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76FC" w:rsidRPr="00F82A6D" w:rsidRDefault="008109AE" w:rsidP="001D04F2">
      <w:pPr>
        <w:jc w:val="center"/>
        <w:rPr>
          <w:rFonts w:ascii="Helvetica" w:hAnsi="Helvetica"/>
          <w:b/>
          <w:sz w:val="24"/>
          <w:szCs w:val="24"/>
        </w:rPr>
      </w:pPr>
      <w:r w:rsidRPr="008109AE">
        <w:rPr>
          <w:noProof/>
          <w:lang w:val="en-US"/>
        </w:rPr>
        <w:drawing>
          <wp:inline distT="0" distB="0" distL="0" distR="0" wp14:anchorId="08B1CB45" wp14:editId="27CFBFF4">
            <wp:extent cx="3867150" cy="1085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7150" cy="1085850"/>
                    </a:xfrm>
                    <a:prstGeom prst="rect">
                      <a:avLst/>
                    </a:prstGeom>
                    <a:noFill/>
                    <a:ln>
                      <a:noFill/>
                    </a:ln>
                  </pic:spPr>
                </pic:pic>
              </a:graphicData>
            </a:graphic>
          </wp:inline>
        </w:drawing>
      </w:r>
    </w:p>
    <w:p w:rsidR="00F776FC" w:rsidRPr="00F82A6D" w:rsidRDefault="00F776FC" w:rsidP="00F00DEA">
      <w:pPr>
        <w:jc w:val="both"/>
        <w:rPr>
          <w:rFonts w:ascii="Helvetica" w:hAnsi="Helvetica"/>
          <w:b/>
          <w:sz w:val="24"/>
          <w:szCs w:val="24"/>
        </w:rPr>
      </w:pPr>
    </w:p>
    <w:p w:rsidR="00F776FC" w:rsidRPr="00F82A6D" w:rsidRDefault="00F776FC" w:rsidP="00F00DEA">
      <w:pPr>
        <w:jc w:val="both"/>
        <w:rPr>
          <w:rFonts w:ascii="Helvetica" w:hAnsi="Helvetica"/>
          <w:b/>
          <w:sz w:val="24"/>
          <w:szCs w:val="24"/>
        </w:rPr>
      </w:pPr>
    </w:p>
    <w:p w:rsidR="00F776FC" w:rsidRPr="00F82A6D" w:rsidRDefault="00F776FC" w:rsidP="00E413FD">
      <w:pPr>
        <w:jc w:val="center"/>
        <w:rPr>
          <w:rFonts w:ascii="Helvetica" w:hAnsi="Helvetica"/>
          <w:b/>
          <w:sz w:val="24"/>
          <w:szCs w:val="24"/>
        </w:rPr>
      </w:pPr>
      <w:r w:rsidRPr="00F82A6D">
        <w:rPr>
          <w:rFonts w:ascii="Helvetica" w:hAnsi="Helvetica"/>
          <w:b/>
          <w:sz w:val="24"/>
          <w:szCs w:val="24"/>
        </w:rPr>
        <w:t>TRAINEES MANUAL</w:t>
      </w:r>
    </w:p>
    <w:p w:rsidR="00F776FC" w:rsidRPr="00F82A6D" w:rsidRDefault="00F776FC" w:rsidP="00E413FD">
      <w:pPr>
        <w:jc w:val="center"/>
        <w:rPr>
          <w:rFonts w:ascii="Helvetica" w:hAnsi="Helvetica"/>
          <w:b/>
          <w:sz w:val="24"/>
          <w:szCs w:val="24"/>
        </w:rPr>
      </w:pPr>
      <w:r w:rsidRPr="00F82A6D">
        <w:rPr>
          <w:rFonts w:ascii="Helvetica" w:hAnsi="Helvetica"/>
          <w:b/>
          <w:sz w:val="24"/>
          <w:szCs w:val="24"/>
        </w:rPr>
        <w:t>FOR</w:t>
      </w:r>
    </w:p>
    <w:p w:rsidR="00F776FC" w:rsidRPr="00F82A6D" w:rsidRDefault="00F776FC" w:rsidP="00E413FD">
      <w:pPr>
        <w:jc w:val="center"/>
        <w:rPr>
          <w:rFonts w:ascii="Helvetica" w:hAnsi="Helvetica"/>
          <w:b/>
          <w:sz w:val="24"/>
          <w:szCs w:val="24"/>
        </w:rPr>
      </w:pPr>
      <w:r w:rsidRPr="00F82A6D">
        <w:rPr>
          <w:rFonts w:ascii="Helvetica" w:hAnsi="Helvetica"/>
          <w:b/>
          <w:sz w:val="24"/>
          <w:szCs w:val="24"/>
        </w:rPr>
        <w:t>ENVIRONMENTAL IMPACT ASSESSMENT (EIA) AND ENVIRONMENTAL AUDIT (EA)</w:t>
      </w:r>
    </w:p>
    <w:p w:rsidR="00F776FC" w:rsidRPr="00F82A6D" w:rsidRDefault="00F776FC" w:rsidP="00F00DEA">
      <w:pPr>
        <w:jc w:val="both"/>
        <w:rPr>
          <w:rFonts w:ascii="Helvetica" w:hAnsi="Helvetica"/>
          <w:b/>
          <w:sz w:val="24"/>
          <w:szCs w:val="24"/>
        </w:rPr>
      </w:pPr>
    </w:p>
    <w:p w:rsidR="00290EBE" w:rsidRPr="00F82A6D" w:rsidRDefault="00290EBE" w:rsidP="00F00DEA">
      <w:pPr>
        <w:jc w:val="both"/>
        <w:rPr>
          <w:rFonts w:ascii="Helvetica" w:hAnsi="Helvetica"/>
          <w:b/>
          <w:sz w:val="24"/>
          <w:szCs w:val="24"/>
        </w:rPr>
      </w:pPr>
    </w:p>
    <w:p w:rsidR="00943FAC" w:rsidRPr="00F82A6D" w:rsidRDefault="00943FAC" w:rsidP="00F00DEA">
      <w:pPr>
        <w:jc w:val="both"/>
        <w:rPr>
          <w:rFonts w:ascii="Helvetica" w:hAnsi="Helvetica"/>
          <w:b/>
          <w:sz w:val="24"/>
          <w:szCs w:val="24"/>
        </w:rPr>
      </w:pPr>
    </w:p>
    <w:p w:rsidR="00943FAC" w:rsidRPr="00F82A6D" w:rsidRDefault="00943FAC" w:rsidP="00F00DEA">
      <w:pPr>
        <w:jc w:val="both"/>
        <w:rPr>
          <w:rFonts w:ascii="Helvetica" w:hAnsi="Helvetica"/>
          <w:b/>
          <w:sz w:val="24"/>
          <w:szCs w:val="24"/>
        </w:rPr>
      </w:pPr>
    </w:p>
    <w:p w:rsidR="00141ECC" w:rsidRPr="00F82A6D" w:rsidRDefault="00141ECC" w:rsidP="00F00DEA">
      <w:pPr>
        <w:jc w:val="both"/>
        <w:rPr>
          <w:rFonts w:ascii="Helvetica" w:hAnsi="Helvetica"/>
          <w:b/>
          <w:sz w:val="24"/>
          <w:szCs w:val="24"/>
        </w:rPr>
      </w:pPr>
    </w:p>
    <w:p w:rsidR="00141ECC" w:rsidRPr="00F82A6D" w:rsidRDefault="00141ECC" w:rsidP="00F00DEA">
      <w:pPr>
        <w:jc w:val="both"/>
        <w:rPr>
          <w:rFonts w:ascii="Helvetica" w:hAnsi="Helvetica"/>
          <w:b/>
          <w:sz w:val="24"/>
          <w:szCs w:val="24"/>
        </w:rPr>
      </w:pPr>
    </w:p>
    <w:p w:rsidR="00141ECC" w:rsidRPr="00F82A6D" w:rsidRDefault="00141ECC" w:rsidP="00F00DEA">
      <w:pPr>
        <w:jc w:val="both"/>
        <w:rPr>
          <w:rFonts w:ascii="Helvetica" w:hAnsi="Helvetica"/>
          <w:b/>
          <w:sz w:val="24"/>
          <w:szCs w:val="24"/>
        </w:rPr>
      </w:pPr>
    </w:p>
    <w:p w:rsidR="00943FAC" w:rsidRPr="00F82A6D" w:rsidRDefault="00943FAC" w:rsidP="00F00DEA">
      <w:pPr>
        <w:jc w:val="both"/>
        <w:rPr>
          <w:rFonts w:ascii="Helvetica" w:hAnsi="Helvetica"/>
          <w:b/>
          <w:sz w:val="24"/>
          <w:szCs w:val="24"/>
        </w:rPr>
      </w:pPr>
    </w:p>
    <w:p w:rsidR="00F776FC" w:rsidRPr="00F82A6D" w:rsidRDefault="00F776FC" w:rsidP="00F00DEA">
      <w:pPr>
        <w:jc w:val="both"/>
        <w:rPr>
          <w:rFonts w:ascii="Helvetica" w:hAnsi="Helvetica"/>
          <w:b/>
          <w:sz w:val="24"/>
          <w:szCs w:val="24"/>
        </w:rPr>
      </w:pPr>
    </w:p>
    <w:p w:rsidR="00F776FC" w:rsidRPr="00F82A6D" w:rsidRDefault="00F776FC" w:rsidP="00F00DEA">
      <w:pPr>
        <w:jc w:val="both"/>
        <w:rPr>
          <w:rFonts w:ascii="Helvetica" w:hAnsi="Helvetica"/>
          <w:b/>
          <w:sz w:val="24"/>
          <w:szCs w:val="24"/>
        </w:rPr>
      </w:pPr>
    </w:p>
    <w:p w:rsidR="005C4651" w:rsidRDefault="005C4651" w:rsidP="00F00DEA">
      <w:pPr>
        <w:jc w:val="both"/>
        <w:rPr>
          <w:rFonts w:ascii="Helvetica" w:hAnsi="Helvetica"/>
          <w:b/>
          <w:sz w:val="24"/>
          <w:szCs w:val="24"/>
        </w:rPr>
      </w:pPr>
    </w:p>
    <w:p w:rsidR="005C4651" w:rsidRDefault="005C4651" w:rsidP="00F00DEA">
      <w:pPr>
        <w:jc w:val="both"/>
        <w:rPr>
          <w:rFonts w:ascii="Helvetica" w:hAnsi="Helvetica"/>
          <w:b/>
          <w:sz w:val="24"/>
          <w:szCs w:val="24"/>
        </w:rPr>
      </w:pPr>
    </w:p>
    <w:p w:rsidR="005C4651" w:rsidRDefault="005C4651" w:rsidP="00F00DEA">
      <w:pPr>
        <w:jc w:val="both"/>
        <w:rPr>
          <w:rFonts w:ascii="Helvetica" w:hAnsi="Helvetica"/>
          <w:b/>
          <w:sz w:val="24"/>
          <w:szCs w:val="24"/>
        </w:rPr>
      </w:pPr>
    </w:p>
    <w:p w:rsidR="00146DB7" w:rsidRDefault="00093314" w:rsidP="00E413FD">
      <w:pPr>
        <w:jc w:val="center"/>
        <w:rPr>
          <w:rFonts w:ascii="Helvetica" w:hAnsi="Helvetica"/>
          <w:b/>
          <w:sz w:val="24"/>
          <w:szCs w:val="24"/>
        </w:rPr>
      </w:pPr>
      <w:r>
        <w:rPr>
          <w:rFonts w:ascii="Helvetica" w:hAnsi="Helvetica"/>
          <w:b/>
          <w:sz w:val="24"/>
          <w:szCs w:val="24"/>
        </w:rPr>
        <w:t>NOVEMBER</w:t>
      </w:r>
      <w:r w:rsidR="005C4651" w:rsidRPr="00F82A6D">
        <w:rPr>
          <w:rFonts w:ascii="Helvetica" w:hAnsi="Helvetica"/>
          <w:b/>
          <w:sz w:val="24"/>
          <w:szCs w:val="24"/>
        </w:rPr>
        <w:t xml:space="preserve"> 2016</w:t>
      </w:r>
    </w:p>
    <w:p w:rsidR="00C65BCB" w:rsidRDefault="00C65BCB" w:rsidP="00F00DEA">
      <w:pPr>
        <w:jc w:val="both"/>
        <w:rPr>
          <w:rFonts w:ascii="Helvetica" w:hAnsi="Helvetica"/>
          <w:b/>
          <w:sz w:val="24"/>
          <w:szCs w:val="24"/>
        </w:rPr>
      </w:pPr>
    </w:p>
    <w:p w:rsidR="005D6EEE" w:rsidRDefault="005D6EEE" w:rsidP="00F00DEA">
      <w:pPr>
        <w:jc w:val="both"/>
        <w:rPr>
          <w:rFonts w:ascii="Helvetica" w:hAnsi="Helvetica" w:cs="Helvetica"/>
          <w:i/>
          <w:iCs/>
          <w:sz w:val="24"/>
          <w:szCs w:val="24"/>
        </w:rPr>
      </w:pPr>
    </w:p>
    <w:p w:rsidR="005D6EEE" w:rsidRDefault="005D6EEE" w:rsidP="00F00DEA">
      <w:pPr>
        <w:jc w:val="both"/>
        <w:rPr>
          <w:rFonts w:ascii="Helvetica" w:hAnsi="Helvetica" w:cs="Helvetica"/>
          <w:i/>
          <w:iCs/>
          <w:sz w:val="24"/>
          <w:szCs w:val="24"/>
        </w:rPr>
      </w:pPr>
    </w:p>
    <w:p w:rsidR="005D6EEE" w:rsidRDefault="005D6EEE" w:rsidP="00F00DEA">
      <w:pPr>
        <w:jc w:val="both"/>
        <w:rPr>
          <w:rFonts w:ascii="Helvetica" w:hAnsi="Helvetica" w:cs="Helvetica"/>
          <w:i/>
          <w:iCs/>
          <w:sz w:val="24"/>
          <w:szCs w:val="24"/>
        </w:rPr>
      </w:pPr>
    </w:p>
    <w:p w:rsidR="005D6EEE" w:rsidRDefault="005D6EEE" w:rsidP="00F00DEA">
      <w:pPr>
        <w:jc w:val="both"/>
        <w:rPr>
          <w:rFonts w:ascii="Helvetica" w:hAnsi="Helvetica" w:cs="Helvetica"/>
          <w:i/>
          <w:iCs/>
          <w:sz w:val="24"/>
          <w:szCs w:val="24"/>
        </w:rPr>
      </w:pPr>
    </w:p>
    <w:p w:rsidR="005D6EEE" w:rsidRDefault="005D6EEE" w:rsidP="00F00DEA">
      <w:pPr>
        <w:jc w:val="both"/>
        <w:rPr>
          <w:rFonts w:ascii="Helvetica" w:hAnsi="Helvetica" w:cs="Helvetica"/>
          <w:i/>
          <w:iCs/>
          <w:sz w:val="24"/>
          <w:szCs w:val="24"/>
        </w:rPr>
      </w:pPr>
    </w:p>
    <w:p w:rsidR="005D6EEE" w:rsidRDefault="005D6EEE" w:rsidP="00F00DEA">
      <w:pPr>
        <w:jc w:val="both"/>
        <w:rPr>
          <w:rFonts w:ascii="Helvetica" w:hAnsi="Helvetica" w:cs="Helvetica"/>
          <w:i/>
          <w:iCs/>
          <w:sz w:val="24"/>
          <w:szCs w:val="24"/>
        </w:rPr>
      </w:pPr>
    </w:p>
    <w:p w:rsidR="005D6EEE" w:rsidRDefault="005D6EEE" w:rsidP="00F00DEA">
      <w:pPr>
        <w:jc w:val="both"/>
        <w:rPr>
          <w:rFonts w:ascii="Helvetica" w:hAnsi="Helvetica" w:cs="Helvetica"/>
          <w:i/>
          <w:iCs/>
          <w:sz w:val="24"/>
          <w:szCs w:val="24"/>
        </w:rPr>
      </w:pPr>
    </w:p>
    <w:p w:rsidR="005D6EEE" w:rsidRDefault="005D6EEE" w:rsidP="00F00DEA">
      <w:pPr>
        <w:jc w:val="both"/>
        <w:rPr>
          <w:rFonts w:ascii="Helvetica" w:hAnsi="Helvetica" w:cs="Helvetica"/>
          <w:i/>
          <w:iCs/>
          <w:sz w:val="24"/>
          <w:szCs w:val="24"/>
        </w:rPr>
      </w:pPr>
    </w:p>
    <w:p w:rsidR="005D6EEE" w:rsidRDefault="005D6EEE" w:rsidP="00F00DEA">
      <w:pPr>
        <w:jc w:val="both"/>
        <w:rPr>
          <w:rFonts w:ascii="Helvetica" w:hAnsi="Helvetica" w:cs="Helvetica"/>
          <w:i/>
          <w:iCs/>
          <w:sz w:val="24"/>
          <w:szCs w:val="24"/>
        </w:rPr>
      </w:pPr>
    </w:p>
    <w:p w:rsidR="005D6EEE" w:rsidRDefault="005D6EEE" w:rsidP="00F00DEA">
      <w:pPr>
        <w:jc w:val="both"/>
        <w:rPr>
          <w:rFonts w:ascii="Helvetica" w:hAnsi="Helvetica" w:cs="Helvetica"/>
          <w:i/>
          <w:iCs/>
          <w:sz w:val="24"/>
          <w:szCs w:val="24"/>
        </w:rPr>
      </w:pPr>
    </w:p>
    <w:p w:rsidR="005D6EEE" w:rsidRDefault="005D6EEE" w:rsidP="00F00DEA">
      <w:pPr>
        <w:jc w:val="both"/>
        <w:rPr>
          <w:rFonts w:ascii="Helvetica" w:hAnsi="Helvetica" w:cs="Helvetica"/>
          <w:i/>
          <w:iCs/>
          <w:sz w:val="24"/>
          <w:szCs w:val="24"/>
        </w:rPr>
      </w:pPr>
    </w:p>
    <w:p w:rsidR="005D6EEE" w:rsidRDefault="005D6EEE" w:rsidP="00F00DEA">
      <w:pPr>
        <w:jc w:val="both"/>
        <w:rPr>
          <w:rFonts w:ascii="Helvetica" w:hAnsi="Helvetica" w:cs="Helvetica"/>
          <w:i/>
          <w:iCs/>
          <w:sz w:val="24"/>
          <w:szCs w:val="24"/>
        </w:rPr>
      </w:pPr>
    </w:p>
    <w:p w:rsidR="005D6EEE" w:rsidRPr="009A69E4" w:rsidRDefault="005D6EEE" w:rsidP="00F00DEA">
      <w:pPr>
        <w:jc w:val="both"/>
        <w:rPr>
          <w:rFonts w:ascii="Helvetica" w:hAnsi="Helvetica" w:cs="Helvetica"/>
          <w:i/>
          <w:iCs/>
          <w:sz w:val="24"/>
          <w:szCs w:val="24"/>
        </w:rPr>
      </w:pPr>
      <w:r w:rsidRPr="009A69E4">
        <w:rPr>
          <w:rFonts w:ascii="Helvetica" w:hAnsi="Helvetica" w:cs="Helvetica"/>
          <w:i/>
          <w:iCs/>
          <w:sz w:val="24"/>
          <w:szCs w:val="24"/>
        </w:rPr>
        <w:t>EIA/EA Traine</w:t>
      </w:r>
      <w:r>
        <w:rPr>
          <w:rFonts w:ascii="Helvetica" w:hAnsi="Helvetica" w:cs="Helvetica"/>
          <w:i/>
          <w:iCs/>
          <w:sz w:val="24"/>
          <w:szCs w:val="24"/>
        </w:rPr>
        <w:t>e</w:t>
      </w:r>
      <w:r w:rsidRPr="009A69E4">
        <w:rPr>
          <w:rFonts w:ascii="Helvetica" w:hAnsi="Helvetica" w:cs="Helvetica"/>
          <w:i/>
          <w:iCs/>
          <w:sz w:val="24"/>
          <w:szCs w:val="24"/>
        </w:rPr>
        <w:t xml:space="preserve"> Manual</w:t>
      </w:r>
    </w:p>
    <w:p w:rsidR="00C65BCB" w:rsidRDefault="001D04F2" w:rsidP="00F00DEA">
      <w:pPr>
        <w:spacing w:after="0" w:line="240" w:lineRule="auto"/>
        <w:jc w:val="both"/>
        <w:rPr>
          <w:rFonts w:ascii="Helvetica" w:hAnsi="Helvetica"/>
          <w:sz w:val="24"/>
          <w:szCs w:val="24"/>
        </w:rPr>
      </w:pPr>
      <w:r>
        <w:rPr>
          <w:rFonts w:ascii="Helvetica" w:hAnsi="Helvetica" w:cs="Helvetica"/>
          <w:sz w:val="24"/>
          <w:szCs w:val="24"/>
        </w:rPr>
        <w:t>AMC GROUP AFRICA</w:t>
      </w:r>
      <w:r w:rsidR="005D6EEE" w:rsidRPr="009A69E4">
        <w:rPr>
          <w:rFonts w:ascii="Helvetica" w:hAnsi="Helvetica" w:cs="Helvetica"/>
          <w:sz w:val="24"/>
          <w:szCs w:val="24"/>
        </w:rPr>
        <w:t xml:space="preserve"> LIMITED</w:t>
      </w:r>
      <w:r w:rsidR="005D6EEE">
        <w:rPr>
          <w:rFonts w:ascii="Helvetica" w:hAnsi="Helvetica" w:cs="Helvetica"/>
          <w:sz w:val="24"/>
          <w:szCs w:val="24"/>
        </w:rPr>
        <w:t xml:space="preserve"> (2016)</w:t>
      </w:r>
      <w:r w:rsidR="00C65BCB">
        <w:rPr>
          <w:rFonts w:ascii="Helvetica" w:hAnsi="Helvetica"/>
          <w:sz w:val="24"/>
          <w:szCs w:val="24"/>
        </w:rPr>
        <w:br w:type="page"/>
      </w:r>
    </w:p>
    <w:p w:rsidR="005D6EEE" w:rsidRDefault="005D6EEE" w:rsidP="00F00DEA">
      <w:pPr>
        <w:spacing w:after="0" w:line="240" w:lineRule="auto"/>
        <w:jc w:val="both"/>
        <w:rPr>
          <w:rFonts w:ascii="Helvetica" w:eastAsia="Times New Roman" w:hAnsi="Helvetica"/>
          <w:b/>
          <w:bCs/>
          <w:color w:val="365F91"/>
          <w:sz w:val="24"/>
          <w:szCs w:val="24"/>
        </w:rPr>
      </w:pPr>
    </w:p>
    <w:p w:rsidR="008E5131" w:rsidRPr="00371BDE" w:rsidRDefault="00F74CBA" w:rsidP="00F00DEA">
      <w:pPr>
        <w:pStyle w:val="Heading1"/>
        <w:spacing w:before="0" w:after="240"/>
        <w:jc w:val="both"/>
        <w:rPr>
          <w:rFonts w:ascii="Helvetica" w:hAnsi="Helvetica"/>
        </w:rPr>
      </w:pPr>
      <w:bookmarkStart w:id="0" w:name="_Toc467160134"/>
      <w:r w:rsidRPr="00371BDE">
        <w:rPr>
          <w:rFonts w:ascii="Helvetica" w:hAnsi="Helvetica"/>
        </w:rPr>
        <w:t>TABLE OF CONTENTS</w:t>
      </w:r>
      <w:bookmarkEnd w:id="0"/>
    </w:p>
    <w:p w:rsidR="00CA2FE7" w:rsidRDefault="00D47BBC" w:rsidP="00F00DEA">
      <w:pPr>
        <w:pStyle w:val="TOC1"/>
        <w:tabs>
          <w:tab w:val="right" w:leader="dot" w:pos="9016"/>
        </w:tabs>
        <w:jc w:val="both"/>
        <w:rPr>
          <w:rFonts w:asciiTheme="minorHAnsi" w:eastAsiaTheme="minorEastAsia" w:hAnsiTheme="minorHAnsi" w:cstheme="minorBidi"/>
          <w:noProof/>
          <w:lang w:val="en-US"/>
        </w:rPr>
      </w:pPr>
      <w:r w:rsidRPr="00F82A6D">
        <w:rPr>
          <w:rFonts w:ascii="Helvetica" w:hAnsi="Helvetica"/>
          <w:sz w:val="24"/>
          <w:szCs w:val="24"/>
        </w:rPr>
        <w:fldChar w:fldCharType="begin"/>
      </w:r>
      <w:r w:rsidR="008E5131" w:rsidRPr="00F82A6D">
        <w:rPr>
          <w:rFonts w:ascii="Helvetica" w:hAnsi="Helvetica"/>
          <w:sz w:val="24"/>
          <w:szCs w:val="24"/>
        </w:rPr>
        <w:instrText xml:space="preserve"> TOC \o "1-3" \h \z \u </w:instrText>
      </w:r>
      <w:r w:rsidRPr="00F82A6D">
        <w:rPr>
          <w:rFonts w:ascii="Helvetica" w:hAnsi="Helvetica"/>
          <w:sz w:val="24"/>
          <w:szCs w:val="24"/>
        </w:rPr>
        <w:fldChar w:fldCharType="separate"/>
      </w:r>
      <w:hyperlink w:anchor="_Toc467160134" w:history="1">
        <w:r w:rsidR="00CA2FE7" w:rsidRPr="0097438F">
          <w:rPr>
            <w:rStyle w:val="Hyperlink"/>
            <w:rFonts w:ascii="Helvetica" w:hAnsi="Helvetica"/>
            <w:noProof/>
          </w:rPr>
          <w:t>TABLE OF CONTENTS</w:t>
        </w:r>
        <w:r w:rsidR="00CA2FE7">
          <w:rPr>
            <w:noProof/>
            <w:webHidden/>
          </w:rPr>
          <w:tab/>
        </w:r>
        <w:r>
          <w:rPr>
            <w:noProof/>
            <w:webHidden/>
          </w:rPr>
          <w:fldChar w:fldCharType="begin"/>
        </w:r>
        <w:r w:rsidR="00CA2FE7">
          <w:rPr>
            <w:noProof/>
            <w:webHidden/>
          </w:rPr>
          <w:instrText xml:space="preserve"> PAGEREF _Toc467160134 \h </w:instrText>
        </w:r>
        <w:r>
          <w:rPr>
            <w:noProof/>
            <w:webHidden/>
          </w:rPr>
        </w:r>
        <w:r>
          <w:rPr>
            <w:noProof/>
            <w:webHidden/>
          </w:rPr>
          <w:fldChar w:fldCharType="separate"/>
        </w:r>
        <w:r w:rsidR="00CA2FE7">
          <w:rPr>
            <w:noProof/>
            <w:webHidden/>
          </w:rPr>
          <w:t>iii</w:t>
        </w:r>
        <w:r>
          <w:rPr>
            <w:noProof/>
            <w:webHidden/>
          </w:rPr>
          <w:fldChar w:fldCharType="end"/>
        </w:r>
      </w:hyperlink>
    </w:p>
    <w:p w:rsidR="00CA2FE7" w:rsidRDefault="00E34096" w:rsidP="00F00DEA">
      <w:pPr>
        <w:pStyle w:val="TOC1"/>
        <w:tabs>
          <w:tab w:val="right" w:leader="dot" w:pos="9016"/>
        </w:tabs>
        <w:jc w:val="both"/>
        <w:rPr>
          <w:rFonts w:asciiTheme="minorHAnsi" w:eastAsiaTheme="minorEastAsia" w:hAnsiTheme="minorHAnsi" w:cstheme="minorBidi"/>
          <w:noProof/>
          <w:lang w:val="en-US"/>
        </w:rPr>
      </w:pPr>
      <w:hyperlink w:anchor="_Toc467160135" w:history="1">
        <w:r w:rsidR="00CA2FE7" w:rsidRPr="0097438F">
          <w:rPr>
            <w:rStyle w:val="Hyperlink"/>
            <w:rFonts w:ascii="Helvetica" w:hAnsi="Helvetica"/>
            <w:noProof/>
          </w:rPr>
          <w:t>List of Tables</w:t>
        </w:r>
        <w:r w:rsidR="00CA2FE7">
          <w:rPr>
            <w:noProof/>
            <w:webHidden/>
          </w:rPr>
          <w:tab/>
        </w:r>
        <w:r w:rsidR="00D47BBC">
          <w:rPr>
            <w:noProof/>
            <w:webHidden/>
          </w:rPr>
          <w:fldChar w:fldCharType="begin"/>
        </w:r>
        <w:r w:rsidR="00CA2FE7">
          <w:rPr>
            <w:noProof/>
            <w:webHidden/>
          </w:rPr>
          <w:instrText xml:space="preserve"> PAGEREF _Toc467160135 \h </w:instrText>
        </w:r>
        <w:r w:rsidR="00D47BBC">
          <w:rPr>
            <w:noProof/>
            <w:webHidden/>
          </w:rPr>
        </w:r>
        <w:r w:rsidR="00D47BBC">
          <w:rPr>
            <w:noProof/>
            <w:webHidden/>
          </w:rPr>
          <w:fldChar w:fldCharType="separate"/>
        </w:r>
        <w:r w:rsidR="00CA2FE7">
          <w:rPr>
            <w:noProof/>
            <w:webHidden/>
          </w:rPr>
          <w:t>viii</w:t>
        </w:r>
        <w:r w:rsidR="00D47BBC">
          <w:rPr>
            <w:noProof/>
            <w:webHidden/>
          </w:rPr>
          <w:fldChar w:fldCharType="end"/>
        </w:r>
      </w:hyperlink>
    </w:p>
    <w:p w:rsidR="00CA2FE7" w:rsidRDefault="00E34096" w:rsidP="00F00DEA">
      <w:pPr>
        <w:pStyle w:val="TOC1"/>
        <w:tabs>
          <w:tab w:val="right" w:leader="dot" w:pos="9016"/>
        </w:tabs>
        <w:jc w:val="both"/>
        <w:rPr>
          <w:rFonts w:asciiTheme="minorHAnsi" w:eastAsiaTheme="minorEastAsia" w:hAnsiTheme="minorHAnsi" w:cstheme="minorBidi"/>
          <w:noProof/>
          <w:lang w:val="en-US"/>
        </w:rPr>
      </w:pPr>
      <w:hyperlink w:anchor="_Toc467160136" w:history="1">
        <w:r w:rsidR="00CA2FE7" w:rsidRPr="0097438F">
          <w:rPr>
            <w:rStyle w:val="Hyperlink"/>
            <w:noProof/>
          </w:rPr>
          <w:t>List of Figures</w:t>
        </w:r>
        <w:r w:rsidR="00CA2FE7">
          <w:rPr>
            <w:noProof/>
            <w:webHidden/>
          </w:rPr>
          <w:tab/>
        </w:r>
        <w:r w:rsidR="00D47BBC">
          <w:rPr>
            <w:noProof/>
            <w:webHidden/>
          </w:rPr>
          <w:fldChar w:fldCharType="begin"/>
        </w:r>
        <w:r w:rsidR="00CA2FE7">
          <w:rPr>
            <w:noProof/>
            <w:webHidden/>
          </w:rPr>
          <w:instrText xml:space="preserve"> PAGEREF _Toc467160136 \h </w:instrText>
        </w:r>
        <w:r w:rsidR="00D47BBC">
          <w:rPr>
            <w:noProof/>
            <w:webHidden/>
          </w:rPr>
        </w:r>
        <w:r w:rsidR="00D47BBC">
          <w:rPr>
            <w:noProof/>
            <w:webHidden/>
          </w:rPr>
          <w:fldChar w:fldCharType="separate"/>
        </w:r>
        <w:r w:rsidR="00CA2FE7">
          <w:rPr>
            <w:noProof/>
            <w:webHidden/>
          </w:rPr>
          <w:t>ix</w:t>
        </w:r>
        <w:r w:rsidR="00D47BBC">
          <w:rPr>
            <w:noProof/>
            <w:webHidden/>
          </w:rPr>
          <w:fldChar w:fldCharType="end"/>
        </w:r>
      </w:hyperlink>
    </w:p>
    <w:p w:rsidR="00CA2FE7" w:rsidRDefault="00E34096" w:rsidP="00F00DEA">
      <w:pPr>
        <w:pStyle w:val="TOC1"/>
        <w:tabs>
          <w:tab w:val="right" w:leader="dot" w:pos="9016"/>
        </w:tabs>
        <w:jc w:val="both"/>
        <w:rPr>
          <w:rFonts w:asciiTheme="minorHAnsi" w:eastAsiaTheme="minorEastAsia" w:hAnsiTheme="minorHAnsi" w:cstheme="minorBidi"/>
          <w:noProof/>
          <w:lang w:val="en-US"/>
        </w:rPr>
      </w:pPr>
      <w:hyperlink w:anchor="_Toc467160137" w:history="1">
        <w:r w:rsidR="00CA2FE7" w:rsidRPr="0097438F">
          <w:rPr>
            <w:rStyle w:val="Hyperlink"/>
            <w:rFonts w:ascii="Helvetica" w:hAnsi="Helvetica"/>
            <w:noProof/>
          </w:rPr>
          <w:t>LIST OF ACRONYMS AND ABBREVIATIONS</w:t>
        </w:r>
        <w:r w:rsidR="00CA2FE7">
          <w:rPr>
            <w:noProof/>
            <w:webHidden/>
          </w:rPr>
          <w:tab/>
        </w:r>
        <w:r w:rsidR="00D47BBC">
          <w:rPr>
            <w:noProof/>
            <w:webHidden/>
          </w:rPr>
          <w:fldChar w:fldCharType="begin"/>
        </w:r>
        <w:r w:rsidR="00CA2FE7">
          <w:rPr>
            <w:noProof/>
            <w:webHidden/>
          </w:rPr>
          <w:instrText xml:space="preserve"> PAGEREF _Toc467160137 \h </w:instrText>
        </w:r>
        <w:r w:rsidR="00D47BBC">
          <w:rPr>
            <w:noProof/>
            <w:webHidden/>
          </w:rPr>
        </w:r>
        <w:r w:rsidR="00D47BBC">
          <w:rPr>
            <w:noProof/>
            <w:webHidden/>
          </w:rPr>
          <w:fldChar w:fldCharType="separate"/>
        </w:r>
        <w:r w:rsidR="00CA2FE7">
          <w:rPr>
            <w:noProof/>
            <w:webHidden/>
          </w:rPr>
          <w:t>x</w:t>
        </w:r>
        <w:r w:rsidR="00D47BBC">
          <w:rPr>
            <w:noProof/>
            <w:webHidden/>
          </w:rPr>
          <w:fldChar w:fldCharType="end"/>
        </w:r>
      </w:hyperlink>
    </w:p>
    <w:p w:rsidR="00CA2FE7" w:rsidRDefault="00E34096" w:rsidP="00F00DEA">
      <w:pPr>
        <w:pStyle w:val="TOC1"/>
        <w:tabs>
          <w:tab w:val="right" w:leader="dot" w:pos="9016"/>
        </w:tabs>
        <w:jc w:val="both"/>
        <w:rPr>
          <w:rFonts w:asciiTheme="minorHAnsi" w:eastAsiaTheme="minorEastAsia" w:hAnsiTheme="minorHAnsi" w:cstheme="minorBidi"/>
          <w:noProof/>
          <w:lang w:val="en-US"/>
        </w:rPr>
      </w:pPr>
      <w:hyperlink w:anchor="_Toc467160138" w:history="1">
        <w:r w:rsidR="00CA2FE7" w:rsidRPr="0097438F">
          <w:rPr>
            <w:rStyle w:val="Hyperlink"/>
            <w:rFonts w:ascii="Helvetica" w:hAnsi="Helvetica"/>
            <w:noProof/>
          </w:rPr>
          <w:t>PREAMBLE</w:t>
        </w:r>
        <w:r w:rsidR="00CA2FE7">
          <w:rPr>
            <w:noProof/>
            <w:webHidden/>
          </w:rPr>
          <w:tab/>
        </w:r>
        <w:r w:rsidR="00D47BBC">
          <w:rPr>
            <w:noProof/>
            <w:webHidden/>
          </w:rPr>
          <w:fldChar w:fldCharType="begin"/>
        </w:r>
        <w:r w:rsidR="00CA2FE7">
          <w:rPr>
            <w:noProof/>
            <w:webHidden/>
          </w:rPr>
          <w:instrText xml:space="preserve"> PAGEREF _Toc467160138 \h </w:instrText>
        </w:r>
        <w:r w:rsidR="00D47BBC">
          <w:rPr>
            <w:noProof/>
            <w:webHidden/>
          </w:rPr>
        </w:r>
        <w:r w:rsidR="00D47BBC">
          <w:rPr>
            <w:noProof/>
            <w:webHidden/>
          </w:rPr>
          <w:fldChar w:fldCharType="separate"/>
        </w:r>
        <w:r w:rsidR="00CA2FE7">
          <w:rPr>
            <w:noProof/>
            <w:webHidden/>
          </w:rPr>
          <w:t>xii</w:t>
        </w:r>
        <w:r w:rsidR="00D47BBC">
          <w:rPr>
            <w:noProof/>
            <w:webHidden/>
          </w:rPr>
          <w:fldChar w:fldCharType="end"/>
        </w:r>
      </w:hyperlink>
    </w:p>
    <w:p w:rsidR="00CA2FE7" w:rsidRDefault="00E34096" w:rsidP="00F00DEA">
      <w:pPr>
        <w:pStyle w:val="TOC1"/>
        <w:tabs>
          <w:tab w:val="right" w:leader="dot" w:pos="9016"/>
        </w:tabs>
        <w:jc w:val="both"/>
        <w:rPr>
          <w:rFonts w:asciiTheme="minorHAnsi" w:eastAsiaTheme="minorEastAsia" w:hAnsiTheme="minorHAnsi" w:cstheme="minorBidi"/>
          <w:noProof/>
          <w:lang w:val="en-US"/>
        </w:rPr>
      </w:pPr>
      <w:hyperlink w:anchor="_Toc467160139" w:history="1">
        <w:r w:rsidR="00CA2FE7" w:rsidRPr="0097438F">
          <w:rPr>
            <w:rStyle w:val="Hyperlink"/>
            <w:rFonts w:ascii="Helvetica" w:hAnsi="Helvetica"/>
            <w:noProof/>
          </w:rPr>
          <w:t>MODULE 1: INTRODUCTION AND REQUIREMENTS FOR EIA/EA</w:t>
        </w:r>
        <w:r w:rsidR="00CA2FE7">
          <w:rPr>
            <w:noProof/>
            <w:webHidden/>
          </w:rPr>
          <w:tab/>
        </w:r>
        <w:r w:rsidR="00D47BBC">
          <w:rPr>
            <w:noProof/>
            <w:webHidden/>
          </w:rPr>
          <w:fldChar w:fldCharType="begin"/>
        </w:r>
        <w:r w:rsidR="00CA2FE7">
          <w:rPr>
            <w:noProof/>
            <w:webHidden/>
          </w:rPr>
          <w:instrText xml:space="preserve"> PAGEREF _Toc467160139 \h </w:instrText>
        </w:r>
        <w:r w:rsidR="00D47BBC">
          <w:rPr>
            <w:noProof/>
            <w:webHidden/>
          </w:rPr>
        </w:r>
        <w:r w:rsidR="00D47BBC">
          <w:rPr>
            <w:noProof/>
            <w:webHidden/>
          </w:rPr>
          <w:fldChar w:fldCharType="separate"/>
        </w:r>
        <w:r w:rsidR="00CA2FE7">
          <w:rPr>
            <w:noProof/>
            <w:webHidden/>
          </w:rPr>
          <w:t>13</w:t>
        </w:r>
        <w:r w:rsidR="00D47BBC">
          <w:rPr>
            <w:noProof/>
            <w:webHidden/>
          </w:rPr>
          <w:fldChar w:fldCharType="end"/>
        </w:r>
      </w:hyperlink>
    </w:p>
    <w:p w:rsidR="00CA2FE7" w:rsidRDefault="00E34096" w:rsidP="00F00DEA">
      <w:pPr>
        <w:pStyle w:val="TOC2"/>
        <w:tabs>
          <w:tab w:val="right" w:leader="dot" w:pos="9016"/>
        </w:tabs>
        <w:jc w:val="both"/>
        <w:rPr>
          <w:rFonts w:asciiTheme="minorHAnsi" w:eastAsiaTheme="minorEastAsia" w:hAnsiTheme="minorHAnsi" w:cstheme="minorBidi"/>
          <w:noProof/>
          <w:lang w:val="en-US"/>
        </w:rPr>
      </w:pPr>
      <w:hyperlink w:anchor="_Toc467160140" w:history="1">
        <w:r w:rsidR="00CA2FE7" w:rsidRPr="0097438F">
          <w:rPr>
            <w:rStyle w:val="Hyperlink"/>
            <w:rFonts w:ascii="Helvetica" w:hAnsi="Helvetica"/>
            <w:noProof/>
          </w:rPr>
          <w:t>TOPIC 1.1: INTRODUCTION TO EIA/EA</w:t>
        </w:r>
        <w:r w:rsidR="00CA2FE7">
          <w:rPr>
            <w:noProof/>
            <w:webHidden/>
          </w:rPr>
          <w:tab/>
        </w:r>
        <w:r w:rsidR="00D47BBC">
          <w:rPr>
            <w:noProof/>
            <w:webHidden/>
          </w:rPr>
          <w:fldChar w:fldCharType="begin"/>
        </w:r>
        <w:r w:rsidR="00CA2FE7">
          <w:rPr>
            <w:noProof/>
            <w:webHidden/>
          </w:rPr>
          <w:instrText xml:space="preserve"> PAGEREF _Toc467160140 \h </w:instrText>
        </w:r>
        <w:r w:rsidR="00D47BBC">
          <w:rPr>
            <w:noProof/>
            <w:webHidden/>
          </w:rPr>
        </w:r>
        <w:r w:rsidR="00D47BBC">
          <w:rPr>
            <w:noProof/>
            <w:webHidden/>
          </w:rPr>
          <w:fldChar w:fldCharType="separate"/>
        </w:r>
        <w:r w:rsidR="00CA2FE7">
          <w:rPr>
            <w:noProof/>
            <w:webHidden/>
          </w:rPr>
          <w:t>13</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41" w:history="1">
        <w:r w:rsidR="00CA2FE7" w:rsidRPr="0097438F">
          <w:rPr>
            <w:rStyle w:val="Hyperlink"/>
            <w:rFonts w:ascii="Helvetica" w:hAnsi="Helvetica"/>
            <w:noProof/>
          </w:rPr>
          <w:t>1.1.1 Learning Objectives</w:t>
        </w:r>
        <w:r w:rsidR="00CA2FE7">
          <w:rPr>
            <w:noProof/>
            <w:webHidden/>
          </w:rPr>
          <w:tab/>
        </w:r>
        <w:r w:rsidR="00D47BBC">
          <w:rPr>
            <w:noProof/>
            <w:webHidden/>
          </w:rPr>
          <w:fldChar w:fldCharType="begin"/>
        </w:r>
        <w:r w:rsidR="00CA2FE7">
          <w:rPr>
            <w:noProof/>
            <w:webHidden/>
          </w:rPr>
          <w:instrText xml:space="preserve"> PAGEREF _Toc467160141 \h </w:instrText>
        </w:r>
        <w:r w:rsidR="00D47BBC">
          <w:rPr>
            <w:noProof/>
            <w:webHidden/>
          </w:rPr>
        </w:r>
        <w:r w:rsidR="00D47BBC">
          <w:rPr>
            <w:noProof/>
            <w:webHidden/>
          </w:rPr>
          <w:fldChar w:fldCharType="separate"/>
        </w:r>
        <w:r w:rsidR="00CA2FE7">
          <w:rPr>
            <w:noProof/>
            <w:webHidden/>
          </w:rPr>
          <w:t>13</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42" w:history="1">
        <w:r w:rsidR="00CA2FE7" w:rsidRPr="0097438F">
          <w:rPr>
            <w:rStyle w:val="Hyperlink"/>
            <w:rFonts w:ascii="Helvetica" w:hAnsi="Helvetica"/>
            <w:noProof/>
          </w:rPr>
          <w:t>1.1.2 Definitions and Concepts</w:t>
        </w:r>
        <w:r w:rsidR="00CA2FE7">
          <w:rPr>
            <w:noProof/>
            <w:webHidden/>
          </w:rPr>
          <w:tab/>
        </w:r>
        <w:r w:rsidR="00D47BBC">
          <w:rPr>
            <w:noProof/>
            <w:webHidden/>
          </w:rPr>
          <w:fldChar w:fldCharType="begin"/>
        </w:r>
        <w:r w:rsidR="00CA2FE7">
          <w:rPr>
            <w:noProof/>
            <w:webHidden/>
          </w:rPr>
          <w:instrText xml:space="preserve"> PAGEREF _Toc467160142 \h </w:instrText>
        </w:r>
        <w:r w:rsidR="00D47BBC">
          <w:rPr>
            <w:noProof/>
            <w:webHidden/>
          </w:rPr>
        </w:r>
        <w:r w:rsidR="00D47BBC">
          <w:rPr>
            <w:noProof/>
            <w:webHidden/>
          </w:rPr>
          <w:fldChar w:fldCharType="separate"/>
        </w:r>
        <w:r w:rsidR="00CA2FE7">
          <w:rPr>
            <w:noProof/>
            <w:webHidden/>
          </w:rPr>
          <w:t>13</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43" w:history="1">
        <w:r w:rsidR="00CA2FE7" w:rsidRPr="0097438F">
          <w:rPr>
            <w:rStyle w:val="Hyperlink"/>
            <w:rFonts w:ascii="Helvetica" w:hAnsi="Helvetica"/>
            <w:noProof/>
          </w:rPr>
          <w:t>1.1.3 Environmental Management Paradigms</w:t>
        </w:r>
        <w:r w:rsidR="00CA2FE7">
          <w:rPr>
            <w:noProof/>
            <w:webHidden/>
          </w:rPr>
          <w:tab/>
        </w:r>
        <w:r w:rsidR="00D47BBC">
          <w:rPr>
            <w:noProof/>
            <w:webHidden/>
          </w:rPr>
          <w:fldChar w:fldCharType="begin"/>
        </w:r>
        <w:r w:rsidR="00CA2FE7">
          <w:rPr>
            <w:noProof/>
            <w:webHidden/>
          </w:rPr>
          <w:instrText xml:space="preserve"> PAGEREF _Toc467160143 \h </w:instrText>
        </w:r>
        <w:r w:rsidR="00D47BBC">
          <w:rPr>
            <w:noProof/>
            <w:webHidden/>
          </w:rPr>
        </w:r>
        <w:r w:rsidR="00D47BBC">
          <w:rPr>
            <w:noProof/>
            <w:webHidden/>
          </w:rPr>
          <w:fldChar w:fldCharType="separate"/>
        </w:r>
        <w:r w:rsidR="00CA2FE7">
          <w:rPr>
            <w:noProof/>
            <w:webHidden/>
          </w:rPr>
          <w:t>17</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44" w:history="1">
        <w:r w:rsidR="00CA2FE7" w:rsidRPr="0097438F">
          <w:rPr>
            <w:rStyle w:val="Hyperlink"/>
            <w:rFonts w:ascii="Helvetica" w:hAnsi="Helvetica"/>
            <w:noProof/>
          </w:rPr>
          <w:t>1.1.4 Integrated Environmental Management (IEM)</w:t>
        </w:r>
        <w:r w:rsidR="00CA2FE7">
          <w:rPr>
            <w:noProof/>
            <w:webHidden/>
          </w:rPr>
          <w:tab/>
        </w:r>
        <w:r w:rsidR="00D47BBC">
          <w:rPr>
            <w:noProof/>
            <w:webHidden/>
          </w:rPr>
          <w:fldChar w:fldCharType="begin"/>
        </w:r>
        <w:r w:rsidR="00CA2FE7">
          <w:rPr>
            <w:noProof/>
            <w:webHidden/>
          </w:rPr>
          <w:instrText xml:space="preserve"> PAGEREF _Toc467160144 \h </w:instrText>
        </w:r>
        <w:r w:rsidR="00D47BBC">
          <w:rPr>
            <w:noProof/>
            <w:webHidden/>
          </w:rPr>
        </w:r>
        <w:r w:rsidR="00D47BBC">
          <w:rPr>
            <w:noProof/>
            <w:webHidden/>
          </w:rPr>
          <w:fldChar w:fldCharType="separate"/>
        </w:r>
        <w:r w:rsidR="00CA2FE7">
          <w:rPr>
            <w:noProof/>
            <w:webHidden/>
          </w:rPr>
          <w:t>20</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45" w:history="1">
        <w:r w:rsidR="00CA2FE7" w:rsidRPr="0097438F">
          <w:rPr>
            <w:rStyle w:val="Hyperlink"/>
            <w:rFonts w:ascii="Helvetica" w:hAnsi="Helvetica"/>
            <w:noProof/>
          </w:rPr>
          <w:t>1.1.5 Historical Development of Environmental Impact Assessment</w:t>
        </w:r>
        <w:r w:rsidR="00CA2FE7">
          <w:rPr>
            <w:noProof/>
            <w:webHidden/>
          </w:rPr>
          <w:tab/>
        </w:r>
        <w:r w:rsidR="00D47BBC">
          <w:rPr>
            <w:noProof/>
            <w:webHidden/>
          </w:rPr>
          <w:fldChar w:fldCharType="begin"/>
        </w:r>
        <w:r w:rsidR="00CA2FE7">
          <w:rPr>
            <w:noProof/>
            <w:webHidden/>
          </w:rPr>
          <w:instrText xml:space="preserve"> PAGEREF _Toc467160145 \h </w:instrText>
        </w:r>
        <w:r w:rsidR="00D47BBC">
          <w:rPr>
            <w:noProof/>
            <w:webHidden/>
          </w:rPr>
        </w:r>
        <w:r w:rsidR="00D47BBC">
          <w:rPr>
            <w:noProof/>
            <w:webHidden/>
          </w:rPr>
          <w:fldChar w:fldCharType="separate"/>
        </w:r>
        <w:r w:rsidR="00CA2FE7">
          <w:rPr>
            <w:noProof/>
            <w:webHidden/>
          </w:rPr>
          <w:t>23</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46" w:history="1">
        <w:r w:rsidR="00CA2FE7" w:rsidRPr="0097438F">
          <w:rPr>
            <w:rStyle w:val="Hyperlink"/>
            <w:rFonts w:ascii="Helvetica" w:hAnsi="Helvetica"/>
            <w:noProof/>
          </w:rPr>
          <w:t>1.1.6 Theory and Principles of Environmental Impact Assessment</w:t>
        </w:r>
        <w:r w:rsidR="00CA2FE7">
          <w:rPr>
            <w:noProof/>
            <w:webHidden/>
          </w:rPr>
          <w:tab/>
        </w:r>
        <w:r w:rsidR="00D47BBC">
          <w:rPr>
            <w:noProof/>
            <w:webHidden/>
          </w:rPr>
          <w:fldChar w:fldCharType="begin"/>
        </w:r>
        <w:r w:rsidR="00CA2FE7">
          <w:rPr>
            <w:noProof/>
            <w:webHidden/>
          </w:rPr>
          <w:instrText xml:space="preserve"> PAGEREF _Toc467160146 \h </w:instrText>
        </w:r>
        <w:r w:rsidR="00D47BBC">
          <w:rPr>
            <w:noProof/>
            <w:webHidden/>
          </w:rPr>
        </w:r>
        <w:r w:rsidR="00D47BBC">
          <w:rPr>
            <w:noProof/>
            <w:webHidden/>
          </w:rPr>
          <w:fldChar w:fldCharType="separate"/>
        </w:r>
        <w:r w:rsidR="00CA2FE7">
          <w:rPr>
            <w:noProof/>
            <w:webHidden/>
          </w:rPr>
          <w:t>25</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47" w:history="1">
        <w:r w:rsidR="00CA2FE7" w:rsidRPr="0097438F">
          <w:rPr>
            <w:rStyle w:val="Hyperlink"/>
            <w:rFonts w:ascii="Helvetica" w:hAnsi="Helvetica"/>
            <w:noProof/>
          </w:rPr>
          <w:t>REFERENCES</w:t>
        </w:r>
        <w:r w:rsidR="00CA2FE7">
          <w:rPr>
            <w:noProof/>
            <w:webHidden/>
          </w:rPr>
          <w:tab/>
        </w:r>
        <w:r w:rsidR="00D47BBC">
          <w:rPr>
            <w:noProof/>
            <w:webHidden/>
          </w:rPr>
          <w:fldChar w:fldCharType="begin"/>
        </w:r>
        <w:r w:rsidR="00CA2FE7">
          <w:rPr>
            <w:noProof/>
            <w:webHidden/>
          </w:rPr>
          <w:instrText xml:space="preserve"> PAGEREF _Toc467160147 \h </w:instrText>
        </w:r>
        <w:r w:rsidR="00D47BBC">
          <w:rPr>
            <w:noProof/>
            <w:webHidden/>
          </w:rPr>
        </w:r>
        <w:r w:rsidR="00D47BBC">
          <w:rPr>
            <w:noProof/>
            <w:webHidden/>
          </w:rPr>
          <w:fldChar w:fldCharType="separate"/>
        </w:r>
        <w:r w:rsidR="00CA2FE7">
          <w:rPr>
            <w:noProof/>
            <w:webHidden/>
          </w:rPr>
          <w:t>26</w:t>
        </w:r>
        <w:r w:rsidR="00D47BBC">
          <w:rPr>
            <w:noProof/>
            <w:webHidden/>
          </w:rPr>
          <w:fldChar w:fldCharType="end"/>
        </w:r>
      </w:hyperlink>
    </w:p>
    <w:p w:rsidR="00CA2FE7" w:rsidRDefault="00E34096" w:rsidP="00F00DEA">
      <w:pPr>
        <w:pStyle w:val="TOC2"/>
        <w:tabs>
          <w:tab w:val="right" w:leader="dot" w:pos="9016"/>
        </w:tabs>
        <w:jc w:val="both"/>
        <w:rPr>
          <w:rFonts w:asciiTheme="minorHAnsi" w:eastAsiaTheme="minorEastAsia" w:hAnsiTheme="minorHAnsi" w:cstheme="minorBidi"/>
          <w:noProof/>
          <w:lang w:val="en-US"/>
        </w:rPr>
      </w:pPr>
      <w:hyperlink w:anchor="_Toc467160148" w:history="1">
        <w:r w:rsidR="00CA2FE7" w:rsidRPr="0097438F">
          <w:rPr>
            <w:rStyle w:val="Hyperlink"/>
            <w:rFonts w:ascii="Helvetica" w:hAnsi="Helvetica"/>
            <w:noProof/>
          </w:rPr>
          <w:t>TOPIC 1.2: POLICY, LEGAL AND ADMINISTRATIVE FRAMEWORK FOR EIA/EA IN KENYA</w:t>
        </w:r>
        <w:r w:rsidR="00CA2FE7">
          <w:rPr>
            <w:noProof/>
            <w:webHidden/>
          </w:rPr>
          <w:tab/>
        </w:r>
        <w:r w:rsidR="00D47BBC">
          <w:rPr>
            <w:noProof/>
            <w:webHidden/>
          </w:rPr>
          <w:fldChar w:fldCharType="begin"/>
        </w:r>
        <w:r w:rsidR="00CA2FE7">
          <w:rPr>
            <w:noProof/>
            <w:webHidden/>
          </w:rPr>
          <w:instrText xml:space="preserve"> PAGEREF _Toc467160148 \h </w:instrText>
        </w:r>
        <w:r w:rsidR="00D47BBC">
          <w:rPr>
            <w:noProof/>
            <w:webHidden/>
          </w:rPr>
        </w:r>
        <w:r w:rsidR="00D47BBC">
          <w:rPr>
            <w:noProof/>
            <w:webHidden/>
          </w:rPr>
          <w:fldChar w:fldCharType="separate"/>
        </w:r>
        <w:r w:rsidR="00CA2FE7">
          <w:rPr>
            <w:noProof/>
            <w:webHidden/>
          </w:rPr>
          <w:t>28</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49" w:history="1">
        <w:r w:rsidR="00CA2FE7" w:rsidRPr="0097438F">
          <w:rPr>
            <w:rStyle w:val="Hyperlink"/>
            <w:rFonts w:ascii="Helvetica" w:hAnsi="Helvetica"/>
            <w:noProof/>
          </w:rPr>
          <w:t>1.2.1 Learning Objectives</w:t>
        </w:r>
        <w:r w:rsidR="00CA2FE7">
          <w:rPr>
            <w:noProof/>
            <w:webHidden/>
          </w:rPr>
          <w:tab/>
        </w:r>
        <w:r w:rsidR="00D47BBC">
          <w:rPr>
            <w:noProof/>
            <w:webHidden/>
          </w:rPr>
          <w:fldChar w:fldCharType="begin"/>
        </w:r>
        <w:r w:rsidR="00CA2FE7">
          <w:rPr>
            <w:noProof/>
            <w:webHidden/>
          </w:rPr>
          <w:instrText xml:space="preserve"> PAGEREF _Toc467160149 \h </w:instrText>
        </w:r>
        <w:r w:rsidR="00D47BBC">
          <w:rPr>
            <w:noProof/>
            <w:webHidden/>
          </w:rPr>
        </w:r>
        <w:r w:rsidR="00D47BBC">
          <w:rPr>
            <w:noProof/>
            <w:webHidden/>
          </w:rPr>
          <w:fldChar w:fldCharType="separate"/>
        </w:r>
        <w:r w:rsidR="00CA2FE7">
          <w:rPr>
            <w:noProof/>
            <w:webHidden/>
          </w:rPr>
          <w:t>28</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50" w:history="1">
        <w:r w:rsidR="00CA2FE7" w:rsidRPr="0097438F">
          <w:rPr>
            <w:rStyle w:val="Hyperlink"/>
            <w:rFonts w:ascii="Helvetica" w:hAnsi="Helvetica"/>
            <w:noProof/>
          </w:rPr>
          <w:t>1.2.2 Environmental policies and laws</w:t>
        </w:r>
        <w:r w:rsidR="00CA2FE7">
          <w:rPr>
            <w:noProof/>
            <w:webHidden/>
          </w:rPr>
          <w:tab/>
        </w:r>
        <w:r w:rsidR="00D47BBC">
          <w:rPr>
            <w:noProof/>
            <w:webHidden/>
          </w:rPr>
          <w:fldChar w:fldCharType="begin"/>
        </w:r>
        <w:r w:rsidR="00CA2FE7">
          <w:rPr>
            <w:noProof/>
            <w:webHidden/>
          </w:rPr>
          <w:instrText xml:space="preserve"> PAGEREF _Toc467160150 \h </w:instrText>
        </w:r>
        <w:r w:rsidR="00D47BBC">
          <w:rPr>
            <w:noProof/>
            <w:webHidden/>
          </w:rPr>
        </w:r>
        <w:r w:rsidR="00D47BBC">
          <w:rPr>
            <w:noProof/>
            <w:webHidden/>
          </w:rPr>
          <w:fldChar w:fldCharType="separate"/>
        </w:r>
        <w:r w:rsidR="00CA2FE7">
          <w:rPr>
            <w:noProof/>
            <w:webHidden/>
          </w:rPr>
          <w:t>28</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51" w:history="1">
        <w:r w:rsidR="00CA2FE7" w:rsidRPr="0097438F">
          <w:rPr>
            <w:rStyle w:val="Hyperlink"/>
            <w:rFonts w:ascii="Helvetica" w:hAnsi="Helvetica"/>
            <w:noProof/>
          </w:rPr>
          <w:t>1.2.3 EIA/EA Regulations (Legal Notice 101 of June 2003)</w:t>
        </w:r>
        <w:r w:rsidR="00CA2FE7">
          <w:rPr>
            <w:noProof/>
            <w:webHidden/>
          </w:rPr>
          <w:tab/>
        </w:r>
        <w:r w:rsidR="00D47BBC">
          <w:rPr>
            <w:noProof/>
            <w:webHidden/>
          </w:rPr>
          <w:fldChar w:fldCharType="begin"/>
        </w:r>
        <w:r w:rsidR="00CA2FE7">
          <w:rPr>
            <w:noProof/>
            <w:webHidden/>
          </w:rPr>
          <w:instrText xml:space="preserve"> PAGEREF _Toc467160151 \h </w:instrText>
        </w:r>
        <w:r w:rsidR="00D47BBC">
          <w:rPr>
            <w:noProof/>
            <w:webHidden/>
          </w:rPr>
        </w:r>
        <w:r w:rsidR="00D47BBC">
          <w:rPr>
            <w:noProof/>
            <w:webHidden/>
          </w:rPr>
          <w:fldChar w:fldCharType="separate"/>
        </w:r>
        <w:r w:rsidR="00CA2FE7">
          <w:rPr>
            <w:noProof/>
            <w:webHidden/>
          </w:rPr>
          <w:t>32</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52" w:history="1">
        <w:r w:rsidR="00CA2FE7" w:rsidRPr="0097438F">
          <w:rPr>
            <w:rStyle w:val="Hyperlink"/>
            <w:rFonts w:ascii="Helvetica" w:hAnsi="Helvetica"/>
            <w:noProof/>
          </w:rPr>
          <w:t>References</w:t>
        </w:r>
        <w:r w:rsidR="00CA2FE7">
          <w:rPr>
            <w:noProof/>
            <w:webHidden/>
          </w:rPr>
          <w:tab/>
        </w:r>
        <w:r w:rsidR="00D47BBC">
          <w:rPr>
            <w:noProof/>
            <w:webHidden/>
          </w:rPr>
          <w:fldChar w:fldCharType="begin"/>
        </w:r>
        <w:r w:rsidR="00CA2FE7">
          <w:rPr>
            <w:noProof/>
            <w:webHidden/>
          </w:rPr>
          <w:instrText xml:space="preserve"> PAGEREF _Toc467160152 \h </w:instrText>
        </w:r>
        <w:r w:rsidR="00D47BBC">
          <w:rPr>
            <w:noProof/>
            <w:webHidden/>
          </w:rPr>
        </w:r>
        <w:r w:rsidR="00D47BBC">
          <w:rPr>
            <w:noProof/>
            <w:webHidden/>
          </w:rPr>
          <w:fldChar w:fldCharType="separate"/>
        </w:r>
        <w:r w:rsidR="00CA2FE7">
          <w:rPr>
            <w:noProof/>
            <w:webHidden/>
          </w:rPr>
          <w:t>34</w:t>
        </w:r>
        <w:r w:rsidR="00D47BBC">
          <w:rPr>
            <w:noProof/>
            <w:webHidden/>
          </w:rPr>
          <w:fldChar w:fldCharType="end"/>
        </w:r>
      </w:hyperlink>
    </w:p>
    <w:p w:rsidR="00CA2FE7" w:rsidRDefault="00E34096" w:rsidP="00F00DEA">
      <w:pPr>
        <w:pStyle w:val="TOC2"/>
        <w:tabs>
          <w:tab w:val="right" w:leader="dot" w:pos="9016"/>
        </w:tabs>
        <w:jc w:val="both"/>
        <w:rPr>
          <w:rFonts w:asciiTheme="minorHAnsi" w:eastAsiaTheme="minorEastAsia" w:hAnsiTheme="minorHAnsi" w:cstheme="minorBidi"/>
          <w:noProof/>
          <w:lang w:val="en-US"/>
        </w:rPr>
      </w:pPr>
      <w:hyperlink w:anchor="_Toc467160153" w:history="1">
        <w:r w:rsidR="00CA2FE7" w:rsidRPr="0097438F">
          <w:rPr>
            <w:rStyle w:val="Hyperlink"/>
            <w:rFonts w:ascii="Helvetica" w:hAnsi="Helvetica"/>
            <w:noProof/>
          </w:rPr>
          <w:t>TOPIC 1.3: MULTILATERAL ENVIRONMENTAL AGREEMENTS (MEAs) AND EIA</w:t>
        </w:r>
        <w:r w:rsidR="00CA2FE7">
          <w:rPr>
            <w:noProof/>
            <w:webHidden/>
          </w:rPr>
          <w:tab/>
        </w:r>
        <w:r w:rsidR="00D47BBC">
          <w:rPr>
            <w:noProof/>
            <w:webHidden/>
          </w:rPr>
          <w:fldChar w:fldCharType="begin"/>
        </w:r>
        <w:r w:rsidR="00CA2FE7">
          <w:rPr>
            <w:noProof/>
            <w:webHidden/>
          </w:rPr>
          <w:instrText xml:space="preserve"> PAGEREF _Toc467160153 \h </w:instrText>
        </w:r>
        <w:r w:rsidR="00D47BBC">
          <w:rPr>
            <w:noProof/>
            <w:webHidden/>
          </w:rPr>
        </w:r>
        <w:r w:rsidR="00D47BBC">
          <w:rPr>
            <w:noProof/>
            <w:webHidden/>
          </w:rPr>
          <w:fldChar w:fldCharType="separate"/>
        </w:r>
        <w:r w:rsidR="00CA2FE7">
          <w:rPr>
            <w:noProof/>
            <w:webHidden/>
          </w:rPr>
          <w:t>35</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54" w:history="1">
        <w:r w:rsidR="00CA2FE7" w:rsidRPr="0097438F">
          <w:rPr>
            <w:rStyle w:val="Hyperlink"/>
            <w:rFonts w:ascii="Helvetica" w:hAnsi="Helvetica"/>
            <w:noProof/>
          </w:rPr>
          <w:t>1.3.1 Learning Objectives</w:t>
        </w:r>
        <w:r w:rsidR="00CA2FE7">
          <w:rPr>
            <w:noProof/>
            <w:webHidden/>
          </w:rPr>
          <w:tab/>
        </w:r>
        <w:r w:rsidR="00D47BBC">
          <w:rPr>
            <w:noProof/>
            <w:webHidden/>
          </w:rPr>
          <w:fldChar w:fldCharType="begin"/>
        </w:r>
        <w:r w:rsidR="00CA2FE7">
          <w:rPr>
            <w:noProof/>
            <w:webHidden/>
          </w:rPr>
          <w:instrText xml:space="preserve"> PAGEREF _Toc467160154 \h </w:instrText>
        </w:r>
        <w:r w:rsidR="00D47BBC">
          <w:rPr>
            <w:noProof/>
            <w:webHidden/>
          </w:rPr>
        </w:r>
        <w:r w:rsidR="00D47BBC">
          <w:rPr>
            <w:noProof/>
            <w:webHidden/>
          </w:rPr>
          <w:fldChar w:fldCharType="separate"/>
        </w:r>
        <w:r w:rsidR="00CA2FE7">
          <w:rPr>
            <w:noProof/>
            <w:webHidden/>
          </w:rPr>
          <w:t>35</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55" w:history="1">
        <w:r w:rsidR="00CA2FE7" w:rsidRPr="0097438F">
          <w:rPr>
            <w:rStyle w:val="Hyperlink"/>
            <w:rFonts w:ascii="Helvetica" w:hAnsi="Helvetica"/>
            <w:noProof/>
          </w:rPr>
          <w:t>1.3.2 Review of Major MEAs</w:t>
        </w:r>
        <w:r w:rsidR="00CA2FE7">
          <w:rPr>
            <w:noProof/>
            <w:webHidden/>
          </w:rPr>
          <w:tab/>
        </w:r>
        <w:r w:rsidR="00D47BBC">
          <w:rPr>
            <w:noProof/>
            <w:webHidden/>
          </w:rPr>
          <w:fldChar w:fldCharType="begin"/>
        </w:r>
        <w:r w:rsidR="00CA2FE7">
          <w:rPr>
            <w:noProof/>
            <w:webHidden/>
          </w:rPr>
          <w:instrText xml:space="preserve"> PAGEREF _Toc467160155 \h </w:instrText>
        </w:r>
        <w:r w:rsidR="00D47BBC">
          <w:rPr>
            <w:noProof/>
            <w:webHidden/>
          </w:rPr>
        </w:r>
        <w:r w:rsidR="00D47BBC">
          <w:rPr>
            <w:noProof/>
            <w:webHidden/>
          </w:rPr>
          <w:fldChar w:fldCharType="separate"/>
        </w:r>
        <w:r w:rsidR="00CA2FE7">
          <w:rPr>
            <w:noProof/>
            <w:webHidden/>
          </w:rPr>
          <w:t>35</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56" w:history="1">
        <w:r w:rsidR="00CA2FE7" w:rsidRPr="0097438F">
          <w:rPr>
            <w:rStyle w:val="Hyperlink"/>
            <w:rFonts w:ascii="Helvetica" w:hAnsi="Helvetica"/>
            <w:noProof/>
          </w:rPr>
          <w:t>1.3.3 Domestication of the MEAs- link to national policies and legislation</w:t>
        </w:r>
        <w:r w:rsidR="00CA2FE7">
          <w:rPr>
            <w:noProof/>
            <w:webHidden/>
          </w:rPr>
          <w:tab/>
        </w:r>
        <w:r w:rsidR="00D47BBC">
          <w:rPr>
            <w:noProof/>
            <w:webHidden/>
          </w:rPr>
          <w:fldChar w:fldCharType="begin"/>
        </w:r>
        <w:r w:rsidR="00CA2FE7">
          <w:rPr>
            <w:noProof/>
            <w:webHidden/>
          </w:rPr>
          <w:instrText xml:space="preserve"> PAGEREF _Toc467160156 \h </w:instrText>
        </w:r>
        <w:r w:rsidR="00D47BBC">
          <w:rPr>
            <w:noProof/>
            <w:webHidden/>
          </w:rPr>
        </w:r>
        <w:r w:rsidR="00D47BBC">
          <w:rPr>
            <w:noProof/>
            <w:webHidden/>
          </w:rPr>
          <w:fldChar w:fldCharType="separate"/>
        </w:r>
        <w:r w:rsidR="00CA2FE7">
          <w:rPr>
            <w:noProof/>
            <w:webHidden/>
          </w:rPr>
          <w:t>40</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57" w:history="1">
        <w:r w:rsidR="00CA2FE7" w:rsidRPr="0097438F">
          <w:rPr>
            <w:rStyle w:val="Hyperlink"/>
            <w:rFonts w:ascii="Helvetica" w:hAnsi="Helvetica"/>
            <w:noProof/>
          </w:rPr>
          <w:t>1.3.4 Case Studies</w:t>
        </w:r>
        <w:r w:rsidR="00CA2FE7">
          <w:rPr>
            <w:noProof/>
            <w:webHidden/>
          </w:rPr>
          <w:tab/>
        </w:r>
        <w:r w:rsidR="00D47BBC">
          <w:rPr>
            <w:noProof/>
            <w:webHidden/>
          </w:rPr>
          <w:fldChar w:fldCharType="begin"/>
        </w:r>
        <w:r w:rsidR="00CA2FE7">
          <w:rPr>
            <w:noProof/>
            <w:webHidden/>
          </w:rPr>
          <w:instrText xml:space="preserve"> PAGEREF _Toc467160157 \h </w:instrText>
        </w:r>
        <w:r w:rsidR="00D47BBC">
          <w:rPr>
            <w:noProof/>
            <w:webHidden/>
          </w:rPr>
        </w:r>
        <w:r w:rsidR="00D47BBC">
          <w:rPr>
            <w:noProof/>
            <w:webHidden/>
          </w:rPr>
          <w:fldChar w:fldCharType="separate"/>
        </w:r>
        <w:r w:rsidR="00CA2FE7">
          <w:rPr>
            <w:noProof/>
            <w:webHidden/>
          </w:rPr>
          <w:t>41</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58" w:history="1">
        <w:r w:rsidR="00CA2FE7" w:rsidRPr="0097438F">
          <w:rPr>
            <w:rStyle w:val="Hyperlink"/>
            <w:rFonts w:ascii="Helvetica" w:hAnsi="Helvetica"/>
            <w:noProof/>
          </w:rPr>
          <w:t>References</w:t>
        </w:r>
        <w:r w:rsidR="00CA2FE7">
          <w:rPr>
            <w:noProof/>
            <w:webHidden/>
          </w:rPr>
          <w:tab/>
        </w:r>
        <w:r w:rsidR="00D47BBC">
          <w:rPr>
            <w:noProof/>
            <w:webHidden/>
          </w:rPr>
          <w:fldChar w:fldCharType="begin"/>
        </w:r>
        <w:r w:rsidR="00CA2FE7">
          <w:rPr>
            <w:noProof/>
            <w:webHidden/>
          </w:rPr>
          <w:instrText xml:space="preserve"> PAGEREF _Toc467160158 \h </w:instrText>
        </w:r>
        <w:r w:rsidR="00D47BBC">
          <w:rPr>
            <w:noProof/>
            <w:webHidden/>
          </w:rPr>
        </w:r>
        <w:r w:rsidR="00D47BBC">
          <w:rPr>
            <w:noProof/>
            <w:webHidden/>
          </w:rPr>
          <w:fldChar w:fldCharType="separate"/>
        </w:r>
        <w:r w:rsidR="00CA2FE7">
          <w:rPr>
            <w:noProof/>
            <w:webHidden/>
          </w:rPr>
          <w:t>42</w:t>
        </w:r>
        <w:r w:rsidR="00D47BBC">
          <w:rPr>
            <w:noProof/>
            <w:webHidden/>
          </w:rPr>
          <w:fldChar w:fldCharType="end"/>
        </w:r>
      </w:hyperlink>
    </w:p>
    <w:p w:rsidR="00CA2FE7" w:rsidRDefault="00E34096" w:rsidP="00F00DEA">
      <w:pPr>
        <w:pStyle w:val="TOC2"/>
        <w:tabs>
          <w:tab w:val="right" w:leader="dot" w:pos="9016"/>
        </w:tabs>
        <w:jc w:val="both"/>
        <w:rPr>
          <w:rFonts w:asciiTheme="minorHAnsi" w:eastAsiaTheme="minorEastAsia" w:hAnsiTheme="minorHAnsi" w:cstheme="minorBidi"/>
          <w:noProof/>
          <w:lang w:val="en-US"/>
        </w:rPr>
      </w:pPr>
      <w:hyperlink w:anchor="_Toc467160159" w:history="1">
        <w:r w:rsidR="00CA2FE7" w:rsidRPr="0097438F">
          <w:rPr>
            <w:rStyle w:val="Hyperlink"/>
            <w:rFonts w:ascii="Helvetica" w:hAnsi="Helvetica"/>
            <w:noProof/>
          </w:rPr>
          <w:t>TOPIC 1.4: STAKEHOLDER AND PUBLIC PARTICIPATION IN EIA/EA</w:t>
        </w:r>
        <w:r w:rsidR="00CA2FE7">
          <w:rPr>
            <w:noProof/>
            <w:webHidden/>
          </w:rPr>
          <w:tab/>
        </w:r>
        <w:r w:rsidR="00D47BBC">
          <w:rPr>
            <w:noProof/>
            <w:webHidden/>
          </w:rPr>
          <w:fldChar w:fldCharType="begin"/>
        </w:r>
        <w:r w:rsidR="00CA2FE7">
          <w:rPr>
            <w:noProof/>
            <w:webHidden/>
          </w:rPr>
          <w:instrText xml:space="preserve"> PAGEREF _Toc467160159 \h </w:instrText>
        </w:r>
        <w:r w:rsidR="00D47BBC">
          <w:rPr>
            <w:noProof/>
            <w:webHidden/>
          </w:rPr>
        </w:r>
        <w:r w:rsidR="00D47BBC">
          <w:rPr>
            <w:noProof/>
            <w:webHidden/>
          </w:rPr>
          <w:fldChar w:fldCharType="separate"/>
        </w:r>
        <w:r w:rsidR="00CA2FE7">
          <w:rPr>
            <w:noProof/>
            <w:webHidden/>
          </w:rPr>
          <w:t>43</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60" w:history="1">
        <w:r w:rsidR="00CA2FE7" w:rsidRPr="0097438F">
          <w:rPr>
            <w:rStyle w:val="Hyperlink"/>
            <w:rFonts w:ascii="Helvetica" w:hAnsi="Helvetica"/>
            <w:noProof/>
          </w:rPr>
          <w:t>1.4.1 Learning Objectives</w:t>
        </w:r>
        <w:r w:rsidR="00CA2FE7">
          <w:rPr>
            <w:noProof/>
            <w:webHidden/>
          </w:rPr>
          <w:tab/>
        </w:r>
        <w:r w:rsidR="00D47BBC">
          <w:rPr>
            <w:noProof/>
            <w:webHidden/>
          </w:rPr>
          <w:fldChar w:fldCharType="begin"/>
        </w:r>
        <w:r w:rsidR="00CA2FE7">
          <w:rPr>
            <w:noProof/>
            <w:webHidden/>
          </w:rPr>
          <w:instrText xml:space="preserve"> PAGEREF _Toc467160160 \h </w:instrText>
        </w:r>
        <w:r w:rsidR="00D47BBC">
          <w:rPr>
            <w:noProof/>
            <w:webHidden/>
          </w:rPr>
        </w:r>
        <w:r w:rsidR="00D47BBC">
          <w:rPr>
            <w:noProof/>
            <w:webHidden/>
          </w:rPr>
          <w:fldChar w:fldCharType="separate"/>
        </w:r>
        <w:r w:rsidR="00CA2FE7">
          <w:rPr>
            <w:noProof/>
            <w:webHidden/>
          </w:rPr>
          <w:t>43</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61" w:history="1">
        <w:r w:rsidR="00CA2FE7" w:rsidRPr="0097438F">
          <w:rPr>
            <w:rStyle w:val="Hyperlink"/>
            <w:rFonts w:ascii="Helvetica" w:hAnsi="Helvetica"/>
            <w:noProof/>
          </w:rPr>
          <w:t>1.4.2 Need for Public Involvement</w:t>
        </w:r>
        <w:r w:rsidR="00CA2FE7">
          <w:rPr>
            <w:noProof/>
            <w:webHidden/>
          </w:rPr>
          <w:tab/>
        </w:r>
        <w:r w:rsidR="00D47BBC">
          <w:rPr>
            <w:noProof/>
            <w:webHidden/>
          </w:rPr>
          <w:fldChar w:fldCharType="begin"/>
        </w:r>
        <w:r w:rsidR="00CA2FE7">
          <w:rPr>
            <w:noProof/>
            <w:webHidden/>
          </w:rPr>
          <w:instrText xml:space="preserve"> PAGEREF _Toc467160161 \h </w:instrText>
        </w:r>
        <w:r w:rsidR="00D47BBC">
          <w:rPr>
            <w:noProof/>
            <w:webHidden/>
          </w:rPr>
        </w:r>
        <w:r w:rsidR="00D47BBC">
          <w:rPr>
            <w:noProof/>
            <w:webHidden/>
          </w:rPr>
          <w:fldChar w:fldCharType="separate"/>
        </w:r>
        <w:r w:rsidR="00CA2FE7">
          <w:rPr>
            <w:noProof/>
            <w:webHidden/>
          </w:rPr>
          <w:t>43</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62" w:history="1">
        <w:r w:rsidR="00CA2FE7" w:rsidRPr="0097438F">
          <w:rPr>
            <w:rStyle w:val="Hyperlink"/>
            <w:rFonts w:ascii="Helvetica" w:hAnsi="Helvetica"/>
            <w:noProof/>
          </w:rPr>
          <w:t>1.4.3 Typology of Public Participation</w:t>
        </w:r>
        <w:r w:rsidR="00CA2FE7">
          <w:rPr>
            <w:noProof/>
            <w:webHidden/>
          </w:rPr>
          <w:tab/>
        </w:r>
        <w:r w:rsidR="00D47BBC">
          <w:rPr>
            <w:noProof/>
            <w:webHidden/>
          </w:rPr>
          <w:fldChar w:fldCharType="begin"/>
        </w:r>
        <w:r w:rsidR="00CA2FE7">
          <w:rPr>
            <w:noProof/>
            <w:webHidden/>
          </w:rPr>
          <w:instrText xml:space="preserve"> PAGEREF _Toc467160162 \h </w:instrText>
        </w:r>
        <w:r w:rsidR="00D47BBC">
          <w:rPr>
            <w:noProof/>
            <w:webHidden/>
          </w:rPr>
        </w:r>
        <w:r w:rsidR="00D47BBC">
          <w:rPr>
            <w:noProof/>
            <w:webHidden/>
          </w:rPr>
          <w:fldChar w:fldCharType="separate"/>
        </w:r>
        <w:r w:rsidR="00CA2FE7">
          <w:rPr>
            <w:noProof/>
            <w:webHidden/>
          </w:rPr>
          <w:t>45</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63" w:history="1">
        <w:r w:rsidR="00CA2FE7" w:rsidRPr="0097438F">
          <w:rPr>
            <w:rStyle w:val="Hyperlink"/>
            <w:rFonts w:ascii="Helvetica" w:hAnsi="Helvetica"/>
            <w:noProof/>
          </w:rPr>
          <w:t>1.4.4 Types of Environmental Conflicts</w:t>
        </w:r>
        <w:r w:rsidR="00CA2FE7">
          <w:rPr>
            <w:noProof/>
            <w:webHidden/>
          </w:rPr>
          <w:tab/>
        </w:r>
        <w:r w:rsidR="00D47BBC">
          <w:rPr>
            <w:noProof/>
            <w:webHidden/>
          </w:rPr>
          <w:fldChar w:fldCharType="begin"/>
        </w:r>
        <w:r w:rsidR="00CA2FE7">
          <w:rPr>
            <w:noProof/>
            <w:webHidden/>
          </w:rPr>
          <w:instrText xml:space="preserve"> PAGEREF _Toc467160163 \h </w:instrText>
        </w:r>
        <w:r w:rsidR="00D47BBC">
          <w:rPr>
            <w:noProof/>
            <w:webHidden/>
          </w:rPr>
        </w:r>
        <w:r w:rsidR="00D47BBC">
          <w:rPr>
            <w:noProof/>
            <w:webHidden/>
          </w:rPr>
          <w:fldChar w:fldCharType="separate"/>
        </w:r>
        <w:r w:rsidR="00CA2FE7">
          <w:rPr>
            <w:noProof/>
            <w:webHidden/>
          </w:rPr>
          <w:t>46</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64" w:history="1">
        <w:r w:rsidR="00CA2FE7" w:rsidRPr="0097438F">
          <w:rPr>
            <w:rStyle w:val="Hyperlink"/>
            <w:rFonts w:ascii="Helvetica" w:hAnsi="Helvetica"/>
            <w:noProof/>
          </w:rPr>
          <w:t>1.4.5 Framework for Environmental Conflict Resolution</w:t>
        </w:r>
        <w:r w:rsidR="00CA2FE7">
          <w:rPr>
            <w:noProof/>
            <w:webHidden/>
          </w:rPr>
          <w:tab/>
        </w:r>
        <w:r w:rsidR="00D47BBC">
          <w:rPr>
            <w:noProof/>
            <w:webHidden/>
          </w:rPr>
          <w:fldChar w:fldCharType="begin"/>
        </w:r>
        <w:r w:rsidR="00CA2FE7">
          <w:rPr>
            <w:noProof/>
            <w:webHidden/>
          </w:rPr>
          <w:instrText xml:space="preserve"> PAGEREF _Toc467160164 \h </w:instrText>
        </w:r>
        <w:r w:rsidR="00D47BBC">
          <w:rPr>
            <w:noProof/>
            <w:webHidden/>
          </w:rPr>
        </w:r>
        <w:r w:rsidR="00D47BBC">
          <w:rPr>
            <w:noProof/>
            <w:webHidden/>
          </w:rPr>
          <w:fldChar w:fldCharType="separate"/>
        </w:r>
        <w:r w:rsidR="00CA2FE7">
          <w:rPr>
            <w:noProof/>
            <w:webHidden/>
          </w:rPr>
          <w:t>46</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65" w:history="1">
        <w:r w:rsidR="00CA2FE7" w:rsidRPr="0097438F">
          <w:rPr>
            <w:rStyle w:val="Hyperlink"/>
            <w:rFonts w:ascii="Helvetica" w:hAnsi="Helvetica"/>
            <w:noProof/>
          </w:rPr>
          <w:t>References</w:t>
        </w:r>
        <w:r w:rsidR="00CA2FE7">
          <w:rPr>
            <w:noProof/>
            <w:webHidden/>
          </w:rPr>
          <w:tab/>
        </w:r>
        <w:r w:rsidR="00D47BBC">
          <w:rPr>
            <w:noProof/>
            <w:webHidden/>
          </w:rPr>
          <w:fldChar w:fldCharType="begin"/>
        </w:r>
        <w:r w:rsidR="00CA2FE7">
          <w:rPr>
            <w:noProof/>
            <w:webHidden/>
          </w:rPr>
          <w:instrText xml:space="preserve"> PAGEREF _Toc467160165 \h </w:instrText>
        </w:r>
        <w:r w:rsidR="00D47BBC">
          <w:rPr>
            <w:noProof/>
            <w:webHidden/>
          </w:rPr>
        </w:r>
        <w:r w:rsidR="00D47BBC">
          <w:rPr>
            <w:noProof/>
            <w:webHidden/>
          </w:rPr>
          <w:fldChar w:fldCharType="separate"/>
        </w:r>
        <w:r w:rsidR="00CA2FE7">
          <w:rPr>
            <w:noProof/>
            <w:webHidden/>
          </w:rPr>
          <w:t>47</w:t>
        </w:r>
        <w:r w:rsidR="00D47BBC">
          <w:rPr>
            <w:noProof/>
            <w:webHidden/>
          </w:rPr>
          <w:fldChar w:fldCharType="end"/>
        </w:r>
      </w:hyperlink>
    </w:p>
    <w:p w:rsidR="00CA2FE7" w:rsidRDefault="00E34096" w:rsidP="00F00DEA">
      <w:pPr>
        <w:pStyle w:val="TOC1"/>
        <w:tabs>
          <w:tab w:val="right" w:leader="dot" w:pos="9016"/>
        </w:tabs>
        <w:jc w:val="both"/>
        <w:rPr>
          <w:rFonts w:asciiTheme="minorHAnsi" w:eastAsiaTheme="minorEastAsia" w:hAnsiTheme="minorHAnsi" w:cstheme="minorBidi"/>
          <w:noProof/>
          <w:lang w:val="en-US"/>
        </w:rPr>
      </w:pPr>
      <w:hyperlink w:anchor="_Toc467160166" w:history="1">
        <w:r w:rsidR="00CA2FE7" w:rsidRPr="0097438F">
          <w:rPr>
            <w:rStyle w:val="Hyperlink"/>
            <w:rFonts w:ascii="Helvetica" w:hAnsi="Helvetica"/>
            <w:noProof/>
          </w:rPr>
          <w:t>MODULE 2: ENVIRONMENT MANAGEMENT TOOLS</w:t>
        </w:r>
        <w:r w:rsidR="00CA2FE7">
          <w:rPr>
            <w:noProof/>
            <w:webHidden/>
          </w:rPr>
          <w:tab/>
        </w:r>
        <w:r w:rsidR="00D47BBC">
          <w:rPr>
            <w:noProof/>
            <w:webHidden/>
          </w:rPr>
          <w:fldChar w:fldCharType="begin"/>
        </w:r>
        <w:r w:rsidR="00CA2FE7">
          <w:rPr>
            <w:noProof/>
            <w:webHidden/>
          </w:rPr>
          <w:instrText xml:space="preserve"> PAGEREF _Toc467160166 \h </w:instrText>
        </w:r>
        <w:r w:rsidR="00D47BBC">
          <w:rPr>
            <w:noProof/>
            <w:webHidden/>
          </w:rPr>
        </w:r>
        <w:r w:rsidR="00D47BBC">
          <w:rPr>
            <w:noProof/>
            <w:webHidden/>
          </w:rPr>
          <w:fldChar w:fldCharType="separate"/>
        </w:r>
        <w:r w:rsidR="00CA2FE7">
          <w:rPr>
            <w:noProof/>
            <w:webHidden/>
          </w:rPr>
          <w:t>48</w:t>
        </w:r>
        <w:r w:rsidR="00D47BBC">
          <w:rPr>
            <w:noProof/>
            <w:webHidden/>
          </w:rPr>
          <w:fldChar w:fldCharType="end"/>
        </w:r>
      </w:hyperlink>
    </w:p>
    <w:p w:rsidR="00CA2FE7" w:rsidRDefault="00E34096" w:rsidP="00F00DEA">
      <w:pPr>
        <w:pStyle w:val="TOC2"/>
        <w:tabs>
          <w:tab w:val="right" w:leader="dot" w:pos="9016"/>
        </w:tabs>
        <w:jc w:val="both"/>
        <w:rPr>
          <w:rFonts w:asciiTheme="minorHAnsi" w:eastAsiaTheme="minorEastAsia" w:hAnsiTheme="minorHAnsi" w:cstheme="minorBidi"/>
          <w:noProof/>
          <w:lang w:val="en-US"/>
        </w:rPr>
      </w:pPr>
      <w:hyperlink w:anchor="_Toc467160167" w:history="1">
        <w:r w:rsidR="00CA2FE7" w:rsidRPr="0097438F">
          <w:rPr>
            <w:rStyle w:val="Hyperlink"/>
            <w:rFonts w:ascii="Helvetica" w:hAnsi="Helvetica"/>
            <w:noProof/>
          </w:rPr>
          <w:t>TOPIC 2:1 ENVIRONMENTAL ECONOMICS</w:t>
        </w:r>
        <w:r w:rsidR="00CA2FE7">
          <w:rPr>
            <w:noProof/>
            <w:webHidden/>
          </w:rPr>
          <w:tab/>
        </w:r>
        <w:r w:rsidR="00D47BBC">
          <w:rPr>
            <w:noProof/>
            <w:webHidden/>
          </w:rPr>
          <w:fldChar w:fldCharType="begin"/>
        </w:r>
        <w:r w:rsidR="00CA2FE7">
          <w:rPr>
            <w:noProof/>
            <w:webHidden/>
          </w:rPr>
          <w:instrText xml:space="preserve"> PAGEREF _Toc467160167 \h </w:instrText>
        </w:r>
        <w:r w:rsidR="00D47BBC">
          <w:rPr>
            <w:noProof/>
            <w:webHidden/>
          </w:rPr>
        </w:r>
        <w:r w:rsidR="00D47BBC">
          <w:rPr>
            <w:noProof/>
            <w:webHidden/>
          </w:rPr>
          <w:fldChar w:fldCharType="separate"/>
        </w:r>
        <w:r w:rsidR="00CA2FE7">
          <w:rPr>
            <w:noProof/>
            <w:webHidden/>
          </w:rPr>
          <w:t>48</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68" w:history="1">
        <w:r w:rsidR="00CA2FE7" w:rsidRPr="0097438F">
          <w:rPr>
            <w:rStyle w:val="Hyperlink"/>
            <w:rFonts w:ascii="Helvetica" w:hAnsi="Helvetica"/>
            <w:noProof/>
          </w:rPr>
          <w:t>2.1.1 Learning objectives</w:t>
        </w:r>
        <w:r w:rsidR="00CA2FE7">
          <w:rPr>
            <w:noProof/>
            <w:webHidden/>
          </w:rPr>
          <w:tab/>
        </w:r>
        <w:r w:rsidR="00D47BBC">
          <w:rPr>
            <w:noProof/>
            <w:webHidden/>
          </w:rPr>
          <w:fldChar w:fldCharType="begin"/>
        </w:r>
        <w:r w:rsidR="00CA2FE7">
          <w:rPr>
            <w:noProof/>
            <w:webHidden/>
          </w:rPr>
          <w:instrText xml:space="preserve"> PAGEREF _Toc467160168 \h </w:instrText>
        </w:r>
        <w:r w:rsidR="00D47BBC">
          <w:rPr>
            <w:noProof/>
            <w:webHidden/>
          </w:rPr>
        </w:r>
        <w:r w:rsidR="00D47BBC">
          <w:rPr>
            <w:noProof/>
            <w:webHidden/>
          </w:rPr>
          <w:fldChar w:fldCharType="separate"/>
        </w:r>
        <w:r w:rsidR="00CA2FE7">
          <w:rPr>
            <w:noProof/>
            <w:webHidden/>
          </w:rPr>
          <w:t>48</w:t>
        </w:r>
        <w:r w:rsidR="00D47BBC">
          <w:rPr>
            <w:noProof/>
            <w:webHidden/>
          </w:rPr>
          <w:fldChar w:fldCharType="end"/>
        </w:r>
      </w:hyperlink>
    </w:p>
    <w:p w:rsidR="00CA2FE7" w:rsidRDefault="00E34096" w:rsidP="00F00DEA">
      <w:pPr>
        <w:pStyle w:val="TOC3"/>
        <w:tabs>
          <w:tab w:val="left" w:pos="1320"/>
          <w:tab w:val="right" w:leader="dot" w:pos="9016"/>
        </w:tabs>
        <w:jc w:val="both"/>
        <w:rPr>
          <w:rFonts w:asciiTheme="minorHAnsi" w:eastAsiaTheme="minorEastAsia" w:hAnsiTheme="minorHAnsi" w:cstheme="minorBidi"/>
          <w:noProof/>
          <w:lang w:val="en-US"/>
        </w:rPr>
      </w:pPr>
      <w:hyperlink w:anchor="_Toc467160169" w:history="1">
        <w:r w:rsidR="00CA2FE7" w:rsidRPr="0097438F">
          <w:rPr>
            <w:rStyle w:val="Hyperlink"/>
            <w:rFonts w:ascii="Helvetica" w:hAnsi="Helvetica"/>
            <w:noProof/>
          </w:rPr>
          <w:t>2.1.2</w:t>
        </w:r>
        <w:r w:rsidR="00CA2FE7">
          <w:rPr>
            <w:rFonts w:asciiTheme="minorHAnsi" w:eastAsiaTheme="minorEastAsia" w:hAnsiTheme="minorHAnsi" w:cstheme="minorBidi"/>
            <w:noProof/>
            <w:lang w:val="en-US"/>
          </w:rPr>
          <w:tab/>
        </w:r>
        <w:r w:rsidR="00CA2FE7" w:rsidRPr="0097438F">
          <w:rPr>
            <w:rStyle w:val="Hyperlink"/>
            <w:rFonts w:ascii="Helvetica" w:hAnsi="Helvetica"/>
            <w:noProof/>
          </w:rPr>
          <w:t>Definition and Concept of economic value (Introduction)</w:t>
        </w:r>
        <w:r w:rsidR="00CA2FE7">
          <w:rPr>
            <w:noProof/>
            <w:webHidden/>
          </w:rPr>
          <w:tab/>
        </w:r>
        <w:r w:rsidR="00D47BBC">
          <w:rPr>
            <w:noProof/>
            <w:webHidden/>
          </w:rPr>
          <w:fldChar w:fldCharType="begin"/>
        </w:r>
        <w:r w:rsidR="00CA2FE7">
          <w:rPr>
            <w:noProof/>
            <w:webHidden/>
          </w:rPr>
          <w:instrText xml:space="preserve"> PAGEREF _Toc467160169 \h </w:instrText>
        </w:r>
        <w:r w:rsidR="00D47BBC">
          <w:rPr>
            <w:noProof/>
            <w:webHidden/>
          </w:rPr>
        </w:r>
        <w:r w:rsidR="00D47BBC">
          <w:rPr>
            <w:noProof/>
            <w:webHidden/>
          </w:rPr>
          <w:fldChar w:fldCharType="separate"/>
        </w:r>
        <w:r w:rsidR="00CA2FE7">
          <w:rPr>
            <w:noProof/>
            <w:webHidden/>
          </w:rPr>
          <w:t>48</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70" w:history="1">
        <w:r w:rsidR="00CA2FE7" w:rsidRPr="0097438F">
          <w:rPr>
            <w:rStyle w:val="Hyperlink"/>
            <w:rFonts w:ascii="Helvetica" w:hAnsi="Helvetica"/>
            <w:noProof/>
          </w:rPr>
          <w:t>2.1.3 Environment and its key functions/values</w:t>
        </w:r>
        <w:r w:rsidR="00CA2FE7">
          <w:rPr>
            <w:noProof/>
            <w:webHidden/>
          </w:rPr>
          <w:tab/>
        </w:r>
        <w:r w:rsidR="00D47BBC">
          <w:rPr>
            <w:noProof/>
            <w:webHidden/>
          </w:rPr>
          <w:fldChar w:fldCharType="begin"/>
        </w:r>
        <w:r w:rsidR="00CA2FE7">
          <w:rPr>
            <w:noProof/>
            <w:webHidden/>
          </w:rPr>
          <w:instrText xml:space="preserve"> PAGEREF _Toc467160170 \h </w:instrText>
        </w:r>
        <w:r w:rsidR="00D47BBC">
          <w:rPr>
            <w:noProof/>
            <w:webHidden/>
          </w:rPr>
        </w:r>
        <w:r w:rsidR="00D47BBC">
          <w:rPr>
            <w:noProof/>
            <w:webHidden/>
          </w:rPr>
          <w:fldChar w:fldCharType="separate"/>
        </w:r>
        <w:r w:rsidR="00CA2FE7">
          <w:rPr>
            <w:noProof/>
            <w:webHidden/>
          </w:rPr>
          <w:t>49</w:t>
        </w:r>
        <w:r w:rsidR="00D47BBC">
          <w:rPr>
            <w:noProof/>
            <w:webHidden/>
          </w:rPr>
          <w:fldChar w:fldCharType="end"/>
        </w:r>
      </w:hyperlink>
    </w:p>
    <w:p w:rsidR="00CA2FE7" w:rsidRDefault="00E34096" w:rsidP="00F00DEA">
      <w:pPr>
        <w:pStyle w:val="TOC3"/>
        <w:tabs>
          <w:tab w:val="left" w:pos="1320"/>
          <w:tab w:val="right" w:leader="dot" w:pos="9016"/>
        </w:tabs>
        <w:jc w:val="both"/>
        <w:rPr>
          <w:rFonts w:asciiTheme="minorHAnsi" w:eastAsiaTheme="minorEastAsia" w:hAnsiTheme="minorHAnsi" w:cstheme="minorBidi"/>
          <w:noProof/>
          <w:lang w:val="en-US"/>
        </w:rPr>
      </w:pPr>
      <w:hyperlink w:anchor="_Toc467160171" w:history="1">
        <w:r w:rsidR="00CA2FE7" w:rsidRPr="0097438F">
          <w:rPr>
            <w:rStyle w:val="Hyperlink"/>
            <w:rFonts w:ascii="Helvetica" w:hAnsi="Helvetica"/>
            <w:noProof/>
          </w:rPr>
          <w:t>2.1.4</w:t>
        </w:r>
        <w:r w:rsidR="00CA2FE7">
          <w:rPr>
            <w:rFonts w:asciiTheme="minorHAnsi" w:eastAsiaTheme="minorEastAsia" w:hAnsiTheme="minorHAnsi" w:cstheme="minorBidi"/>
            <w:noProof/>
            <w:lang w:val="en-US"/>
          </w:rPr>
          <w:tab/>
        </w:r>
        <w:r w:rsidR="00CA2FE7" w:rsidRPr="0097438F">
          <w:rPr>
            <w:rStyle w:val="Hyperlink"/>
            <w:rFonts w:ascii="Helvetica" w:hAnsi="Helvetica"/>
            <w:noProof/>
          </w:rPr>
          <w:t>The Economic System and the Environment</w:t>
        </w:r>
        <w:r w:rsidR="00CA2FE7">
          <w:rPr>
            <w:noProof/>
            <w:webHidden/>
          </w:rPr>
          <w:tab/>
        </w:r>
        <w:r w:rsidR="00D47BBC">
          <w:rPr>
            <w:noProof/>
            <w:webHidden/>
          </w:rPr>
          <w:fldChar w:fldCharType="begin"/>
        </w:r>
        <w:r w:rsidR="00CA2FE7">
          <w:rPr>
            <w:noProof/>
            <w:webHidden/>
          </w:rPr>
          <w:instrText xml:space="preserve"> PAGEREF _Toc467160171 \h </w:instrText>
        </w:r>
        <w:r w:rsidR="00D47BBC">
          <w:rPr>
            <w:noProof/>
            <w:webHidden/>
          </w:rPr>
        </w:r>
        <w:r w:rsidR="00D47BBC">
          <w:rPr>
            <w:noProof/>
            <w:webHidden/>
          </w:rPr>
          <w:fldChar w:fldCharType="separate"/>
        </w:r>
        <w:r w:rsidR="00CA2FE7">
          <w:rPr>
            <w:noProof/>
            <w:webHidden/>
          </w:rPr>
          <w:t>50</w:t>
        </w:r>
        <w:r w:rsidR="00D47BBC">
          <w:rPr>
            <w:noProof/>
            <w:webHidden/>
          </w:rPr>
          <w:fldChar w:fldCharType="end"/>
        </w:r>
      </w:hyperlink>
    </w:p>
    <w:p w:rsidR="00CA2FE7" w:rsidRDefault="00E34096" w:rsidP="00F00DEA">
      <w:pPr>
        <w:pStyle w:val="TOC3"/>
        <w:tabs>
          <w:tab w:val="left" w:pos="1320"/>
          <w:tab w:val="right" w:leader="dot" w:pos="9016"/>
        </w:tabs>
        <w:jc w:val="both"/>
        <w:rPr>
          <w:rFonts w:asciiTheme="minorHAnsi" w:eastAsiaTheme="minorEastAsia" w:hAnsiTheme="minorHAnsi" w:cstheme="minorBidi"/>
          <w:noProof/>
          <w:lang w:val="en-US"/>
        </w:rPr>
      </w:pPr>
      <w:hyperlink w:anchor="_Toc467160172" w:history="1">
        <w:r w:rsidR="00CA2FE7" w:rsidRPr="0097438F">
          <w:rPr>
            <w:rStyle w:val="Hyperlink"/>
            <w:rFonts w:ascii="Helvetica" w:hAnsi="Helvetica"/>
            <w:noProof/>
          </w:rPr>
          <w:t>2.1.5</w:t>
        </w:r>
        <w:r w:rsidR="00CA2FE7">
          <w:rPr>
            <w:rFonts w:asciiTheme="minorHAnsi" w:eastAsiaTheme="minorEastAsia" w:hAnsiTheme="minorHAnsi" w:cstheme="minorBidi"/>
            <w:noProof/>
            <w:lang w:val="en-US"/>
          </w:rPr>
          <w:tab/>
        </w:r>
        <w:r w:rsidR="00CA2FE7" w:rsidRPr="0097438F">
          <w:rPr>
            <w:rStyle w:val="Hyperlink"/>
            <w:rFonts w:ascii="Helvetica" w:hAnsi="Helvetica"/>
            <w:noProof/>
          </w:rPr>
          <w:t>Definition and components of environmental economics</w:t>
        </w:r>
        <w:r w:rsidR="00CA2FE7">
          <w:rPr>
            <w:noProof/>
            <w:webHidden/>
          </w:rPr>
          <w:tab/>
        </w:r>
        <w:r w:rsidR="00D47BBC">
          <w:rPr>
            <w:noProof/>
            <w:webHidden/>
          </w:rPr>
          <w:fldChar w:fldCharType="begin"/>
        </w:r>
        <w:r w:rsidR="00CA2FE7">
          <w:rPr>
            <w:noProof/>
            <w:webHidden/>
          </w:rPr>
          <w:instrText xml:space="preserve"> PAGEREF _Toc467160172 \h </w:instrText>
        </w:r>
        <w:r w:rsidR="00D47BBC">
          <w:rPr>
            <w:noProof/>
            <w:webHidden/>
          </w:rPr>
        </w:r>
        <w:r w:rsidR="00D47BBC">
          <w:rPr>
            <w:noProof/>
            <w:webHidden/>
          </w:rPr>
          <w:fldChar w:fldCharType="separate"/>
        </w:r>
        <w:r w:rsidR="00CA2FE7">
          <w:rPr>
            <w:noProof/>
            <w:webHidden/>
          </w:rPr>
          <w:t>51</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73" w:history="1">
        <w:r w:rsidR="00CA2FE7" w:rsidRPr="0097438F">
          <w:rPr>
            <w:rStyle w:val="Hyperlink"/>
            <w:rFonts w:ascii="Helvetica" w:hAnsi="Helvetica"/>
            <w:noProof/>
          </w:rPr>
          <w:t>2.1.6 Cost-Benefit Analysis (CBA)</w:t>
        </w:r>
        <w:r w:rsidR="00CA2FE7">
          <w:rPr>
            <w:noProof/>
            <w:webHidden/>
          </w:rPr>
          <w:tab/>
        </w:r>
        <w:r w:rsidR="00D47BBC">
          <w:rPr>
            <w:noProof/>
            <w:webHidden/>
          </w:rPr>
          <w:fldChar w:fldCharType="begin"/>
        </w:r>
        <w:r w:rsidR="00CA2FE7">
          <w:rPr>
            <w:noProof/>
            <w:webHidden/>
          </w:rPr>
          <w:instrText xml:space="preserve"> PAGEREF _Toc467160173 \h </w:instrText>
        </w:r>
        <w:r w:rsidR="00D47BBC">
          <w:rPr>
            <w:noProof/>
            <w:webHidden/>
          </w:rPr>
        </w:r>
        <w:r w:rsidR="00D47BBC">
          <w:rPr>
            <w:noProof/>
            <w:webHidden/>
          </w:rPr>
          <w:fldChar w:fldCharType="separate"/>
        </w:r>
        <w:r w:rsidR="00CA2FE7">
          <w:rPr>
            <w:noProof/>
            <w:webHidden/>
          </w:rPr>
          <w:t>51</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74" w:history="1">
        <w:r w:rsidR="00CA2FE7" w:rsidRPr="0097438F">
          <w:rPr>
            <w:rStyle w:val="Hyperlink"/>
            <w:rFonts w:ascii="Helvetica" w:hAnsi="Helvetica"/>
            <w:noProof/>
          </w:rPr>
          <w:t>2.1.7 Other Decision Criteria</w:t>
        </w:r>
        <w:r w:rsidR="00CA2FE7">
          <w:rPr>
            <w:noProof/>
            <w:webHidden/>
          </w:rPr>
          <w:tab/>
        </w:r>
        <w:r w:rsidR="00D47BBC">
          <w:rPr>
            <w:noProof/>
            <w:webHidden/>
          </w:rPr>
          <w:fldChar w:fldCharType="begin"/>
        </w:r>
        <w:r w:rsidR="00CA2FE7">
          <w:rPr>
            <w:noProof/>
            <w:webHidden/>
          </w:rPr>
          <w:instrText xml:space="preserve"> PAGEREF _Toc467160174 \h </w:instrText>
        </w:r>
        <w:r w:rsidR="00D47BBC">
          <w:rPr>
            <w:noProof/>
            <w:webHidden/>
          </w:rPr>
        </w:r>
        <w:r w:rsidR="00D47BBC">
          <w:rPr>
            <w:noProof/>
            <w:webHidden/>
          </w:rPr>
          <w:fldChar w:fldCharType="separate"/>
        </w:r>
        <w:r w:rsidR="00CA2FE7">
          <w:rPr>
            <w:noProof/>
            <w:webHidden/>
          </w:rPr>
          <w:t>55</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75" w:history="1">
        <w:r w:rsidR="00CA2FE7" w:rsidRPr="0097438F">
          <w:rPr>
            <w:rStyle w:val="Hyperlink"/>
            <w:rFonts w:ascii="Helvetica" w:hAnsi="Helvetica"/>
            <w:noProof/>
          </w:rPr>
          <w:t>2.1.6Total Economic Value</w:t>
        </w:r>
        <w:r w:rsidR="00CA2FE7">
          <w:rPr>
            <w:noProof/>
            <w:webHidden/>
          </w:rPr>
          <w:tab/>
        </w:r>
        <w:r w:rsidR="00D47BBC">
          <w:rPr>
            <w:noProof/>
            <w:webHidden/>
          </w:rPr>
          <w:fldChar w:fldCharType="begin"/>
        </w:r>
        <w:r w:rsidR="00CA2FE7">
          <w:rPr>
            <w:noProof/>
            <w:webHidden/>
          </w:rPr>
          <w:instrText xml:space="preserve"> PAGEREF _Toc467160175 \h </w:instrText>
        </w:r>
        <w:r w:rsidR="00D47BBC">
          <w:rPr>
            <w:noProof/>
            <w:webHidden/>
          </w:rPr>
        </w:r>
        <w:r w:rsidR="00D47BBC">
          <w:rPr>
            <w:noProof/>
            <w:webHidden/>
          </w:rPr>
          <w:fldChar w:fldCharType="separate"/>
        </w:r>
        <w:r w:rsidR="00CA2FE7">
          <w:rPr>
            <w:noProof/>
            <w:webHidden/>
          </w:rPr>
          <w:t>56</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76" w:history="1">
        <w:r w:rsidR="00CA2FE7" w:rsidRPr="0097438F">
          <w:rPr>
            <w:rStyle w:val="Hyperlink"/>
            <w:rFonts w:ascii="Helvetica" w:hAnsi="Helvetica"/>
            <w:noProof/>
          </w:rPr>
          <w:t>2.1.7 Total Economic Valuation (TEV)</w:t>
        </w:r>
        <w:r w:rsidR="00CA2FE7">
          <w:rPr>
            <w:noProof/>
            <w:webHidden/>
          </w:rPr>
          <w:tab/>
        </w:r>
        <w:r w:rsidR="00D47BBC">
          <w:rPr>
            <w:noProof/>
            <w:webHidden/>
          </w:rPr>
          <w:fldChar w:fldCharType="begin"/>
        </w:r>
        <w:r w:rsidR="00CA2FE7">
          <w:rPr>
            <w:noProof/>
            <w:webHidden/>
          </w:rPr>
          <w:instrText xml:space="preserve"> PAGEREF _Toc467160176 \h </w:instrText>
        </w:r>
        <w:r w:rsidR="00D47BBC">
          <w:rPr>
            <w:noProof/>
            <w:webHidden/>
          </w:rPr>
        </w:r>
        <w:r w:rsidR="00D47BBC">
          <w:rPr>
            <w:noProof/>
            <w:webHidden/>
          </w:rPr>
          <w:fldChar w:fldCharType="separate"/>
        </w:r>
        <w:r w:rsidR="00CA2FE7">
          <w:rPr>
            <w:noProof/>
            <w:webHidden/>
          </w:rPr>
          <w:t>58</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77" w:history="1">
        <w:r w:rsidR="00CA2FE7" w:rsidRPr="0097438F">
          <w:rPr>
            <w:rStyle w:val="Hyperlink"/>
            <w:rFonts w:ascii="Helvetica" w:hAnsi="Helvetica"/>
            <w:noProof/>
          </w:rPr>
          <w:t>2.1.8 Incentives and Disincentives in EIA/EA</w:t>
        </w:r>
        <w:r w:rsidR="00CA2FE7">
          <w:rPr>
            <w:noProof/>
            <w:webHidden/>
          </w:rPr>
          <w:tab/>
        </w:r>
        <w:r w:rsidR="00D47BBC">
          <w:rPr>
            <w:noProof/>
            <w:webHidden/>
          </w:rPr>
          <w:fldChar w:fldCharType="begin"/>
        </w:r>
        <w:r w:rsidR="00CA2FE7">
          <w:rPr>
            <w:noProof/>
            <w:webHidden/>
          </w:rPr>
          <w:instrText xml:space="preserve"> PAGEREF _Toc467160177 \h </w:instrText>
        </w:r>
        <w:r w:rsidR="00D47BBC">
          <w:rPr>
            <w:noProof/>
            <w:webHidden/>
          </w:rPr>
        </w:r>
        <w:r w:rsidR="00D47BBC">
          <w:rPr>
            <w:noProof/>
            <w:webHidden/>
          </w:rPr>
          <w:fldChar w:fldCharType="separate"/>
        </w:r>
        <w:r w:rsidR="00CA2FE7">
          <w:rPr>
            <w:noProof/>
            <w:webHidden/>
          </w:rPr>
          <w:t>63</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78" w:history="1">
        <w:r w:rsidR="00CA2FE7" w:rsidRPr="0097438F">
          <w:rPr>
            <w:rStyle w:val="Hyperlink"/>
            <w:rFonts w:ascii="Helvetica" w:hAnsi="Helvetica"/>
            <w:noProof/>
          </w:rPr>
          <w:t>2.1.9 Indicators of Sustainable development</w:t>
        </w:r>
        <w:r w:rsidR="00CA2FE7">
          <w:rPr>
            <w:noProof/>
            <w:webHidden/>
          </w:rPr>
          <w:tab/>
        </w:r>
        <w:r w:rsidR="00D47BBC">
          <w:rPr>
            <w:noProof/>
            <w:webHidden/>
          </w:rPr>
          <w:fldChar w:fldCharType="begin"/>
        </w:r>
        <w:r w:rsidR="00CA2FE7">
          <w:rPr>
            <w:noProof/>
            <w:webHidden/>
          </w:rPr>
          <w:instrText xml:space="preserve"> PAGEREF _Toc467160178 \h </w:instrText>
        </w:r>
        <w:r w:rsidR="00D47BBC">
          <w:rPr>
            <w:noProof/>
            <w:webHidden/>
          </w:rPr>
        </w:r>
        <w:r w:rsidR="00D47BBC">
          <w:rPr>
            <w:noProof/>
            <w:webHidden/>
          </w:rPr>
          <w:fldChar w:fldCharType="separate"/>
        </w:r>
        <w:r w:rsidR="00CA2FE7">
          <w:rPr>
            <w:noProof/>
            <w:webHidden/>
          </w:rPr>
          <w:t>70</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79" w:history="1">
        <w:r w:rsidR="00CA2FE7" w:rsidRPr="0097438F">
          <w:rPr>
            <w:rStyle w:val="Hyperlink"/>
            <w:rFonts w:ascii="Helvetica" w:hAnsi="Helvetica"/>
            <w:noProof/>
          </w:rPr>
          <w:t>References</w:t>
        </w:r>
        <w:r w:rsidR="00CA2FE7">
          <w:rPr>
            <w:noProof/>
            <w:webHidden/>
          </w:rPr>
          <w:tab/>
        </w:r>
        <w:r w:rsidR="00D47BBC">
          <w:rPr>
            <w:noProof/>
            <w:webHidden/>
          </w:rPr>
          <w:fldChar w:fldCharType="begin"/>
        </w:r>
        <w:r w:rsidR="00CA2FE7">
          <w:rPr>
            <w:noProof/>
            <w:webHidden/>
          </w:rPr>
          <w:instrText xml:space="preserve"> PAGEREF _Toc467160179 \h </w:instrText>
        </w:r>
        <w:r w:rsidR="00D47BBC">
          <w:rPr>
            <w:noProof/>
            <w:webHidden/>
          </w:rPr>
        </w:r>
        <w:r w:rsidR="00D47BBC">
          <w:rPr>
            <w:noProof/>
            <w:webHidden/>
          </w:rPr>
          <w:fldChar w:fldCharType="separate"/>
        </w:r>
        <w:r w:rsidR="00CA2FE7">
          <w:rPr>
            <w:noProof/>
            <w:webHidden/>
          </w:rPr>
          <w:t>73</w:t>
        </w:r>
        <w:r w:rsidR="00D47BBC">
          <w:rPr>
            <w:noProof/>
            <w:webHidden/>
          </w:rPr>
          <w:fldChar w:fldCharType="end"/>
        </w:r>
      </w:hyperlink>
    </w:p>
    <w:p w:rsidR="00CA2FE7" w:rsidRDefault="00E34096" w:rsidP="00F00DEA">
      <w:pPr>
        <w:pStyle w:val="TOC2"/>
        <w:tabs>
          <w:tab w:val="right" w:leader="dot" w:pos="9016"/>
        </w:tabs>
        <w:jc w:val="both"/>
        <w:rPr>
          <w:rFonts w:asciiTheme="minorHAnsi" w:eastAsiaTheme="minorEastAsia" w:hAnsiTheme="minorHAnsi" w:cstheme="minorBidi"/>
          <w:noProof/>
          <w:lang w:val="en-US"/>
        </w:rPr>
      </w:pPr>
      <w:hyperlink w:anchor="_Toc467160180" w:history="1">
        <w:r w:rsidR="00CA2FE7" w:rsidRPr="0097438F">
          <w:rPr>
            <w:rStyle w:val="Hyperlink"/>
            <w:rFonts w:ascii="Helvetica" w:hAnsi="Helvetica"/>
            <w:noProof/>
          </w:rPr>
          <w:t>TOPIC 2.2: Environmental Management Systems Standards</w:t>
        </w:r>
        <w:r w:rsidR="00CA2FE7">
          <w:rPr>
            <w:noProof/>
            <w:webHidden/>
          </w:rPr>
          <w:tab/>
        </w:r>
        <w:r w:rsidR="00D47BBC">
          <w:rPr>
            <w:noProof/>
            <w:webHidden/>
          </w:rPr>
          <w:fldChar w:fldCharType="begin"/>
        </w:r>
        <w:r w:rsidR="00CA2FE7">
          <w:rPr>
            <w:noProof/>
            <w:webHidden/>
          </w:rPr>
          <w:instrText xml:space="preserve"> PAGEREF _Toc467160180 \h </w:instrText>
        </w:r>
        <w:r w:rsidR="00D47BBC">
          <w:rPr>
            <w:noProof/>
            <w:webHidden/>
          </w:rPr>
        </w:r>
        <w:r w:rsidR="00D47BBC">
          <w:rPr>
            <w:noProof/>
            <w:webHidden/>
          </w:rPr>
          <w:fldChar w:fldCharType="separate"/>
        </w:r>
        <w:r w:rsidR="00CA2FE7">
          <w:rPr>
            <w:noProof/>
            <w:webHidden/>
          </w:rPr>
          <w:t>75</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81" w:history="1">
        <w:r w:rsidR="00CA2FE7" w:rsidRPr="0097438F">
          <w:rPr>
            <w:rStyle w:val="Hyperlink"/>
            <w:rFonts w:ascii="Helvetica" w:hAnsi="Helvetica"/>
            <w:noProof/>
          </w:rPr>
          <w:t>2.2.1 Learning objectives</w:t>
        </w:r>
        <w:r w:rsidR="00CA2FE7">
          <w:rPr>
            <w:noProof/>
            <w:webHidden/>
          </w:rPr>
          <w:tab/>
        </w:r>
        <w:r w:rsidR="00D47BBC">
          <w:rPr>
            <w:noProof/>
            <w:webHidden/>
          </w:rPr>
          <w:fldChar w:fldCharType="begin"/>
        </w:r>
        <w:r w:rsidR="00CA2FE7">
          <w:rPr>
            <w:noProof/>
            <w:webHidden/>
          </w:rPr>
          <w:instrText xml:space="preserve"> PAGEREF _Toc467160181 \h </w:instrText>
        </w:r>
        <w:r w:rsidR="00D47BBC">
          <w:rPr>
            <w:noProof/>
            <w:webHidden/>
          </w:rPr>
        </w:r>
        <w:r w:rsidR="00D47BBC">
          <w:rPr>
            <w:noProof/>
            <w:webHidden/>
          </w:rPr>
          <w:fldChar w:fldCharType="separate"/>
        </w:r>
        <w:r w:rsidR="00CA2FE7">
          <w:rPr>
            <w:noProof/>
            <w:webHidden/>
          </w:rPr>
          <w:t>75</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82" w:history="1">
        <w:r w:rsidR="00CA2FE7" w:rsidRPr="0097438F">
          <w:rPr>
            <w:rStyle w:val="Hyperlink"/>
            <w:rFonts w:ascii="Helvetica" w:hAnsi="Helvetica"/>
            <w:noProof/>
          </w:rPr>
          <w:t>2.2.2 Introduction</w:t>
        </w:r>
        <w:r w:rsidR="00CA2FE7">
          <w:rPr>
            <w:noProof/>
            <w:webHidden/>
          </w:rPr>
          <w:tab/>
        </w:r>
        <w:r w:rsidR="00D47BBC">
          <w:rPr>
            <w:noProof/>
            <w:webHidden/>
          </w:rPr>
          <w:fldChar w:fldCharType="begin"/>
        </w:r>
        <w:r w:rsidR="00CA2FE7">
          <w:rPr>
            <w:noProof/>
            <w:webHidden/>
          </w:rPr>
          <w:instrText xml:space="preserve"> PAGEREF _Toc467160182 \h </w:instrText>
        </w:r>
        <w:r w:rsidR="00D47BBC">
          <w:rPr>
            <w:noProof/>
            <w:webHidden/>
          </w:rPr>
        </w:r>
        <w:r w:rsidR="00D47BBC">
          <w:rPr>
            <w:noProof/>
            <w:webHidden/>
          </w:rPr>
          <w:fldChar w:fldCharType="separate"/>
        </w:r>
        <w:r w:rsidR="00CA2FE7">
          <w:rPr>
            <w:noProof/>
            <w:webHidden/>
          </w:rPr>
          <w:t>75</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83" w:history="1">
        <w:r w:rsidR="00CA2FE7" w:rsidRPr="0097438F">
          <w:rPr>
            <w:rStyle w:val="Hyperlink"/>
            <w:rFonts w:ascii="Helvetica" w:hAnsi="Helvetica"/>
            <w:noProof/>
          </w:rPr>
          <w:t>2.2.3. Best management practices</w:t>
        </w:r>
        <w:r w:rsidR="00CA2FE7">
          <w:rPr>
            <w:noProof/>
            <w:webHidden/>
          </w:rPr>
          <w:tab/>
        </w:r>
        <w:r w:rsidR="00D47BBC">
          <w:rPr>
            <w:noProof/>
            <w:webHidden/>
          </w:rPr>
          <w:fldChar w:fldCharType="begin"/>
        </w:r>
        <w:r w:rsidR="00CA2FE7">
          <w:rPr>
            <w:noProof/>
            <w:webHidden/>
          </w:rPr>
          <w:instrText xml:space="preserve"> PAGEREF _Toc467160183 \h </w:instrText>
        </w:r>
        <w:r w:rsidR="00D47BBC">
          <w:rPr>
            <w:noProof/>
            <w:webHidden/>
          </w:rPr>
        </w:r>
        <w:r w:rsidR="00D47BBC">
          <w:rPr>
            <w:noProof/>
            <w:webHidden/>
          </w:rPr>
          <w:fldChar w:fldCharType="separate"/>
        </w:r>
        <w:r w:rsidR="00CA2FE7">
          <w:rPr>
            <w:noProof/>
            <w:webHidden/>
          </w:rPr>
          <w:t>76</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84" w:history="1">
        <w:r w:rsidR="00CA2FE7" w:rsidRPr="0097438F">
          <w:rPr>
            <w:rStyle w:val="Hyperlink"/>
            <w:rFonts w:ascii="Helvetica" w:hAnsi="Helvetica"/>
            <w:noProof/>
          </w:rPr>
          <w:t>2.2.4 Standards of environmental management: ISO series, KEBS</w:t>
        </w:r>
        <w:r w:rsidR="00CA2FE7">
          <w:rPr>
            <w:noProof/>
            <w:webHidden/>
          </w:rPr>
          <w:tab/>
        </w:r>
        <w:r w:rsidR="00D47BBC">
          <w:rPr>
            <w:noProof/>
            <w:webHidden/>
          </w:rPr>
          <w:fldChar w:fldCharType="begin"/>
        </w:r>
        <w:r w:rsidR="00CA2FE7">
          <w:rPr>
            <w:noProof/>
            <w:webHidden/>
          </w:rPr>
          <w:instrText xml:space="preserve"> PAGEREF _Toc467160184 \h </w:instrText>
        </w:r>
        <w:r w:rsidR="00D47BBC">
          <w:rPr>
            <w:noProof/>
            <w:webHidden/>
          </w:rPr>
        </w:r>
        <w:r w:rsidR="00D47BBC">
          <w:rPr>
            <w:noProof/>
            <w:webHidden/>
          </w:rPr>
          <w:fldChar w:fldCharType="separate"/>
        </w:r>
        <w:r w:rsidR="00CA2FE7">
          <w:rPr>
            <w:noProof/>
            <w:webHidden/>
          </w:rPr>
          <w:t>76</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85" w:history="1">
        <w:r w:rsidR="00CA2FE7" w:rsidRPr="0097438F">
          <w:rPr>
            <w:rStyle w:val="Hyperlink"/>
            <w:rFonts w:ascii="Helvetica" w:hAnsi="Helvetica"/>
            <w:noProof/>
          </w:rPr>
          <w:t>2.2.5 Overview of the ISO 14000 family of standards</w:t>
        </w:r>
        <w:r w:rsidR="00CA2FE7">
          <w:rPr>
            <w:noProof/>
            <w:webHidden/>
          </w:rPr>
          <w:tab/>
        </w:r>
        <w:r w:rsidR="00D47BBC">
          <w:rPr>
            <w:noProof/>
            <w:webHidden/>
          </w:rPr>
          <w:fldChar w:fldCharType="begin"/>
        </w:r>
        <w:r w:rsidR="00CA2FE7">
          <w:rPr>
            <w:noProof/>
            <w:webHidden/>
          </w:rPr>
          <w:instrText xml:space="preserve"> PAGEREF _Toc467160185 \h </w:instrText>
        </w:r>
        <w:r w:rsidR="00D47BBC">
          <w:rPr>
            <w:noProof/>
            <w:webHidden/>
          </w:rPr>
        </w:r>
        <w:r w:rsidR="00D47BBC">
          <w:rPr>
            <w:noProof/>
            <w:webHidden/>
          </w:rPr>
          <w:fldChar w:fldCharType="separate"/>
        </w:r>
        <w:r w:rsidR="00CA2FE7">
          <w:rPr>
            <w:noProof/>
            <w:webHidden/>
          </w:rPr>
          <w:t>79</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86" w:history="1">
        <w:r w:rsidR="00CA2FE7" w:rsidRPr="0097438F">
          <w:rPr>
            <w:rStyle w:val="Hyperlink"/>
            <w:rFonts w:ascii="Helvetica" w:hAnsi="Helvetica"/>
            <w:noProof/>
          </w:rPr>
          <w:t>2.2.6 Effectiveness of environmental management systems</w:t>
        </w:r>
        <w:r w:rsidR="00CA2FE7">
          <w:rPr>
            <w:noProof/>
            <w:webHidden/>
          </w:rPr>
          <w:tab/>
        </w:r>
        <w:r w:rsidR="00D47BBC">
          <w:rPr>
            <w:noProof/>
            <w:webHidden/>
          </w:rPr>
          <w:fldChar w:fldCharType="begin"/>
        </w:r>
        <w:r w:rsidR="00CA2FE7">
          <w:rPr>
            <w:noProof/>
            <w:webHidden/>
          </w:rPr>
          <w:instrText xml:space="preserve"> PAGEREF _Toc467160186 \h </w:instrText>
        </w:r>
        <w:r w:rsidR="00D47BBC">
          <w:rPr>
            <w:noProof/>
            <w:webHidden/>
          </w:rPr>
        </w:r>
        <w:r w:rsidR="00D47BBC">
          <w:rPr>
            <w:noProof/>
            <w:webHidden/>
          </w:rPr>
          <w:fldChar w:fldCharType="separate"/>
        </w:r>
        <w:r w:rsidR="00CA2FE7">
          <w:rPr>
            <w:noProof/>
            <w:webHidden/>
          </w:rPr>
          <w:t>82</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87" w:history="1">
        <w:r w:rsidR="00CA2FE7" w:rsidRPr="0097438F">
          <w:rPr>
            <w:rStyle w:val="Hyperlink"/>
            <w:rFonts w:ascii="Helvetica" w:hAnsi="Helvetica"/>
            <w:noProof/>
          </w:rPr>
          <w:t>References</w:t>
        </w:r>
        <w:r w:rsidR="00CA2FE7">
          <w:rPr>
            <w:noProof/>
            <w:webHidden/>
          </w:rPr>
          <w:tab/>
        </w:r>
        <w:r w:rsidR="00D47BBC">
          <w:rPr>
            <w:noProof/>
            <w:webHidden/>
          </w:rPr>
          <w:fldChar w:fldCharType="begin"/>
        </w:r>
        <w:r w:rsidR="00CA2FE7">
          <w:rPr>
            <w:noProof/>
            <w:webHidden/>
          </w:rPr>
          <w:instrText xml:space="preserve"> PAGEREF _Toc467160187 \h </w:instrText>
        </w:r>
        <w:r w:rsidR="00D47BBC">
          <w:rPr>
            <w:noProof/>
            <w:webHidden/>
          </w:rPr>
        </w:r>
        <w:r w:rsidR="00D47BBC">
          <w:rPr>
            <w:noProof/>
            <w:webHidden/>
          </w:rPr>
          <w:fldChar w:fldCharType="separate"/>
        </w:r>
        <w:r w:rsidR="00CA2FE7">
          <w:rPr>
            <w:noProof/>
            <w:webHidden/>
          </w:rPr>
          <w:t>82</w:t>
        </w:r>
        <w:r w:rsidR="00D47BBC">
          <w:rPr>
            <w:noProof/>
            <w:webHidden/>
          </w:rPr>
          <w:fldChar w:fldCharType="end"/>
        </w:r>
      </w:hyperlink>
    </w:p>
    <w:p w:rsidR="00CA2FE7" w:rsidRDefault="00E34096" w:rsidP="00F00DEA">
      <w:pPr>
        <w:pStyle w:val="TOC2"/>
        <w:tabs>
          <w:tab w:val="right" w:leader="dot" w:pos="9016"/>
        </w:tabs>
        <w:jc w:val="both"/>
        <w:rPr>
          <w:rFonts w:asciiTheme="minorHAnsi" w:eastAsiaTheme="minorEastAsia" w:hAnsiTheme="minorHAnsi" w:cstheme="minorBidi"/>
          <w:noProof/>
          <w:lang w:val="en-US"/>
        </w:rPr>
      </w:pPr>
      <w:hyperlink w:anchor="_Toc467160188" w:history="1">
        <w:r w:rsidR="00CA2FE7" w:rsidRPr="0097438F">
          <w:rPr>
            <w:rStyle w:val="Hyperlink"/>
            <w:rFonts w:ascii="Helvetica" w:hAnsi="Helvetica"/>
            <w:noProof/>
          </w:rPr>
          <w:t>TOPIC 2.3: E</w:t>
        </w:r>
        <w:r w:rsidR="001307B0" w:rsidRPr="0097438F">
          <w:rPr>
            <w:rStyle w:val="Hyperlink"/>
            <w:rFonts w:ascii="Helvetica" w:hAnsi="Helvetica"/>
            <w:noProof/>
          </w:rPr>
          <w:t>nvironmental</w:t>
        </w:r>
        <w:r w:rsidR="00CA2FE7" w:rsidRPr="0097438F">
          <w:rPr>
            <w:rStyle w:val="Hyperlink"/>
            <w:rFonts w:ascii="Helvetica" w:hAnsi="Helvetica"/>
            <w:noProof/>
          </w:rPr>
          <w:t xml:space="preserve"> I</w:t>
        </w:r>
        <w:r w:rsidR="001307B0" w:rsidRPr="0097438F">
          <w:rPr>
            <w:rStyle w:val="Hyperlink"/>
            <w:rFonts w:ascii="Helvetica" w:hAnsi="Helvetica"/>
            <w:noProof/>
          </w:rPr>
          <w:t>nformation</w:t>
        </w:r>
        <w:r w:rsidR="00CA2FE7" w:rsidRPr="0097438F">
          <w:rPr>
            <w:rStyle w:val="Hyperlink"/>
            <w:rFonts w:ascii="Helvetica" w:hAnsi="Helvetica"/>
            <w:noProof/>
          </w:rPr>
          <w:t xml:space="preserve"> S</w:t>
        </w:r>
        <w:r w:rsidR="001307B0" w:rsidRPr="0097438F">
          <w:rPr>
            <w:rStyle w:val="Hyperlink"/>
            <w:rFonts w:ascii="Helvetica" w:hAnsi="Helvetica"/>
            <w:noProof/>
          </w:rPr>
          <w:t>ystems</w:t>
        </w:r>
        <w:r w:rsidR="00CA2FE7" w:rsidRPr="0097438F">
          <w:rPr>
            <w:rStyle w:val="Hyperlink"/>
            <w:rFonts w:ascii="Helvetica" w:hAnsi="Helvetica"/>
            <w:noProof/>
          </w:rPr>
          <w:t xml:space="preserve"> </w:t>
        </w:r>
        <w:r w:rsidR="001307B0" w:rsidRPr="0097438F">
          <w:rPr>
            <w:rStyle w:val="Hyperlink"/>
            <w:rFonts w:ascii="Helvetica" w:hAnsi="Helvetica"/>
            <w:noProof/>
          </w:rPr>
          <w:t>for</w:t>
        </w:r>
        <w:r w:rsidR="00CA2FE7" w:rsidRPr="0097438F">
          <w:rPr>
            <w:rStyle w:val="Hyperlink"/>
            <w:rFonts w:ascii="Helvetica" w:hAnsi="Helvetica"/>
            <w:noProof/>
          </w:rPr>
          <w:t xml:space="preserve"> EIA/EA</w:t>
        </w:r>
        <w:r w:rsidR="00CA2FE7">
          <w:rPr>
            <w:noProof/>
            <w:webHidden/>
          </w:rPr>
          <w:tab/>
        </w:r>
        <w:r w:rsidR="00D47BBC">
          <w:rPr>
            <w:noProof/>
            <w:webHidden/>
          </w:rPr>
          <w:fldChar w:fldCharType="begin"/>
        </w:r>
        <w:r w:rsidR="00CA2FE7">
          <w:rPr>
            <w:noProof/>
            <w:webHidden/>
          </w:rPr>
          <w:instrText xml:space="preserve"> PAGEREF _Toc467160188 \h </w:instrText>
        </w:r>
        <w:r w:rsidR="00D47BBC">
          <w:rPr>
            <w:noProof/>
            <w:webHidden/>
          </w:rPr>
        </w:r>
        <w:r w:rsidR="00D47BBC">
          <w:rPr>
            <w:noProof/>
            <w:webHidden/>
          </w:rPr>
          <w:fldChar w:fldCharType="separate"/>
        </w:r>
        <w:r w:rsidR="00CA2FE7">
          <w:rPr>
            <w:noProof/>
            <w:webHidden/>
          </w:rPr>
          <w:t>84</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89" w:history="1">
        <w:r w:rsidR="00CA2FE7" w:rsidRPr="0097438F">
          <w:rPr>
            <w:rStyle w:val="Hyperlink"/>
            <w:rFonts w:ascii="Helvetica" w:hAnsi="Helvetica"/>
            <w:noProof/>
          </w:rPr>
          <w:t>2.3.1 Learning Objectives</w:t>
        </w:r>
        <w:r w:rsidR="00CA2FE7">
          <w:rPr>
            <w:noProof/>
            <w:webHidden/>
          </w:rPr>
          <w:tab/>
        </w:r>
        <w:r w:rsidR="00D47BBC">
          <w:rPr>
            <w:noProof/>
            <w:webHidden/>
          </w:rPr>
          <w:fldChar w:fldCharType="begin"/>
        </w:r>
        <w:r w:rsidR="00CA2FE7">
          <w:rPr>
            <w:noProof/>
            <w:webHidden/>
          </w:rPr>
          <w:instrText xml:space="preserve"> PAGEREF _Toc467160189 \h </w:instrText>
        </w:r>
        <w:r w:rsidR="00D47BBC">
          <w:rPr>
            <w:noProof/>
            <w:webHidden/>
          </w:rPr>
        </w:r>
        <w:r w:rsidR="00D47BBC">
          <w:rPr>
            <w:noProof/>
            <w:webHidden/>
          </w:rPr>
          <w:fldChar w:fldCharType="separate"/>
        </w:r>
        <w:r w:rsidR="00CA2FE7">
          <w:rPr>
            <w:noProof/>
            <w:webHidden/>
          </w:rPr>
          <w:t>84</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90" w:history="1">
        <w:r w:rsidR="00CA2FE7" w:rsidRPr="0097438F">
          <w:rPr>
            <w:rStyle w:val="Hyperlink"/>
            <w:rFonts w:ascii="Helvetica" w:hAnsi="Helvetica"/>
            <w:noProof/>
          </w:rPr>
          <w:t>2.3.2 Introduction</w:t>
        </w:r>
        <w:r w:rsidR="00CA2FE7">
          <w:rPr>
            <w:noProof/>
            <w:webHidden/>
          </w:rPr>
          <w:tab/>
        </w:r>
        <w:r w:rsidR="00D47BBC">
          <w:rPr>
            <w:noProof/>
            <w:webHidden/>
          </w:rPr>
          <w:fldChar w:fldCharType="begin"/>
        </w:r>
        <w:r w:rsidR="00CA2FE7">
          <w:rPr>
            <w:noProof/>
            <w:webHidden/>
          </w:rPr>
          <w:instrText xml:space="preserve"> PAGEREF _Toc467160190 \h </w:instrText>
        </w:r>
        <w:r w:rsidR="00D47BBC">
          <w:rPr>
            <w:noProof/>
            <w:webHidden/>
          </w:rPr>
        </w:r>
        <w:r w:rsidR="00D47BBC">
          <w:rPr>
            <w:noProof/>
            <w:webHidden/>
          </w:rPr>
          <w:fldChar w:fldCharType="separate"/>
        </w:r>
        <w:r w:rsidR="00CA2FE7">
          <w:rPr>
            <w:noProof/>
            <w:webHidden/>
          </w:rPr>
          <w:t>84</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91" w:history="1">
        <w:r w:rsidR="00CA2FE7" w:rsidRPr="0097438F">
          <w:rPr>
            <w:rStyle w:val="Hyperlink"/>
            <w:rFonts w:ascii="Helvetica" w:hAnsi="Helvetica"/>
            <w:noProof/>
          </w:rPr>
          <w:t>2.3.3. Documentation of EIA/EA information and dissemination</w:t>
        </w:r>
        <w:r w:rsidR="00CA2FE7">
          <w:rPr>
            <w:noProof/>
            <w:webHidden/>
          </w:rPr>
          <w:tab/>
        </w:r>
        <w:r w:rsidR="00D47BBC">
          <w:rPr>
            <w:noProof/>
            <w:webHidden/>
          </w:rPr>
          <w:fldChar w:fldCharType="begin"/>
        </w:r>
        <w:r w:rsidR="00CA2FE7">
          <w:rPr>
            <w:noProof/>
            <w:webHidden/>
          </w:rPr>
          <w:instrText xml:space="preserve"> PAGEREF _Toc467160191 \h </w:instrText>
        </w:r>
        <w:r w:rsidR="00D47BBC">
          <w:rPr>
            <w:noProof/>
            <w:webHidden/>
          </w:rPr>
        </w:r>
        <w:r w:rsidR="00D47BBC">
          <w:rPr>
            <w:noProof/>
            <w:webHidden/>
          </w:rPr>
          <w:fldChar w:fldCharType="separate"/>
        </w:r>
        <w:r w:rsidR="00CA2FE7">
          <w:rPr>
            <w:noProof/>
            <w:webHidden/>
          </w:rPr>
          <w:t>84</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92" w:history="1">
        <w:r w:rsidR="00CA2FE7" w:rsidRPr="0097438F">
          <w:rPr>
            <w:rStyle w:val="Hyperlink"/>
            <w:rFonts w:ascii="Helvetica" w:hAnsi="Helvetica"/>
            <w:noProof/>
          </w:rPr>
          <w:t>2.3.4 Information Management System</w:t>
        </w:r>
        <w:r w:rsidR="00CA2FE7">
          <w:rPr>
            <w:noProof/>
            <w:webHidden/>
          </w:rPr>
          <w:tab/>
        </w:r>
        <w:r w:rsidR="00D47BBC">
          <w:rPr>
            <w:noProof/>
            <w:webHidden/>
          </w:rPr>
          <w:fldChar w:fldCharType="begin"/>
        </w:r>
        <w:r w:rsidR="00CA2FE7">
          <w:rPr>
            <w:noProof/>
            <w:webHidden/>
          </w:rPr>
          <w:instrText xml:space="preserve"> PAGEREF _Toc467160192 \h </w:instrText>
        </w:r>
        <w:r w:rsidR="00D47BBC">
          <w:rPr>
            <w:noProof/>
            <w:webHidden/>
          </w:rPr>
        </w:r>
        <w:r w:rsidR="00D47BBC">
          <w:rPr>
            <w:noProof/>
            <w:webHidden/>
          </w:rPr>
          <w:fldChar w:fldCharType="separate"/>
        </w:r>
        <w:r w:rsidR="00CA2FE7">
          <w:rPr>
            <w:noProof/>
            <w:webHidden/>
          </w:rPr>
          <w:t>85</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93" w:history="1">
        <w:r w:rsidR="00CA2FE7" w:rsidRPr="0097438F">
          <w:rPr>
            <w:rStyle w:val="Hyperlink"/>
            <w:rFonts w:ascii="Helvetica" w:hAnsi="Helvetica"/>
            <w:noProof/>
          </w:rPr>
          <w:t>2.3.5 Sources of EIA/EA information</w:t>
        </w:r>
        <w:r w:rsidR="00CA2FE7">
          <w:rPr>
            <w:noProof/>
            <w:webHidden/>
          </w:rPr>
          <w:tab/>
        </w:r>
        <w:r w:rsidR="00D47BBC">
          <w:rPr>
            <w:noProof/>
            <w:webHidden/>
          </w:rPr>
          <w:fldChar w:fldCharType="begin"/>
        </w:r>
        <w:r w:rsidR="00CA2FE7">
          <w:rPr>
            <w:noProof/>
            <w:webHidden/>
          </w:rPr>
          <w:instrText xml:space="preserve"> PAGEREF _Toc467160193 \h </w:instrText>
        </w:r>
        <w:r w:rsidR="00D47BBC">
          <w:rPr>
            <w:noProof/>
            <w:webHidden/>
          </w:rPr>
        </w:r>
        <w:r w:rsidR="00D47BBC">
          <w:rPr>
            <w:noProof/>
            <w:webHidden/>
          </w:rPr>
          <w:fldChar w:fldCharType="separate"/>
        </w:r>
        <w:r w:rsidR="00CA2FE7">
          <w:rPr>
            <w:noProof/>
            <w:webHidden/>
          </w:rPr>
          <w:t>88</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94" w:history="1">
        <w:r w:rsidR="00CA2FE7" w:rsidRPr="0097438F">
          <w:rPr>
            <w:rStyle w:val="Hyperlink"/>
            <w:rFonts w:ascii="Helvetica" w:hAnsi="Helvetica"/>
            <w:noProof/>
          </w:rPr>
          <w:t>2.3.6 Application of IT in EIA/EA e.g. GIS, IDRISI, GPS</w:t>
        </w:r>
        <w:r w:rsidR="00CA2FE7">
          <w:rPr>
            <w:noProof/>
            <w:webHidden/>
          </w:rPr>
          <w:tab/>
        </w:r>
        <w:r w:rsidR="00D47BBC">
          <w:rPr>
            <w:noProof/>
            <w:webHidden/>
          </w:rPr>
          <w:fldChar w:fldCharType="begin"/>
        </w:r>
        <w:r w:rsidR="00CA2FE7">
          <w:rPr>
            <w:noProof/>
            <w:webHidden/>
          </w:rPr>
          <w:instrText xml:space="preserve"> PAGEREF _Toc467160194 \h </w:instrText>
        </w:r>
        <w:r w:rsidR="00D47BBC">
          <w:rPr>
            <w:noProof/>
            <w:webHidden/>
          </w:rPr>
        </w:r>
        <w:r w:rsidR="00D47BBC">
          <w:rPr>
            <w:noProof/>
            <w:webHidden/>
          </w:rPr>
          <w:fldChar w:fldCharType="separate"/>
        </w:r>
        <w:r w:rsidR="00CA2FE7">
          <w:rPr>
            <w:noProof/>
            <w:webHidden/>
          </w:rPr>
          <w:t>88</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95" w:history="1">
        <w:r w:rsidR="00CA2FE7" w:rsidRPr="0097438F">
          <w:rPr>
            <w:rStyle w:val="Hyperlink"/>
            <w:rFonts w:ascii="Helvetica" w:hAnsi="Helvetica"/>
            <w:noProof/>
          </w:rPr>
          <w:t>References</w:t>
        </w:r>
        <w:r w:rsidR="00CA2FE7">
          <w:rPr>
            <w:noProof/>
            <w:webHidden/>
          </w:rPr>
          <w:tab/>
        </w:r>
        <w:r w:rsidR="00D47BBC">
          <w:rPr>
            <w:noProof/>
            <w:webHidden/>
          </w:rPr>
          <w:fldChar w:fldCharType="begin"/>
        </w:r>
        <w:r w:rsidR="00CA2FE7">
          <w:rPr>
            <w:noProof/>
            <w:webHidden/>
          </w:rPr>
          <w:instrText xml:space="preserve"> PAGEREF _Toc467160195 \h </w:instrText>
        </w:r>
        <w:r w:rsidR="00D47BBC">
          <w:rPr>
            <w:noProof/>
            <w:webHidden/>
          </w:rPr>
        </w:r>
        <w:r w:rsidR="00D47BBC">
          <w:rPr>
            <w:noProof/>
            <w:webHidden/>
          </w:rPr>
          <w:fldChar w:fldCharType="separate"/>
        </w:r>
        <w:r w:rsidR="00CA2FE7">
          <w:rPr>
            <w:noProof/>
            <w:webHidden/>
          </w:rPr>
          <w:t>95</w:t>
        </w:r>
        <w:r w:rsidR="00D47BBC">
          <w:rPr>
            <w:noProof/>
            <w:webHidden/>
          </w:rPr>
          <w:fldChar w:fldCharType="end"/>
        </w:r>
      </w:hyperlink>
    </w:p>
    <w:p w:rsidR="00CA2FE7" w:rsidRDefault="00E34096" w:rsidP="00F00DEA">
      <w:pPr>
        <w:pStyle w:val="TOC1"/>
        <w:tabs>
          <w:tab w:val="right" w:leader="dot" w:pos="9016"/>
        </w:tabs>
        <w:jc w:val="both"/>
        <w:rPr>
          <w:rFonts w:asciiTheme="minorHAnsi" w:eastAsiaTheme="minorEastAsia" w:hAnsiTheme="minorHAnsi" w:cstheme="minorBidi"/>
          <w:noProof/>
          <w:lang w:val="en-US"/>
        </w:rPr>
      </w:pPr>
      <w:hyperlink w:anchor="_Toc467160196" w:history="1">
        <w:r w:rsidR="00CA2FE7" w:rsidRPr="0097438F">
          <w:rPr>
            <w:rStyle w:val="Hyperlink"/>
            <w:rFonts w:ascii="Helvetica" w:hAnsi="Helvetica"/>
            <w:noProof/>
          </w:rPr>
          <w:t>Module 3: Methods and Types of Assessments</w:t>
        </w:r>
        <w:r w:rsidR="00CA2FE7">
          <w:rPr>
            <w:noProof/>
            <w:webHidden/>
          </w:rPr>
          <w:tab/>
        </w:r>
        <w:r w:rsidR="00D47BBC">
          <w:rPr>
            <w:noProof/>
            <w:webHidden/>
          </w:rPr>
          <w:fldChar w:fldCharType="begin"/>
        </w:r>
        <w:r w:rsidR="00CA2FE7">
          <w:rPr>
            <w:noProof/>
            <w:webHidden/>
          </w:rPr>
          <w:instrText xml:space="preserve"> PAGEREF _Toc467160196 \h </w:instrText>
        </w:r>
        <w:r w:rsidR="00D47BBC">
          <w:rPr>
            <w:noProof/>
            <w:webHidden/>
          </w:rPr>
        </w:r>
        <w:r w:rsidR="00D47BBC">
          <w:rPr>
            <w:noProof/>
            <w:webHidden/>
          </w:rPr>
          <w:fldChar w:fldCharType="separate"/>
        </w:r>
        <w:r w:rsidR="00CA2FE7">
          <w:rPr>
            <w:noProof/>
            <w:webHidden/>
          </w:rPr>
          <w:t>96</w:t>
        </w:r>
        <w:r w:rsidR="00D47BBC">
          <w:rPr>
            <w:noProof/>
            <w:webHidden/>
          </w:rPr>
          <w:fldChar w:fldCharType="end"/>
        </w:r>
      </w:hyperlink>
    </w:p>
    <w:p w:rsidR="00CA2FE7" w:rsidRDefault="00E34096" w:rsidP="00F00DEA">
      <w:pPr>
        <w:pStyle w:val="TOC2"/>
        <w:tabs>
          <w:tab w:val="right" w:leader="dot" w:pos="9016"/>
        </w:tabs>
        <w:jc w:val="both"/>
        <w:rPr>
          <w:rFonts w:asciiTheme="minorHAnsi" w:eastAsiaTheme="minorEastAsia" w:hAnsiTheme="minorHAnsi" w:cstheme="minorBidi"/>
          <w:noProof/>
          <w:lang w:val="en-US"/>
        </w:rPr>
      </w:pPr>
      <w:hyperlink w:anchor="_Toc467160197" w:history="1">
        <w:r w:rsidR="00CA2FE7" w:rsidRPr="0097438F">
          <w:rPr>
            <w:rStyle w:val="Hyperlink"/>
            <w:rFonts w:ascii="Helvetica" w:hAnsi="Helvetica"/>
            <w:noProof/>
          </w:rPr>
          <w:t>TOPIC 3.1: EIA Methods</w:t>
        </w:r>
        <w:r w:rsidR="00CA2FE7">
          <w:rPr>
            <w:noProof/>
            <w:webHidden/>
          </w:rPr>
          <w:tab/>
        </w:r>
        <w:r w:rsidR="00D47BBC">
          <w:rPr>
            <w:noProof/>
            <w:webHidden/>
          </w:rPr>
          <w:fldChar w:fldCharType="begin"/>
        </w:r>
        <w:r w:rsidR="00CA2FE7">
          <w:rPr>
            <w:noProof/>
            <w:webHidden/>
          </w:rPr>
          <w:instrText xml:space="preserve"> PAGEREF _Toc467160197 \h </w:instrText>
        </w:r>
        <w:r w:rsidR="00D47BBC">
          <w:rPr>
            <w:noProof/>
            <w:webHidden/>
          </w:rPr>
        </w:r>
        <w:r w:rsidR="00D47BBC">
          <w:rPr>
            <w:noProof/>
            <w:webHidden/>
          </w:rPr>
          <w:fldChar w:fldCharType="separate"/>
        </w:r>
        <w:r w:rsidR="00CA2FE7">
          <w:rPr>
            <w:noProof/>
            <w:webHidden/>
          </w:rPr>
          <w:t>96</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98" w:history="1">
        <w:r w:rsidR="00CA2FE7" w:rsidRPr="0097438F">
          <w:rPr>
            <w:rStyle w:val="Hyperlink"/>
            <w:rFonts w:ascii="Helvetica" w:hAnsi="Helvetica"/>
            <w:noProof/>
          </w:rPr>
          <w:t>3.1.1 Learning objectives</w:t>
        </w:r>
        <w:r w:rsidR="00CA2FE7">
          <w:rPr>
            <w:noProof/>
            <w:webHidden/>
          </w:rPr>
          <w:tab/>
        </w:r>
        <w:r w:rsidR="00D47BBC">
          <w:rPr>
            <w:noProof/>
            <w:webHidden/>
          </w:rPr>
          <w:fldChar w:fldCharType="begin"/>
        </w:r>
        <w:r w:rsidR="00CA2FE7">
          <w:rPr>
            <w:noProof/>
            <w:webHidden/>
          </w:rPr>
          <w:instrText xml:space="preserve"> PAGEREF _Toc467160198 \h </w:instrText>
        </w:r>
        <w:r w:rsidR="00D47BBC">
          <w:rPr>
            <w:noProof/>
            <w:webHidden/>
          </w:rPr>
        </w:r>
        <w:r w:rsidR="00D47BBC">
          <w:rPr>
            <w:noProof/>
            <w:webHidden/>
          </w:rPr>
          <w:fldChar w:fldCharType="separate"/>
        </w:r>
        <w:r w:rsidR="00CA2FE7">
          <w:rPr>
            <w:noProof/>
            <w:webHidden/>
          </w:rPr>
          <w:t>96</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199" w:history="1">
        <w:r w:rsidR="00CA2FE7" w:rsidRPr="0097438F">
          <w:rPr>
            <w:rStyle w:val="Hyperlink"/>
            <w:rFonts w:ascii="Helvetica" w:hAnsi="Helvetica"/>
            <w:noProof/>
          </w:rPr>
          <w:t>3.1.2 Introduction</w:t>
        </w:r>
        <w:r w:rsidR="00CA2FE7">
          <w:rPr>
            <w:noProof/>
            <w:webHidden/>
          </w:rPr>
          <w:tab/>
        </w:r>
        <w:r w:rsidR="00D47BBC">
          <w:rPr>
            <w:noProof/>
            <w:webHidden/>
          </w:rPr>
          <w:fldChar w:fldCharType="begin"/>
        </w:r>
        <w:r w:rsidR="00CA2FE7">
          <w:rPr>
            <w:noProof/>
            <w:webHidden/>
          </w:rPr>
          <w:instrText xml:space="preserve"> PAGEREF _Toc467160199 \h </w:instrText>
        </w:r>
        <w:r w:rsidR="00D47BBC">
          <w:rPr>
            <w:noProof/>
            <w:webHidden/>
          </w:rPr>
        </w:r>
        <w:r w:rsidR="00D47BBC">
          <w:rPr>
            <w:noProof/>
            <w:webHidden/>
          </w:rPr>
          <w:fldChar w:fldCharType="separate"/>
        </w:r>
        <w:r w:rsidR="00CA2FE7">
          <w:rPr>
            <w:noProof/>
            <w:webHidden/>
          </w:rPr>
          <w:t>96</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00" w:history="1">
        <w:r w:rsidR="00CA2FE7" w:rsidRPr="0097438F">
          <w:rPr>
            <w:rStyle w:val="Hyperlink"/>
            <w:rFonts w:ascii="Helvetica" w:hAnsi="Helvetica"/>
            <w:noProof/>
          </w:rPr>
          <w:t>3.1.3 Development of EIA Terms of Reference</w:t>
        </w:r>
        <w:r w:rsidR="00CA2FE7">
          <w:rPr>
            <w:noProof/>
            <w:webHidden/>
          </w:rPr>
          <w:tab/>
        </w:r>
        <w:r w:rsidR="00D47BBC">
          <w:rPr>
            <w:noProof/>
            <w:webHidden/>
          </w:rPr>
          <w:fldChar w:fldCharType="begin"/>
        </w:r>
        <w:r w:rsidR="00CA2FE7">
          <w:rPr>
            <w:noProof/>
            <w:webHidden/>
          </w:rPr>
          <w:instrText xml:space="preserve"> PAGEREF _Toc467160200 \h </w:instrText>
        </w:r>
        <w:r w:rsidR="00D47BBC">
          <w:rPr>
            <w:noProof/>
            <w:webHidden/>
          </w:rPr>
        </w:r>
        <w:r w:rsidR="00D47BBC">
          <w:rPr>
            <w:noProof/>
            <w:webHidden/>
          </w:rPr>
          <w:fldChar w:fldCharType="separate"/>
        </w:r>
        <w:r w:rsidR="00CA2FE7">
          <w:rPr>
            <w:noProof/>
            <w:webHidden/>
          </w:rPr>
          <w:t>97</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01" w:history="1">
        <w:r w:rsidR="00CA2FE7" w:rsidRPr="0097438F">
          <w:rPr>
            <w:rStyle w:val="Hyperlink"/>
            <w:rFonts w:ascii="Helvetica" w:hAnsi="Helvetica"/>
            <w:noProof/>
          </w:rPr>
          <w:t>3.1.4 Risk Assessment</w:t>
        </w:r>
        <w:r w:rsidR="00CA2FE7">
          <w:rPr>
            <w:noProof/>
            <w:webHidden/>
          </w:rPr>
          <w:tab/>
        </w:r>
        <w:r w:rsidR="00D47BBC">
          <w:rPr>
            <w:noProof/>
            <w:webHidden/>
          </w:rPr>
          <w:fldChar w:fldCharType="begin"/>
        </w:r>
        <w:r w:rsidR="00CA2FE7">
          <w:rPr>
            <w:noProof/>
            <w:webHidden/>
          </w:rPr>
          <w:instrText xml:space="preserve"> PAGEREF _Toc467160201 \h </w:instrText>
        </w:r>
        <w:r w:rsidR="00D47BBC">
          <w:rPr>
            <w:noProof/>
            <w:webHidden/>
          </w:rPr>
        </w:r>
        <w:r w:rsidR="00D47BBC">
          <w:rPr>
            <w:noProof/>
            <w:webHidden/>
          </w:rPr>
          <w:fldChar w:fldCharType="separate"/>
        </w:r>
        <w:r w:rsidR="00CA2FE7">
          <w:rPr>
            <w:noProof/>
            <w:webHidden/>
          </w:rPr>
          <w:t>101</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02" w:history="1">
        <w:r w:rsidR="00CA2FE7" w:rsidRPr="0097438F">
          <w:rPr>
            <w:rStyle w:val="Hyperlink"/>
            <w:rFonts w:ascii="Helvetica" w:hAnsi="Helvetica"/>
            <w:noProof/>
          </w:rPr>
          <w:t>3.1.5 Environmental Impact Assessment (EIA) Process</w:t>
        </w:r>
        <w:r w:rsidR="00CA2FE7">
          <w:rPr>
            <w:noProof/>
            <w:webHidden/>
          </w:rPr>
          <w:tab/>
        </w:r>
        <w:r w:rsidR="00D47BBC">
          <w:rPr>
            <w:noProof/>
            <w:webHidden/>
          </w:rPr>
          <w:fldChar w:fldCharType="begin"/>
        </w:r>
        <w:r w:rsidR="00CA2FE7">
          <w:rPr>
            <w:noProof/>
            <w:webHidden/>
          </w:rPr>
          <w:instrText xml:space="preserve"> PAGEREF _Toc467160202 \h </w:instrText>
        </w:r>
        <w:r w:rsidR="00D47BBC">
          <w:rPr>
            <w:noProof/>
            <w:webHidden/>
          </w:rPr>
        </w:r>
        <w:r w:rsidR="00D47BBC">
          <w:rPr>
            <w:noProof/>
            <w:webHidden/>
          </w:rPr>
          <w:fldChar w:fldCharType="separate"/>
        </w:r>
        <w:r w:rsidR="00CA2FE7">
          <w:rPr>
            <w:noProof/>
            <w:webHidden/>
          </w:rPr>
          <w:t>104</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03" w:history="1">
        <w:r w:rsidR="00CA2FE7" w:rsidRPr="0097438F">
          <w:rPr>
            <w:rStyle w:val="Hyperlink"/>
            <w:rFonts w:ascii="Helvetica" w:hAnsi="Helvetica"/>
            <w:noProof/>
          </w:rPr>
          <w:t>3.1.6 EIA Study Team</w:t>
        </w:r>
        <w:r w:rsidR="00CA2FE7">
          <w:rPr>
            <w:noProof/>
            <w:webHidden/>
          </w:rPr>
          <w:tab/>
        </w:r>
        <w:r w:rsidR="00D47BBC">
          <w:rPr>
            <w:noProof/>
            <w:webHidden/>
          </w:rPr>
          <w:fldChar w:fldCharType="begin"/>
        </w:r>
        <w:r w:rsidR="00CA2FE7">
          <w:rPr>
            <w:noProof/>
            <w:webHidden/>
          </w:rPr>
          <w:instrText xml:space="preserve"> PAGEREF _Toc467160203 \h </w:instrText>
        </w:r>
        <w:r w:rsidR="00D47BBC">
          <w:rPr>
            <w:noProof/>
            <w:webHidden/>
          </w:rPr>
        </w:r>
        <w:r w:rsidR="00D47BBC">
          <w:rPr>
            <w:noProof/>
            <w:webHidden/>
          </w:rPr>
          <w:fldChar w:fldCharType="separate"/>
        </w:r>
        <w:r w:rsidR="00CA2FE7">
          <w:rPr>
            <w:noProof/>
            <w:webHidden/>
          </w:rPr>
          <w:t>108</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04" w:history="1">
        <w:r w:rsidR="00CA2FE7" w:rsidRPr="0097438F">
          <w:rPr>
            <w:rStyle w:val="Hyperlink"/>
            <w:rFonts w:ascii="Helvetica" w:hAnsi="Helvetica"/>
            <w:noProof/>
          </w:rPr>
          <w:t>References</w:t>
        </w:r>
        <w:r w:rsidR="00CA2FE7">
          <w:rPr>
            <w:noProof/>
            <w:webHidden/>
          </w:rPr>
          <w:tab/>
        </w:r>
        <w:r w:rsidR="00D47BBC">
          <w:rPr>
            <w:noProof/>
            <w:webHidden/>
          </w:rPr>
          <w:fldChar w:fldCharType="begin"/>
        </w:r>
        <w:r w:rsidR="00CA2FE7">
          <w:rPr>
            <w:noProof/>
            <w:webHidden/>
          </w:rPr>
          <w:instrText xml:space="preserve"> PAGEREF _Toc467160204 \h </w:instrText>
        </w:r>
        <w:r w:rsidR="00D47BBC">
          <w:rPr>
            <w:noProof/>
            <w:webHidden/>
          </w:rPr>
        </w:r>
        <w:r w:rsidR="00D47BBC">
          <w:rPr>
            <w:noProof/>
            <w:webHidden/>
          </w:rPr>
          <w:fldChar w:fldCharType="separate"/>
        </w:r>
        <w:r w:rsidR="00CA2FE7">
          <w:rPr>
            <w:noProof/>
            <w:webHidden/>
          </w:rPr>
          <w:t>109</w:t>
        </w:r>
        <w:r w:rsidR="00D47BBC">
          <w:rPr>
            <w:noProof/>
            <w:webHidden/>
          </w:rPr>
          <w:fldChar w:fldCharType="end"/>
        </w:r>
      </w:hyperlink>
    </w:p>
    <w:p w:rsidR="00CA2FE7" w:rsidRDefault="00E34096" w:rsidP="00F00DEA">
      <w:pPr>
        <w:pStyle w:val="TOC2"/>
        <w:tabs>
          <w:tab w:val="right" w:leader="dot" w:pos="9016"/>
        </w:tabs>
        <w:jc w:val="both"/>
        <w:rPr>
          <w:rFonts w:asciiTheme="minorHAnsi" w:eastAsiaTheme="minorEastAsia" w:hAnsiTheme="minorHAnsi" w:cstheme="minorBidi"/>
          <w:noProof/>
          <w:lang w:val="en-US"/>
        </w:rPr>
      </w:pPr>
      <w:hyperlink w:anchor="_Toc467160205" w:history="1">
        <w:r w:rsidR="00CA2FE7" w:rsidRPr="0097438F">
          <w:rPr>
            <w:rStyle w:val="Hyperlink"/>
            <w:rFonts w:ascii="Helvetica" w:hAnsi="Helvetica"/>
            <w:noProof/>
          </w:rPr>
          <w:t>TOPIC 3.2:  ENVIRONMENTAL AUDITING</w:t>
        </w:r>
        <w:r w:rsidR="00CA2FE7">
          <w:rPr>
            <w:noProof/>
            <w:webHidden/>
          </w:rPr>
          <w:tab/>
        </w:r>
        <w:r w:rsidR="00D47BBC">
          <w:rPr>
            <w:noProof/>
            <w:webHidden/>
          </w:rPr>
          <w:fldChar w:fldCharType="begin"/>
        </w:r>
        <w:r w:rsidR="00CA2FE7">
          <w:rPr>
            <w:noProof/>
            <w:webHidden/>
          </w:rPr>
          <w:instrText xml:space="preserve"> PAGEREF _Toc467160205 \h </w:instrText>
        </w:r>
        <w:r w:rsidR="00D47BBC">
          <w:rPr>
            <w:noProof/>
            <w:webHidden/>
          </w:rPr>
        </w:r>
        <w:r w:rsidR="00D47BBC">
          <w:rPr>
            <w:noProof/>
            <w:webHidden/>
          </w:rPr>
          <w:fldChar w:fldCharType="separate"/>
        </w:r>
        <w:r w:rsidR="00CA2FE7">
          <w:rPr>
            <w:noProof/>
            <w:webHidden/>
          </w:rPr>
          <w:t>110</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06" w:history="1">
        <w:r w:rsidR="00CA2FE7" w:rsidRPr="0097438F">
          <w:rPr>
            <w:rStyle w:val="Hyperlink"/>
            <w:rFonts w:ascii="Helvetica" w:hAnsi="Helvetica"/>
            <w:noProof/>
          </w:rPr>
          <w:t>3.2.1 Learning Objectives</w:t>
        </w:r>
        <w:r w:rsidR="00CA2FE7">
          <w:rPr>
            <w:noProof/>
            <w:webHidden/>
          </w:rPr>
          <w:tab/>
        </w:r>
        <w:r w:rsidR="00D47BBC">
          <w:rPr>
            <w:noProof/>
            <w:webHidden/>
          </w:rPr>
          <w:fldChar w:fldCharType="begin"/>
        </w:r>
        <w:r w:rsidR="00CA2FE7">
          <w:rPr>
            <w:noProof/>
            <w:webHidden/>
          </w:rPr>
          <w:instrText xml:space="preserve"> PAGEREF _Toc467160206 \h </w:instrText>
        </w:r>
        <w:r w:rsidR="00D47BBC">
          <w:rPr>
            <w:noProof/>
            <w:webHidden/>
          </w:rPr>
        </w:r>
        <w:r w:rsidR="00D47BBC">
          <w:rPr>
            <w:noProof/>
            <w:webHidden/>
          </w:rPr>
          <w:fldChar w:fldCharType="separate"/>
        </w:r>
        <w:r w:rsidR="00CA2FE7">
          <w:rPr>
            <w:noProof/>
            <w:webHidden/>
          </w:rPr>
          <w:t>110</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07" w:history="1">
        <w:r w:rsidR="00CA2FE7" w:rsidRPr="0097438F">
          <w:rPr>
            <w:rStyle w:val="Hyperlink"/>
            <w:rFonts w:ascii="Helvetica" w:hAnsi="Helvetica"/>
            <w:noProof/>
          </w:rPr>
          <w:t>3.2.2 Introduction to Environmental Auditing</w:t>
        </w:r>
        <w:r w:rsidR="00CA2FE7">
          <w:rPr>
            <w:noProof/>
            <w:webHidden/>
          </w:rPr>
          <w:tab/>
        </w:r>
        <w:r w:rsidR="00D47BBC">
          <w:rPr>
            <w:noProof/>
            <w:webHidden/>
          </w:rPr>
          <w:fldChar w:fldCharType="begin"/>
        </w:r>
        <w:r w:rsidR="00CA2FE7">
          <w:rPr>
            <w:noProof/>
            <w:webHidden/>
          </w:rPr>
          <w:instrText xml:space="preserve"> PAGEREF _Toc467160207 \h </w:instrText>
        </w:r>
        <w:r w:rsidR="00D47BBC">
          <w:rPr>
            <w:noProof/>
            <w:webHidden/>
          </w:rPr>
        </w:r>
        <w:r w:rsidR="00D47BBC">
          <w:rPr>
            <w:noProof/>
            <w:webHidden/>
          </w:rPr>
          <w:fldChar w:fldCharType="separate"/>
        </w:r>
        <w:r w:rsidR="00CA2FE7">
          <w:rPr>
            <w:noProof/>
            <w:webHidden/>
          </w:rPr>
          <w:t>110</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08" w:history="1">
        <w:r w:rsidR="00CA2FE7" w:rsidRPr="0097438F">
          <w:rPr>
            <w:rStyle w:val="Hyperlink"/>
            <w:rFonts w:ascii="Helvetica" w:hAnsi="Helvetica"/>
            <w:noProof/>
          </w:rPr>
          <w:t>3.2.3 Development of EA Terms of Reference</w:t>
        </w:r>
        <w:r w:rsidR="00CA2FE7">
          <w:rPr>
            <w:noProof/>
            <w:webHidden/>
          </w:rPr>
          <w:tab/>
        </w:r>
        <w:r w:rsidR="00D47BBC">
          <w:rPr>
            <w:noProof/>
            <w:webHidden/>
          </w:rPr>
          <w:fldChar w:fldCharType="begin"/>
        </w:r>
        <w:r w:rsidR="00CA2FE7">
          <w:rPr>
            <w:noProof/>
            <w:webHidden/>
          </w:rPr>
          <w:instrText xml:space="preserve"> PAGEREF _Toc467160208 \h </w:instrText>
        </w:r>
        <w:r w:rsidR="00D47BBC">
          <w:rPr>
            <w:noProof/>
            <w:webHidden/>
          </w:rPr>
        </w:r>
        <w:r w:rsidR="00D47BBC">
          <w:rPr>
            <w:noProof/>
            <w:webHidden/>
          </w:rPr>
          <w:fldChar w:fldCharType="separate"/>
        </w:r>
        <w:r w:rsidR="00CA2FE7">
          <w:rPr>
            <w:noProof/>
            <w:webHidden/>
          </w:rPr>
          <w:t>114</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09" w:history="1">
        <w:r w:rsidR="00CA2FE7" w:rsidRPr="0097438F">
          <w:rPr>
            <w:rStyle w:val="Hyperlink"/>
            <w:rFonts w:ascii="Helvetica" w:hAnsi="Helvetica"/>
            <w:noProof/>
          </w:rPr>
          <w:t>3.2.4 Nature and principles of Environmental Audit</w:t>
        </w:r>
        <w:r w:rsidR="00CA2FE7">
          <w:rPr>
            <w:noProof/>
            <w:webHidden/>
          </w:rPr>
          <w:tab/>
        </w:r>
        <w:r w:rsidR="00D47BBC">
          <w:rPr>
            <w:noProof/>
            <w:webHidden/>
          </w:rPr>
          <w:fldChar w:fldCharType="begin"/>
        </w:r>
        <w:r w:rsidR="00CA2FE7">
          <w:rPr>
            <w:noProof/>
            <w:webHidden/>
          </w:rPr>
          <w:instrText xml:space="preserve"> PAGEREF _Toc467160209 \h </w:instrText>
        </w:r>
        <w:r w:rsidR="00D47BBC">
          <w:rPr>
            <w:noProof/>
            <w:webHidden/>
          </w:rPr>
        </w:r>
        <w:r w:rsidR="00D47BBC">
          <w:rPr>
            <w:noProof/>
            <w:webHidden/>
          </w:rPr>
          <w:fldChar w:fldCharType="separate"/>
        </w:r>
        <w:r w:rsidR="00CA2FE7">
          <w:rPr>
            <w:noProof/>
            <w:webHidden/>
          </w:rPr>
          <w:t>115</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10" w:history="1">
        <w:r w:rsidR="00CA2FE7" w:rsidRPr="0097438F">
          <w:rPr>
            <w:rStyle w:val="Hyperlink"/>
            <w:rFonts w:ascii="Helvetica" w:hAnsi="Helvetica"/>
            <w:noProof/>
          </w:rPr>
          <w:t>3.2.5 Procedure and monitoring of EA results</w:t>
        </w:r>
        <w:r w:rsidR="00CA2FE7">
          <w:rPr>
            <w:noProof/>
            <w:webHidden/>
          </w:rPr>
          <w:tab/>
        </w:r>
        <w:r w:rsidR="00D47BBC">
          <w:rPr>
            <w:noProof/>
            <w:webHidden/>
          </w:rPr>
          <w:fldChar w:fldCharType="begin"/>
        </w:r>
        <w:r w:rsidR="00CA2FE7">
          <w:rPr>
            <w:noProof/>
            <w:webHidden/>
          </w:rPr>
          <w:instrText xml:space="preserve"> PAGEREF _Toc467160210 \h </w:instrText>
        </w:r>
        <w:r w:rsidR="00D47BBC">
          <w:rPr>
            <w:noProof/>
            <w:webHidden/>
          </w:rPr>
        </w:r>
        <w:r w:rsidR="00D47BBC">
          <w:rPr>
            <w:noProof/>
            <w:webHidden/>
          </w:rPr>
          <w:fldChar w:fldCharType="separate"/>
        </w:r>
        <w:r w:rsidR="00CA2FE7">
          <w:rPr>
            <w:noProof/>
            <w:webHidden/>
          </w:rPr>
          <w:t>116</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11" w:history="1">
        <w:r w:rsidR="00CA2FE7" w:rsidRPr="0097438F">
          <w:rPr>
            <w:rStyle w:val="Hyperlink"/>
            <w:rFonts w:ascii="Helvetica" w:hAnsi="Helvetica"/>
            <w:noProof/>
          </w:rPr>
          <w:t>3.2.6 Development, conducting and evaluating an EA</w:t>
        </w:r>
        <w:r w:rsidR="00CA2FE7">
          <w:rPr>
            <w:noProof/>
            <w:webHidden/>
          </w:rPr>
          <w:tab/>
        </w:r>
        <w:r w:rsidR="00D47BBC">
          <w:rPr>
            <w:noProof/>
            <w:webHidden/>
          </w:rPr>
          <w:fldChar w:fldCharType="begin"/>
        </w:r>
        <w:r w:rsidR="00CA2FE7">
          <w:rPr>
            <w:noProof/>
            <w:webHidden/>
          </w:rPr>
          <w:instrText xml:space="preserve"> PAGEREF _Toc467160211 \h </w:instrText>
        </w:r>
        <w:r w:rsidR="00D47BBC">
          <w:rPr>
            <w:noProof/>
            <w:webHidden/>
          </w:rPr>
        </w:r>
        <w:r w:rsidR="00D47BBC">
          <w:rPr>
            <w:noProof/>
            <w:webHidden/>
          </w:rPr>
          <w:fldChar w:fldCharType="separate"/>
        </w:r>
        <w:r w:rsidR="00CA2FE7">
          <w:rPr>
            <w:noProof/>
            <w:webHidden/>
          </w:rPr>
          <w:t>117</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12" w:history="1">
        <w:r w:rsidR="00CA2FE7" w:rsidRPr="0097438F">
          <w:rPr>
            <w:rStyle w:val="Hyperlink"/>
            <w:rFonts w:ascii="Helvetica" w:hAnsi="Helvetica"/>
            <w:noProof/>
          </w:rPr>
          <w:t>References</w:t>
        </w:r>
        <w:r w:rsidR="00CA2FE7">
          <w:rPr>
            <w:noProof/>
            <w:webHidden/>
          </w:rPr>
          <w:tab/>
        </w:r>
        <w:r w:rsidR="00D47BBC">
          <w:rPr>
            <w:noProof/>
            <w:webHidden/>
          </w:rPr>
          <w:fldChar w:fldCharType="begin"/>
        </w:r>
        <w:r w:rsidR="00CA2FE7">
          <w:rPr>
            <w:noProof/>
            <w:webHidden/>
          </w:rPr>
          <w:instrText xml:space="preserve"> PAGEREF _Toc467160212 \h </w:instrText>
        </w:r>
        <w:r w:rsidR="00D47BBC">
          <w:rPr>
            <w:noProof/>
            <w:webHidden/>
          </w:rPr>
        </w:r>
        <w:r w:rsidR="00D47BBC">
          <w:rPr>
            <w:noProof/>
            <w:webHidden/>
          </w:rPr>
          <w:fldChar w:fldCharType="separate"/>
        </w:r>
        <w:r w:rsidR="00CA2FE7">
          <w:rPr>
            <w:noProof/>
            <w:webHidden/>
          </w:rPr>
          <w:t>123</w:t>
        </w:r>
        <w:r w:rsidR="00D47BBC">
          <w:rPr>
            <w:noProof/>
            <w:webHidden/>
          </w:rPr>
          <w:fldChar w:fldCharType="end"/>
        </w:r>
      </w:hyperlink>
    </w:p>
    <w:p w:rsidR="00CA2FE7" w:rsidRDefault="00E34096" w:rsidP="00F00DEA">
      <w:pPr>
        <w:pStyle w:val="TOC2"/>
        <w:tabs>
          <w:tab w:val="right" w:leader="dot" w:pos="9016"/>
        </w:tabs>
        <w:jc w:val="both"/>
        <w:rPr>
          <w:rFonts w:asciiTheme="minorHAnsi" w:eastAsiaTheme="minorEastAsia" w:hAnsiTheme="minorHAnsi" w:cstheme="minorBidi"/>
          <w:noProof/>
          <w:lang w:val="en-US"/>
        </w:rPr>
      </w:pPr>
      <w:hyperlink w:anchor="_Toc467160213" w:history="1">
        <w:r w:rsidR="00CA2FE7" w:rsidRPr="0097438F">
          <w:rPr>
            <w:rStyle w:val="Hyperlink"/>
            <w:rFonts w:ascii="Helvetica" w:hAnsi="Helvetica"/>
            <w:noProof/>
          </w:rPr>
          <w:t>Topic 3.3: Strategic Environmental Assessment (SEA)</w:t>
        </w:r>
        <w:r w:rsidR="00CA2FE7">
          <w:rPr>
            <w:noProof/>
            <w:webHidden/>
          </w:rPr>
          <w:tab/>
        </w:r>
        <w:r w:rsidR="00D47BBC">
          <w:rPr>
            <w:noProof/>
            <w:webHidden/>
          </w:rPr>
          <w:fldChar w:fldCharType="begin"/>
        </w:r>
        <w:r w:rsidR="00CA2FE7">
          <w:rPr>
            <w:noProof/>
            <w:webHidden/>
          </w:rPr>
          <w:instrText xml:space="preserve"> PAGEREF _Toc467160213 \h </w:instrText>
        </w:r>
        <w:r w:rsidR="00D47BBC">
          <w:rPr>
            <w:noProof/>
            <w:webHidden/>
          </w:rPr>
        </w:r>
        <w:r w:rsidR="00D47BBC">
          <w:rPr>
            <w:noProof/>
            <w:webHidden/>
          </w:rPr>
          <w:fldChar w:fldCharType="separate"/>
        </w:r>
        <w:r w:rsidR="00CA2FE7">
          <w:rPr>
            <w:noProof/>
            <w:webHidden/>
          </w:rPr>
          <w:t>124</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14" w:history="1">
        <w:r w:rsidR="00CA2FE7" w:rsidRPr="0097438F">
          <w:rPr>
            <w:rStyle w:val="Hyperlink"/>
            <w:rFonts w:ascii="Helvetica" w:hAnsi="Helvetica"/>
            <w:noProof/>
          </w:rPr>
          <w:t>3.3.1 Learning Objectives</w:t>
        </w:r>
        <w:r w:rsidR="00CA2FE7">
          <w:rPr>
            <w:noProof/>
            <w:webHidden/>
          </w:rPr>
          <w:tab/>
        </w:r>
        <w:r w:rsidR="00D47BBC">
          <w:rPr>
            <w:noProof/>
            <w:webHidden/>
          </w:rPr>
          <w:fldChar w:fldCharType="begin"/>
        </w:r>
        <w:r w:rsidR="00CA2FE7">
          <w:rPr>
            <w:noProof/>
            <w:webHidden/>
          </w:rPr>
          <w:instrText xml:space="preserve"> PAGEREF _Toc467160214 \h </w:instrText>
        </w:r>
        <w:r w:rsidR="00D47BBC">
          <w:rPr>
            <w:noProof/>
            <w:webHidden/>
          </w:rPr>
        </w:r>
        <w:r w:rsidR="00D47BBC">
          <w:rPr>
            <w:noProof/>
            <w:webHidden/>
          </w:rPr>
          <w:fldChar w:fldCharType="separate"/>
        </w:r>
        <w:r w:rsidR="00CA2FE7">
          <w:rPr>
            <w:noProof/>
            <w:webHidden/>
          </w:rPr>
          <w:t>124</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15" w:history="1">
        <w:r w:rsidR="00CA2FE7" w:rsidRPr="0097438F">
          <w:rPr>
            <w:rStyle w:val="Hyperlink"/>
            <w:rFonts w:ascii="Helvetica" w:hAnsi="Helvetica"/>
            <w:noProof/>
          </w:rPr>
          <w:t>3.3.2 Scope and objectives of SEA</w:t>
        </w:r>
        <w:r w:rsidR="00CA2FE7">
          <w:rPr>
            <w:noProof/>
            <w:webHidden/>
          </w:rPr>
          <w:tab/>
        </w:r>
        <w:r w:rsidR="00D47BBC">
          <w:rPr>
            <w:noProof/>
            <w:webHidden/>
          </w:rPr>
          <w:fldChar w:fldCharType="begin"/>
        </w:r>
        <w:r w:rsidR="00CA2FE7">
          <w:rPr>
            <w:noProof/>
            <w:webHidden/>
          </w:rPr>
          <w:instrText xml:space="preserve"> PAGEREF _Toc467160215 \h </w:instrText>
        </w:r>
        <w:r w:rsidR="00D47BBC">
          <w:rPr>
            <w:noProof/>
            <w:webHidden/>
          </w:rPr>
        </w:r>
        <w:r w:rsidR="00D47BBC">
          <w:rPr>
            <w:noProof/>
            <w:webHidden/>
          </w:rPr>
          <w:fldChar w:fldCharType="separate"/>
        </w:r>
        <w:r w:rsidR="00CA2FE7">
          <w:rPr>
            <w:noProof/>
            <w:webHidden/>
          </w:rPr>
          <w:t>124</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16" w:history="1">
        <w:r w:rsidR="00CA2FE7" w:rsidRPr="0097438F">
          <w:rPr>
            <w:rStyle w:val="Hyperlink"/>
            <w:rFonts w:ascii="Helvetica" w:hAnsi="Helvetica"/>
            <w:noProof/>
          </w:rPr>
          <w:t>3.3.3 Policy, Institutional Framework for SEA</w:t>
        </w:r>
        <w:r w:rsidR="00CA2FE7">
          <w:rPr>
            <w:noProof/>
            <w:webHidden/>
          </w:rPr>
          <w:tab/>
        </w:r>
        <w:r w:rsidR="00D47BBC">
          <w:rPr>
            <w:noProof/>
            <w:webHidden/>
          </w:rPr>
          <w:fldChar w:fldCharType="begin"/>
        </w:r>
        <w:r w:rsidR="00CA2FE7">
          <w:rPr>
            <w:noProof/>
            <w:webHidden/>
          </w:rPr>
          <w:instrText xml:space="preserve"> PAGEREF _Toc467160216 \h </w:instrText>
        </w:r>
        <w:r w:rsidR="00D47BBC">
          <w:rPr>
            <w:noProof/>
            <w:webHidden/>
          </w:rPr>
        </w:r>
        <w:r w:rsidR="00D47BBC">
          <w:rPr>
            <w:noProof/>
            <w:webHidden/>
          </w:rPr>
          <w:fldChar w:fldCharType="separate"/>
        </w:r>
        <w:r w:rsidR="00CA2FE7">
          <w:rPr>
            <w:noProof/>
            <w:webHidden/>
          </w:rPr>
          <w:t>125</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17" w:history="1">
        <w:r w:rsidR="00CA2FE7" w:rsidRPr="0097438F">
          <w:rPr>
            <w:rStyle w:val="Hyperlink"/>
            <w:rFonts w:ascii="Helvetica" w:hAnsi="Helvetica"/>
            <w:noProof/>
          </w:rPr>
          <w:t>3.3.4 SEA process/ Steps and institutional framework</w:t>
        </w:r>
        <w:r w:rsidR="00CA2FE7">
          <w:rPr>
            <w:noProof/>
            <w:webHidden/>
          </w:rPr>
          <w:tab/>
        </w:r>
        <w:r w:rsidR="00D47BBC">
          <w:rPr>
            <w:noProof/>
            <w:webHidden/>
          </w:rPr>
          <w:fldChar w:fldCharType="begin"/>
        </w:r>
        <w:r w:rsidR="00CA2FE7">
          <w:rPr>
            <w:noProof/>
            <w:webHidden/>
          </w:rPr>
          <w:instrText xml:space="preserve"> PAGEREF _Toc467160217 \h </w:instrText>
        </w:r>
        <w:r w:rsidR="00D47BBC">
          <w:rPr>
            <w:noProof/>
            <w:webHidden/>
          </w:rPr>
        </w:r>
        <w:r w:rsidR="00D47BBC">
          <w:rPr>
            <w:noProof/>
            <w:webHidden/>
          </w:rPr>
          <w:fldChar w:fldCharType="separate"/>
        </w:r>
        <w:r w:rsidR="00CA2FE7">
          <w:rPr>
            <w:noProof/>
            <w:webHidden/>
          </w:rPr>
          <w:t>127</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18" w:history="1">
        <w:r w:rsidR="00CA2FE7" w:rsidRPr="0097438F">
          <w:rPr>
            <w:rStyle w:val="Hyperlink"/>
            <w:rFonts w:ascii="Helvetica" w:hAnsi="Helvetica"/>
            <w:noProof/>
          </w:rPr>
          <w:t>3.3.5 Case Studies</w:t>
        </w:r>
        <w:r w:rsidR="00CA2FE7">
          <w:rPr>
            <w:noProof/>
            <w:webHidden/>
          </w:rPr>
          <w:tab/>
        </w:r>
        <w:r w:rsidR="00D47BBC">
          <w:rPr>
            <w:noProof/>
            <w:webHidden/>
          </w:rPr>
          <w:fldChar w:fldCharType="begin"/>
        </w:r>
        <w:r w:rsidR="00CA2FE7">
          <w:rPr>
            <w:noProof/>
            <w:webHidden/>
          </w:rPr>
          <w:instrText xml:space="preserve"> PAGEREF _Toc467160218 \h </w:instrText>
        </w:r>
        <w:r w:rsidR="00D47BBC">
          <w:rPr>
            <w:noProof/>
            <w:webHidden/>
          </w:rPr>
        </w:r>
        <w:r w:rsidR="00D47BBC">
          <w:rPr>
            <w:noProof/>
            <w:webHidden/>
          </w:rPr>
          <w:fldChar w:fldCharType="separate"/>
        </w:r>
        <w:r w:rsidR="00CA2FE7">
          <w:rPr>
            <w:noProof/>
            <w:webHidden/>
          </w:rPr>
          <w:t>130</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19" w:history="1">
        <w:r w:rsidR="00CA2FE7" w:rsidRPr="0097438F">
          <w:rPr>
            <w:rStyle w:val="Hyperlink"/>
            <w:rFonts w:ascii="Helvetica" w:hAnsi="Helvetica"/>
            <w:noProof/>
          </w:rPr>
          <w:t>References</w:t>
        </w:r>
        <w:r w:rsidR="00CA2FE7">
          <w:rPr>
            <w:noProof/>
            <w:webHidden/>
          </w:rPr>
          <w:tab/>
        </w:r>
        <w:r w:rsidR="00D47BBC">
          <w:rPr>
            <w:noProof/>
            <w:webHidden/>
          </w:rPr>
          <w:fldChar w:fldCharType="begin"/>
        </w:r>
        <w:r w:rsidR="00CA2FE7">
          <w:rPr>
            <w:noProof/>
            <w:webHidden/>
          </w:rPr>
          <w:instrText xml:space="preserve"> PAGEREF _Toc467160219 \h </w:instrText>
        </w:r>
        <w:r w:rsidR="00D47BBC">
          <w:rPr>
            <w:noProof/>
            <w:webHidden/>
          </w:rPr>
        </w:r>
        <w:r w:rsidR="00D47BBC">
          <w:rPr>
            <w:noProof/>
            <w:webHidden/>
          </w:rPr>
          <w:fldChar w:fldCharType="separate"/>
        </w:r>
        <w:r w:rsidR="00CA2FE7">
          <w:rPr>
            <w:noProof/>
            <w:webHidden/>
          </w:rPr>
          <w:t>131</w:t>
        </w:r>
        <w:r w:rsidR="00D47BBC">
          <w:rPr>
            <w:noProof/>
            <w:webHidden/>
          </w:rPr>
          <w:fldChar w:fldCharType="end"/>
        </w:r>
      </w:hyperlink>
    </w:p>
    <w:p w:rsidR="00CA2FE7" w:rsidRDefault="00E34096" w:rsidP="00F00DEA">
      <w:pPr>
        <w:pStyle w:val="TOC2"/>
        <w:tabs>
          <w:tab w:val="right" w:leader="dot" w:pos="9016"/>
        </w:tabs>
        <w:jc w:val="both"/>
        <w:rPr>
          <w:rFonts w:asciiTheme="minorHAnsi" w:eastAsiaTheme="minorEastAsia" w:hAnsiTheme="minorHAnsi" w:cstheme="minorBidi"/>
          <w:noProof/>
          <w:lang w:val="en-US"/>
        </w:rPr>
      </w:pPr>
      <w:hyperlink w:anchor="_Toc467160220" w:history="1">
        <w:r w:rsidR="00CA2FE7" w:rsidRPr="0097438F">
          <w:rPr>
            <w:rStyle w:val="Hyperlink"/>
            <w:rFonts w:ascii="Helvetica" w:hAnsi="Helvetica"/>
            <w:noProof/>
          </w:rPr>
          <w:t>3.4:  SOCIAL IMPACT ASSESSMENT (SIA)</w:t>
        </w:r>
        <w:r w:rsidR="00CA2FE7">
          <w:rPr>
            <w:noProof/>
            <w:webHidden/>
          </w:rPr>
          <w:tab/>
        </w:r>
        <w:r w:rsidR="00D47BBC">
          <w:rPr>
            <w:noProof/>
            <w:webHidden/>
          </w:rPr>
          <w:fldChar w:fldCharType="begin"/>
        </w:r>
        <w:r w:rsidR="00CA2FE7">
          <w:rPr>
            <w:noProof/>
            <w:webHidden/>
          </w:rPr>
          <w:instrText xml:space="preserve"> PAGEREF _Toc467160220 \h </w:instrText>
        </w:r>
        <w:r w:rsidR="00D47BBC">
          <w:rPr>
            <w:noProof/>
            <w:webHidden/>
          </w:rPr>
        </w:r>
        <w:r w:rsidR="00D47BBC">
          <w:rPr>
            <w:noProof/>
            <w:webHidden/>
          </w:rPr>
          <w:fldChar w:fldCharType="separate"/>
        </w:r>
        <w:r w:rsidR="00CA2FE7">
          <w:rPr>
            <w:noProof/>
            <w:webHidden/>
          </w:rPr>
          <w:t>133</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21" w:history="1">
        <w:r w:rsidR="00CA2FE7" w:rsidRPr="0097438F">
          <w:rPr>
            <w:rStyle w:val="Hyperlink"/>
            <w:rFonts w:ascii="Helvetica" w:hAnsi="Helvetica"/>
            <w:noProof/>
          </w:rPr>
          <w:t>3.4.1 Learning Objectives</w:t>
        </w:r>
        <w:r w:rsidR="00CA2FE7">
          <w:rPr>
            <w:noProof/>
            <w:webHidden/>
          </w:rPr>
          <w:tab/>
        </w:r>
        <w:r w:rsidR="00D47BBC">
          <w:rPr>
            <w:noProof/>
            <w:webHidden/>
          </w:rPr>
          <w:fldChar w:fldCharType="begin"/>
        </w:r>
        <w:r w:rsidR="00CA2FE7">
          <w:rPr>
            <w:noProof/>
            <w:webHidden/>
          </w:rPr>
          <w:instrText xml:space="preserve"> PAGEREF _Toc467160221 \h </w:instrText>
        </w:r>
        <w:r w:rsidR="00D47BBC">
          <w:rPr>
            <w:noProof/>
            <w:webHidden/>
          </w:rPr>
        </w:r>
        <w:r w:rsidR="00D47BBC">
          <w:rPr>
            <w:noProof/>
            <w:webHidden/>
          </w:rPr>
          <w:fldChar w:fldCharType="separate"/>
        </w:r>
        <w:r w:rsidR="00CA2FE7">
          <w:rPr>
            <w:noProof/>
            <w:webHidden/>
          </w:rPr>
          <w:t>133</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22" w:history="1">
        <w:r w:rsidR="00CA2FE7" w:rsidRPr="0097438F">
          <w:rPr>
            <w:rStyle w:val="Hyperlink"/>
            <w:rFonts w:ascii="Helvetica" w:hAnsi="Helvetica"/>
            <w:noProof/>
          </w:rPr>
          <w:t>3.4.2 Introduction</w:t>
        </w:r>
        <w:r w:rsidR="00CA2FE7">
          <w:rPr>
            <w:noProof/>
            <w:webHidden/>
          </w:rPr>
          <w:tab/>
        </w:r>
        <w:r w:rsidR="00D47BBC">
          <w:rPr>
            <w:noProof/>
            <w:webHidden/>
          </w:rPr>
          <w:fldChar w:fldCharType="begin"/>
        </w:r>
        <w:r w:rsidR="00CA2FE7">
          <w:rPr>
            <w:noProof/>
            <w:webHidden/>
          </w:rPr>
          <w:instrText xml:space="preserve"> PAGEREF _Toc467160222 \h </w:instrText>
        </w:r>
        <w:r w:rsidR="00D47BBC">
          <w:rPr>
            <w:noProof/>
            <w:webHidden/>
          </w:rPr>
        </w:r>
        <w:r w:rsidR="00D47BBC">
          <w:rPr>
            <w:noProof/>
            <w:webHidden/>
          </w:rPr>
          <w:fldChar w:fldCharType="separate"/>
        </w:r>
        <w:r w:rsidR="00CA2FE7">
          <w:rPr>
            <w:noProof/>
            <w:webHidden/>
          </w:rPr>
          <w:t>133</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23" w:history="1">
        <w:r w:rsidR="00CA2FE7" w:rsidRPr="0097438F">
          <w:rPr>
            <w:rStyle w:val="Hyperlink"/>
            <w:rFonts w:ascii="Helvetica" w:hAnsi="Helvetica"/>
            <w:noProof/>
          </w:rPr>
          <w:t>3.4.3 Link between EIA/EA and SIA</w:t>
        </w:r>
        <w:r w:rsidR="00CA2FE7">
          <w:rPr>
            <w:noProof/>
            <w:webHidden/>
          </w:rPr>
          <w:tab/>
        </w:r>
        <w:r w:rsidR="00D47BBC">
          <w:rPr>
            <w:noProof/>
            <w:webHidden/>
          </w:rPr>
          <w:fldChar w:fldCharType="begin"/>
        </w:r>
        <w:r w:rsidR="00CA2FE7">
          <w:rPr>
            <w:noProof/>
            <w:webHidden/>
          </w:rPr>
          <w:instrText xml:space="preserve"> PAGEREF _Toc467160223 \h </w:instrText>
        </w:r>
        <w:r w:rsidR="00D47BBC">
          <w:rPr>
            <w:noProof/>
            <w:webHidden/>
          </w:rPr>
        </w:r>
        <w:r w:rsidR="00D47BBC">
          <w:rPr>
            <w:noProof/>
            <w:webHidden/>
          </w:rPr>
          <w:fldChar w:fldCharType="separate"/>
        </w:r>
        <w:r w:rsidR="00CA2FE7">
          <w:rPr>
            <w:noProof/>
            <w:webHidden/>
          </w:rPr>
          <w:t>133</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24" w:history="1">
        <w:r w:rsidR="00CA2FE7" w:rsidRPr="0097438F">
          <w:rPr>
            <w:rStyle w:val="Hyperlink"/>
            <w:rFonts w:ascii="Helvetica" w:hAnsi="Helvetica"/>
            <w:noProof/>
          </w:rPr>
          <w:t>3.4.4 Link between Environmental Impact Assessment and Environmental Audit</w:t>
        </w:r>
        <w:r w:rsidR="00CA2FE7">
          <w:rPr>
            <w:noProof/>
            <w:webHidden/>
          </w:rPr>
          <w:tab/>
        </w:r>
        <w:r w:rsidR="00D47BBC">
          <w:rPr>
            <w:noProof/>
            <w:webHidden/>
          </w:rPr>
          <w:fldChar w:fldCharType="begin"/>
        </w:r>
        <w:r w:rsidR="00CA2FE7">
          <w:rPr>
            <w:noProof/>
            <w:webHidden/>
          </w:rPr>
          <w:instrText xml:space="preserve"> PAGEREF _Toc467160224 \h </w:instrText>
        </w:r>
        <w:r w:rsidR="00D47BBC">
          <w:rPr>
            <w:noProof/>
            <w:webHidden/>
          </w:rPr>
        </w:r>
        <w:r w:rsidR="00D47BBC">
          <w:rPr>
            <w:noProof/>
            <w:webHidden/>
          </w:rPr>
          <w:fldChar w:fldCharType="separate"/>
        </w:r>
        <w:r w:rsidR="00CA2FE7">
          <w:rPr>
            <w:noProof/>
            <w:webHidden/>
          </w:rPr>
          <w:t>134</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25" w:history="1">
        <w:r w:rsidR="00CA2FE7" w:rsidRPr="0097438F">
          <w:rPr>
            <w:rStyle w:val="Hyperlink"/>
            <w:rFonts w:ascii="Helvetica" w:hAnsi="Helvetica"/>
            <w:noProof/>
          </w:rPr>
          <w:t>References</w:t>
        </w:r>
        <w:r w:rsidR="00CA2FE7">
          <w:rPr>
            <w:noProof/>
            <w:webHidden/>
          </w:rPr>
          <w:tab/>
        </w:r>
        <w:r w:rsidR="00D47BBC">
          <w:rPr>
            <w:noProof/>
            <w:webHidden/>
          </w:rPr>
          <w:fldChar w:fldCharType="begin"/>
        </w:r>
        <w:r w:rsidR="00CA2FE7">
          <w:rPr>
            <w:noProof/>
            <w:webHidden/>
          </w:rPr>
          <w:instrText xml:space="preserve"> PAGEREF _Toc467160225 \h </w:instrText>
        </w:r>
        <w:r w:rsidR="00D47BBC">
          <w:rPr>
            <w:noProof/>
            <w:webHidden/>
          </w:rPr>
        </w:r>
        <w:r w:rsidR="00D47BBC">
          <w:rPr>
            <w:noProof/>
            <w:webHidden/>
          </w:rPr>
          <w:fldChar w:fldCharType="separate"/>
        </w:r>
        <w:r w:rsidR="00CA2FE7">
          <w:rPr>
            <w:noProof/>
            <w:webHidden/>
          </w:rPr>
          <w:t>137</w:t>
        </w:r>
        <w:r w:rsidR="00D47BBC">
          <w:rPr>
            <w:noProof/>
            <w:webHidden/>
          </w:rPr>
          <w:fldChar w:fldCharType="end"/>
        </w:r>
      </w:hyperlink>
    </w:p>
    <w:p w:rsidR="00CA2FE7" w:rsidRDefault="00E34096" w:rsidP="00F00DEA">
      <w:pPr>
        <w:pStyle w:val="TOC1"/>
        <w:tabs>
          <w:tab w:val="right" w:leader="dot" w:pos="9016"/>
        </w:tabs>
        <w:jc w:val="both"/>
        <w:rPr>
          <w:rFonts w:asciiTheme="minorHAnsi" w:eastAsiaTheme="minorEastAsia" w:hAnsiTheme="minorHAnsi" w:cstheme="minorBidi"/>
          <w:noProof/>
          <w:lang w:val="en-US"/>
        </w:rPr>
      </w:pPr>
      <w:hyperlink w:anchor="_Toc467160226" w:history="1">
        <w:r w:rsidR="00CA2FE7" w:rsidRPr="0097438F">
          <w:rPr>
            <w:rStyle w:val="Hyperlink"/>
            <w:rFonts w:ascii="Helvetica" w:hAnsi="Helvetica"/>
            <w:noProof/>
          </w:rPr>
          <w:t>MODULE 4: PROJECT IMPACTS AND MITIGATION</w:t>
        </w:r>
        <w:r w:rsidR="00CA2FE7">
          <w:rPr>
            <w:noProof/>
            <w:webHidden/>
          </w:rPr>
          <w:tab/>
        </w:r>
        <w:r w:rsidR="00D47BBC">
          <w:rPr>
            <w:noProof/>
            <w:webHidden/>
          </w:rPr>
          <w:fldChar w:fldCharType="begin"/>
        </w:r>
        <w:r w:rsidR="00CA2FE7">
          <w:rPr>
            <w:noProof/>
            <w:webHidden/>
          </w:rPr>
          <w:instrText xml:space="preserve"> PAGEREF _Toc467160226 \h </w:instrText>
        </w:r>
        <w:r w:rsidR="00D47BBC">
          <w:rPr>
            <w:noProof/>
            <w:webHidden/>
          </w:rPr>
        </w:r>
        <w:r w:rsidR="00D47BBC">
          <w:rPr>
            <w:noProof/>
            <w:webHidden/>
          </w:rPr>
          <w:fldChar w:fldCharType="separate"/>
        </w:r>
        <w:r w:rsidR="00CA2FE7">
          <w:rPr>
            <w:noProof/>
            <w:webHidden/>
          </w:rPr>
          <w:t>138</w:t>
        </w:r>
        <w:r w:rsidR="00D47BBC">
          <w:rPr>
            <w:noProof/>
            <w:webHidden/>
          </w:rPr>
          <w:fldChar w:fldCharType="end"/>
        </w:r>
      </w:hyperlink>
    </w:p>
    <w:p w:rsidR="00CA2FE7" w:rsidRDefault="00E34096" w:rsidP="00F00DEA">
      <w:pPr>
        <w:pStyle w:val="TOC2"/>
        <w:tabs>
          <w:tab w:val="right" w:leader="dot" w:pos="9016"/>
        </w:tabs>
        <w:jc w:val="both"/>
        <w:rPr>
          <w:rFonts w:asciiTheme="minorHAnsi" w:eastAsiaTheme="minorEastAsia" w:hAnsiTheme="minorHAnsi" w:cstheme="minorBidi"/>
          <w:noProof/>
          <w:lang w:val="en-US"/>
        </w:rPr>
      </w:pPr>
      <w:hyperlink w:anchor="_Toc467160227" w:history="1">
        <w:r w:rsidR="00CA2FE7" w:rsidRPr="0097438F">
          <w:rPr>
            <w:rStyle w:val="Hyperlink"/>
            <w:rFonts w:ascii="Helvetica" w:hAnsi="Helvetica"/>
            <w:noProof/>
          </w:rPr>
          <w:t>TOPIC 4.1: INDUSTRIAL ECOLOGY</w:t>
        </w:r>
        <w:r w:rsidR="00CA2FE7">
          <w:rPr>
            <w:noProof/>
            <w:webHidden/>
          </w:rPr>
          <w:tab/>
        </w:r>
        <w:r w:rsidR="00D47BBC">
          <w:rPr>
            <w:noProof/>
            <w:webHidden/>
          </w:rPr>
          <w:fldChar w:fldCharType="begin"/>
        </w:r>
        <w:r w:rsidR="00CA2FE7">
          <w:rPr>
            <w:noProof/>
            <w:webHidden/>
          </w:rPr>
          <w:instrText xml:space="preserve"> PAGEREF _Toc467160227 \h </w:instrText>
        </w:r>
        <w:r w:rsidR="00D47BBC">
          <w:rPr>
            <w:noProof/>
            <w:webHidden/>
          </w:rPr>
        </w:r>
        <w:r w:rsidR="00D47BBC">
          <w:rPr>
            <w:noProof/>
            <w:webHidden/>
          </w:rPr>
          <w:fldChar w:fldCharType="separate"/>
        </w:r>
        <w:r w:rsidR="00CA2FE7">
          <w:rPr>
            <w:noProof/>
            <w:webHidden/>
          </w:rPr>
          <w:t>138</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28" w:history="1">
        <w:r w:rsidR="00CA2FE7" w:rsidRPr="0097438F">
          <w:rPr>
            <w:rStyle w:val="Hyperlink"/>
            <w:rFonts w:ascii="Helvetica" w:hAnsi="Helvetica"/>
            <w:noProof/>
          </w:rPr>
          <w:t>4.1.1     Learning Objectives</w:t>
        </w:r>
        <w:r w:rsidR="00CA2FE7">
          <w:rPr>
            <w:noProof/>
            <w:webHidden/>
          </w:rPr>
          <w:tab/>
        </w:r>
        <w:r w:rsidR="00D47BBC">
          <w:rPr>
            <w:noProof/>
            <w:webHidden/>
          </w:rPr>
          <w:fldChar w:fldCharType="begin"/>
        </w:r>
        <w:r w:rsidR="00CA2FE7">
          <w:rPr>
            <w:noProof/>
            <w:webHidden/>
          </w:rPr>
          <w:instrText xml:space="preserve"> PAGEREF _Toc467160228 \h </w:instrText>
        </w:r>
        <w:r w:rsidR="00D47BBC">
          <w:rPr>
            <w:noProof/>
            <w:webHidden/>
          </w:rPr>
        </w:r>
        <w:r w:rsidR="00D47BBC">
          <w:rPr>
            <w:noProof/>
            <w:webHidden/>
          </w:rPr>
          <w:fldChar w:fldCharType="separate"/>
        </w:r>
        <w:r w:rsidR="00CA2FE7">
          <w:rPr>
            <w:noProof/>
            <w:webHidden/>
          </w:rPr>
          <w:t>138</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29" w:history="1">
        <w:r w:rsidR="00CA2FE7" w:rsidRPr="0097438F">
          <w:rPr>
            <w:rStyle w:val="Hyperlink"/>
            <w:rFonts w:ascii="Helvetica" w:hAnsi="Helvetica"/>
            <w:noProof/>
          </w:rPr>
          <w:t>4.1.2  Introduction</w:t>
        </w:r>
        <w:r w:rsidR="00CA2FE7">
          <w:rPr>
            <w:noProof/>
            <w:webHidden/>
          </w:rPr>
          <w:tab/>
        </w:r>
        <w:r w:rsidR="00D47BBC">
          <w:rPr>
            <w:noProof/>
            <w:webHidden/>
          </w:rPr>
          <w:fldChar w:fldCharType="begin"/>
        </w:r>
        <w:r w:rsidR="00CA2FE7">
          <w:rPr>
            <w:noProof/>
            <w:webHidden/>
          </w:rPr>
          <w:instrText xml:space="preserve"> PAGEREF _Toc467160229 \h </w:instrText>
        </w:r>
        <w:r w:rsidR="00D47BBC">
          <w:rPr>
            <w:noProof/>
            <w:webHidden/>
          </w:rPr>
        </w:r>
        <w:r w:rsidR="00D47BBC">
          <w:rPr>
            <w:noProof/>
            <w:webHidden/>
          </w:rPr>
          <w:fldChar w:fldCharType="separate"/>
        </w:r>
        <w:r w:rsidR="00CA2FE7">
          <w:rPr>
            <w:noProof/>
            <w:webHidden/>
          </w:rPr>
          <w:t>138</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30" w:history="1">
        <w:r w:rsidR="00CA2FE7" w:rsidRPr="0097438F">
          <w:rPr>
            <w:rStyle w:val="Hyperlink"/>
            <w:rFonts w:ascii="Helvetica" w:hAnsi="Helvetica"/>
            <w:noProof/>
          </w:rPr>
          <w:t>4.1.3 Project siting</w:t>
        </w:r>
        <w:r w:rsidR="00CA2FE7">
          <w:rPr>
            <w:noProof/>
            <w:webHidden/>
          </w:rPr>
          <w:tab/>
        </w:r>
        <w:r w:rsidR="00D47BBC">
          <w:rPr>
            <w:noProof/>
            <w:webHidden/>
          </w:rPr>
          <w:fldChar w:fldCharType="begin"/>
        </w:r>
        <w:r w:rsidR="00CA2FE7">
          <w:rPr>
            <w:noProof/>
            <w:webHidden/>
          </w:rPr>
          <w:instrText xml:space="preserve"> PAGEREF _Toc467160230 \h </w:instrText>
        </w:r>
        <w:r w:rsidR="00D47BBC">
          <w:rPr>
            <w:noProof/>
            <w:webHidden/>
          </w:rPr>
        </w:r>
        <w:r w:rsidR="00D47BBC">
          <w:rPr>
            <w:noProof/>
            <w:webHidden/>
          </w:rPr>
          <w:fldChar w:fldCharType="separate"/>
        </w:r>
        <w:r w:rsidR="00CA2FE7">
          <w:rPr>
            <w:noProof/>
            <w:webHidden/>
          </w:rPr>
          <w:t>140</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31" w:history="1">
        <w:r w:rsidR="00CA2FE7" w:rsidRPr="0097438F">
          <w:rPr>
            <w:rStyle w:val="Hyperlink"/>
            <w:rFonts w:ascii="Helvetica" w:hAnsi="Helvetica"/>
            <w:noProof/>
          </w:rPr>
          <w:t>4.1.5 Waste management</w:t>
        </w:r>
        <w:r w:rsidR="00CA2FE7">
          <w:rPr>
            <w:noProof/>
            <w:webHidden/>
          </w:rPr>
          <w:tab/>
        </w:r>
        <w:r w:rsidR="00D47BBC">
          <w:rPr>
            <w:noProof/>
            <w:webHidden/>
          </w:rPr>
          <w:fldChar w:fldCharType="begin"/>
        </w:r>
        <w:r w:rsidR="00CA2FE7">
          <w:rPr>
            <w:noProof/>
            <w:webHidden/>
          </w:rPr>
          <w:instrText xml:space="preserve"> PAGEREF _Toc467160231 \h </w:instrText>
        </w:r>
        <w:r w:rsidR="00D47BBC">
          <w:rPr>
            <w:noProof/>
            <w:webHidden/>
          </w:rPr>
        </w:r>
        <w:r w:rsidR="00D47BBC">
          <w:rPr>
            <w:noProof/>
            <w:webHidden/>
          </w:rPr>
          <w:fldChar w:fldCharType="separate"/>
        </w:r>
        <w:r w:rsidR="00CA2FE7">
          <w:rPr>
            <w:noProof/>
            <w:webHidden/>
          </w:rPr>
          <w:t>141</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32" w:history="1">
        <w:r w:rsidR="00CA2FE7" w:rsidRPr="0097438F">
          <w:rPr>
            <w:rStyle w:val="Hyperlink"/>
            <w:rFonts w:ascii="Helvetica" w:hAnsi="Helvetica"/>
            <w:noProof/>
          </w:rPr>
          <w:t>4.1.6 Industrial Ecology – the Challenge</w:t>
        </w:r>
        <w:r w:rsidR="00CA2FE7">
          <w:rPr>
            <w:noProof/>
            <w:webHidden/>
          </w:rPr>
          <w:tab/>
        </w:r>
        <w:r w:rsidR="00D47BBC">
          <w:rPr>
            <w:noProof/>
            <w:webHidden/>
          </w:rPr>
          <w:fldChar w:fldCharType="begin"/>
        </w:r>
        <w:r w:rsidR="00CA2FE7">
          <w:rPr>
            <w:noProof/>
            <w:webHidden/>
          </w:rPr>
          <w:instrText xml:space="preserve"> PAGEREF _Toc467160232 \h </w:instrText>
        </w:r>
        <w:r w:rsidR="00D47BBC">
          <w:rPr>
            <w:noProof/>
            <w:webHidden/>
          </w:rPr>
        </w:r>
        <w:r w:rsidR="00D47BBC">
          <w:rPr>
            <w:noProof/>
            <w:webHidden/>
          </w:rPr>
          <w:fldChar w:fldCharType="separate"/>
        </w:r>
        <w:r w:rsidR="00CA2FE7">
          <w:rPr>
            <w:noProof/>
            <w:webHidden/>
          </w:rPr>
          <w:t>142</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33" w:history="1">
        <w:r w:rsidR="00CA2FE7" w:rsidRPr="0097438F">
          <w:rPr>
            <w:rStyle w:val="Hyperlink"/>
            <w:rFonts w:ascii="Helvetica" w:hAnsi="Helvetica"/>
            <w:noProof/>
          </w:rPr>
          <w:t>4.1.7 Cleaner production and energy conservation</w:t>
        </w:r>
        <w:r w:rsidR="00CA2FE7">
          <w:rPr>
            <w:noProof/>
            <w:webHidden/>
          </w:rPr>
          <w:tab/>
        </w:r>
        <w:r w:rsidR="00D47BBC">
          <w:rPr>
            <w:noProof/>
            <w:webHidden/>
          </w:rPr>
          <w:fldChar w:fldCharType="begin"/>
        </w:r>
        <w:r w:rsidR="00CA2FE7">
          <w:rPr>
            <w:noProof/>
            <w:webHidden/>
          </w:rPr>
          <w:instrText xml:space="preserve"> PAGEREF _Toc467160233 \h </w:instrText>
        </w:r>
        <w:r w:rsidR="00D47BBC">
          <w:rPr>
            <w:noProof/>
            <w:webHidden/>
          </w:rPr>
        </w:r>
        <w:r w:rsidR="00D47BBC">
          <w:rPr>
            <w:noProof/>
            <w:webHidden/>
          </w:rPr>
          <w:fldChar w:fldCharType="separate"/>
        </w:r>
        <w:r w:rsidR="00CA2FE7">
          <w:rPr>
            <w:noProof/>
            <w:webHidden/>
          </w:rPr>
          <w:t>143</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34" w:history="1">
        <w:r w:rsidR="00CA2FE7" w:rsidRPr="0097438F">
          <w:rPr>
            <w:rStyle w:val="Hyperlink"/>
            <w:rFonts w:ascii="Helvetica" w:hAnsi="Helvetica"/>
            <w:noProof/>
          </w:rPr>
          <w:t>4.1.8. Pollution control</w:t>
        </w:r>
        <w:r w:rsidR="00CA2FE7">
          <w:rPr>
            <w:noProof/>
            <w:webHidden/>
          </w:rPr>
          <w:tab/>
        </w:r>
        <w:r w:rsidR="00D47BBC">
          <w:rPr>
            <w:noProof/>
            <w:webHidden/>
          </w:rPr>
          <w:fldChar w:fldCharType="begin"/>
        </w:r>
        <w:r w:rsidR="00CA2FE7">
          <w:rPr>
            <w:noProof/>
            <w:webHidden/>
          </w:rPr>
          <w:instrText xml:space="preserve"> PAGEREF _Toc467160234 \h </w:instrText>
        </w:r>
        <w:r w:rsidR="00D47BBC">
          <w:rPr>
            <w:noProof/>
            <w:webHidden/>
          </w:rPr>
        </w:r>
        <w:r w:rsidR="00D47BBC">
          <w:rPr>
            <w:noProof/>
            <w:webHidden/>
          </w:rPr>
          <w:fldChar w:fldCharType="separate"/>
        </w:r>
        <w:r w:rsidR="00CA2FE7">
          <w:rPr>
            <w:noProof/>
            <w:webHidden/>
          </w:rPr>
          <w:t>145</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35" w:history="1">
        <w:r w:rsidR="00CA2FE7" w:rsidRPr="0097438F">
          <w:rPr>
            <w:rStyle w:val="Hyperlink"/>
            <w:rFonts w:ascii="Helvetica" w:hAnsi="Helvetica"/>
            <w:noProof/>
          </w:rPr>
          <w:t>4.1.9 Industrial Ecology and Environmental Sustainability</w:t>
        </w:r>
        <w:r w:rsidR="00CA2FE7">
          <w:rPr>
            <w:noProof/>
            <w:webHidden/>
          </w:rPr>
          <w:tab/>
        </w:r>
        <w:r w:rsidR="00D47BBC">
          <w:rPr>
            <w:noProof/>
            <w:webHidden/>
          </w:rPr>
          <w:fldChar w:fldCharType="begin"/>
        </w:r>
        <w:r w:rsidR="00CA2FE7">
          <w:rPr>
            <w:noProof/>
            <w:webHidden/>
          </w:rPr>
          <w:instrText xml:space="preserve"> PAGEREF _Toc467160235 \h </w:instrText>
        </w:r>
        <w:r w:rsidR="00D47BBC">
          <w:rPr>
            <w:noProof/>
            <w:webHidden/>
          </w:rPr>
        </w:r>
        <w:r w:rsidR="00D47BBC">
          <w:rPr>
            <w:noProof/>
            <w:webHidden/>
          </w:rPr>
          <w:fldChar w:fldCharType="separate"/>
        </w:r>
        <w:r w:rsidR="00CA2FE7">
          <w:rPr>
            <w:noProof/>
            <w:webHidden/>
          </w:rPr>
          <w:t>145</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36" w:history="1">
        <w:r w:rsidR="00CA2FE7" w:rsidRPr="0097438F">
          <w:rPr>
            <w:rStyle w:val="Hyperlink"/>
            <w:rFonts w:ascii="Helvetica" w:hAnsi="Helvetica"/>
            <w:noProof/>
          </w:rPr>
          <w:t>4.1.10 Case Study: The Kalundborg Park</w:t>
        </w:r>
        <w:r w:rsidR="00CA2FE7">
          <w:rPr>
            <w:noProof/>
            <w:webHidden/>
          </w:rPr>
          <w:tab/>
        </w:r>
        <w:r w:rsidR="00D47BBC">
          <w:rPr>
            <w:noProof/>
            <w:webHidden/>
          </w:rPr>
          <w:fldChar w:fldCharType="begin"/>
        </w:r>
        <w:r w:rsidR="00CA2FE7">
          <w:rPr>
            <w:noProof/>
            <w:webHidden/>
          </w:rPr>
          <w:instrText xml:space="preserve"> PAGEREF _Toc467160236 \h </w:instrText>
        </w:r>
        <w:r w:rsidR="00D47BBC">
          <w:rPr>
            <w:noProof/>
            <w:webHidden/>
          </w:rPr>
        </w:r>
        <w:r w:rsidR="00D47BBC">
          <w:rPr>
            <w:noProof/>
            <w:webHidden/>
          </w:rPr>
          <w:fldChar w:fldCharType="separate"/>
        </w:r>
        <w:r w:rsidR="00CA2FE7">
          <w:rPr>
            <w:noProof/>
            <w:webHidden/>
          </w:rPr>
          <w:t>150</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37" w:history="1">
        <w:r w:rsidR="00CA2FE7" w:rsidRPr="0097438F">
          <w:rPr>
            <w:rStyle w:val="Hyperlink"/>
            <w:rFonts w:ascii="Helvetica" w:hAnsi="Helvetica"/>
            <w:noProof/>
          </w:rPr>
          <w:t>References</w:t>
        </w:r>
        <w:r w:rsidR="00CA2FE7">
          <w:rPr>
            <w:noProof/>
            <w:webHidden/>
          </w:rPr>
          <w:tab/>
        </w:r>
        <w:r w:rsidR="00D47BBC">
          <w:rPr>
            <w:noProof/>
            <w:webHidden/>
          </w:rPr>
          <w:fldChar w:fldCharType="begin"/>
        </w:r>
        <w:r w:rsidR="00CA2FE7">
          <w:rPr>
            <w:noProof/>
            <w:webHidden/>
          </w:rPr>
          <w:instrText xml:space="preserve"> PAGEREF _Toc467160237 \h </w:instrText>
        </w:r>
        <w:r w:rsidR="00D47BBC">
          <w:rPr>
            <w:noProof/>
            <w:webHidden/>
          </w:rPr>
        </w:r>
        <w:r w:rsidR="00D47BBC">
          <w:rPr>
            <w:noProof/>
            <w:webHidden/>
          </w:rPr>
          <w:fldChar w:fldCharType="separate"/>
        </w:r>
        <w:r w:rsidR="00CA2FE7">
          <w:rPr>
            <w:noProof/>
            <w:webHidden/>
          </w:rPr>
          <w:t>150</w:t>
        </w:r>
        <w:r w:rsidR="00D47BBC">
          <w:rPr>
            <w:noProof/>
            <w:webHidden/>
          </w:rPr>
          <w:fldChar w:fldCharType="end"/>
        </w:r>
      </w:hyperlink>
    </w:p>
    <w:p w:rsidR="00CA2FE7" w:rsidRDefault="00E34096" w:rsidP="00F00DEA">
      <w:pPr>
        <w:pStyle w:val="TOC2"/>
        <w:tabs>
          <w:tab w:val="right" w:leader="dot" w:pos="9016"/>
        </w:tabs>
        <w:jc w:val="both"/>
        <w:rPr>
          <w:rFonts w:asciiTheme="minorHAnsi" w:eastAsiaTheme="minorEastAsia" w:hAnsiTheme="minorHAnsi" w:cstheme="minorBidi"/>
          <w:noProof/>
          <w:lang w:val="en-US"/>
        </w:rPr>
      </w:pPr>
      <w:hyperlink w:anchor="_Toc467160238" w:history="1">
        <w:r w:rsidR="00CA2FE7" w:rsidRPr="0097438F">
          <w:rPr>
            <w:rStyle w:val="Hyperlink"/>
            <w:rFonts w:ascii="Helvetica" w:hAnsi="Helvetica"/>
            <w:noProof/>
          </w:rPr>
          <w:t>TOPIC 4.2: OCCUPATIONAL HEALTH AND SAFETY MANAGEMENT</w:t>
        </w:r>
        <w:r w:rsidR="00CA2FE7">
          <w:rPr>
            <w:noProof/>
            <w:webHidden/>
          </w:rPr>
          <w:tab/>
        </w:r>
        <w:r w:rsidR="00D47BBC">
          <w:rPr>
            <w:noProof/>
            <w:webHidden/>
          </w:rPr>
          <w:fldChar w:fldCharType="begin"/>
        </w:r>
        <w:r w:rsidR="00CA2FE7">
          <w:rPr>
            <w:noProof/>
            <w:webHidden/>
          </w:rPr>
          <w:instrText xml:space="preserve"> PAGEREF _Toc467160238 \h </w:instrText>
        </w:r>
        <w:r w:rsidR="00D47BBC">
          <w:rPr>
            <w:noProof/>
            <w:webHidden/>
          </w:rPr>
        </w:r>
        <w:r w:rsidR="00D47BBC">
          <w:rPr>
            <w:noProof/>
            <w:webHidden/>
          </w:rPr>
          <w:fldChar w:fldCharType="separate"/>
        </w:r>
        <w:r w:rsidR="00CA2FE7">
          <w:rPr>
            <w:noProof/>
            <w:webHidden/>
          </w:rPr>
          <w:t>151</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39" w:history="1">
        <w:r w:rsidR="00CA2FE7" w:rsidRPr="0097438F">
          <w:rPr>
            <w:rStyle w:val="Hyperlink"/>
            <w:rFonts w:ascii="Helvetica" w:hAnsi="Helvetica"/>
            <w:noProof/>
          </w:rPr>
          <w:t>4.2.1     Learning Objectives</w:t>
        </w:r>
        <w:r w:rsidR="00CA2FE7">
          <w:rPr>
            <w:noProof/>
            <w:webHidden/>
          </w:rPr>
          <w:tab/>
        </w:r>
        <w:r w:rsidR="00D47BBC">
          <w:rPr>
            <w:noProof/>
            <w:webHidden/>
          </w:rPr>
          <w:fldChar w:fldCharType="begin"/>
        </w:r>
        <w:r w:rsidR="00CA2FE7">
          <w:rPr>
            <w:noProof/>
            <w:webHidden/>
          </w:rPr>
          <w:instrText xml:space="preserve"> PAGEREF _Toc467160239 \h </w:instrText>
        </w:r>
        <w:r w:rsidR="00D47BBC">
          <w:rPr>
            <w:noProof/>
            <w:webHidden/>
          </w:rPr>
        </w:r>
        <w:r w:rsidR="00D47BBC">
          <w:rPr>
            <w:noProof/>
            <w:webHidden/>
          </w:rPr>
          <w:fldChar w:fldCharType="separate"/>
        </w:r>
        <w:r w:rsidR="00CA2FE7">
          <w:rPr>
            <w:noProof/>
            <w:webHidden/>
          </w:rPr>
          <w:t>151</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40" w:history="1">
        <w:r w:rsidR="00CA2FE7" w:rsidRPr="0097438F">
          <w:rPr>
            <w:rStyle w:val="Hyperlink"/>
            <w:rFonts w:ascii="Helvetica" w:hAnsi="Helvetica"/>
            <w:noProof/>
          </w:rPr>
          <w:t>4.2.2 Introduction</w:t>
        </w:r>
        <w:r w:rsidR="00CA2FE7">
          <w:rPr>
            <w:noProof/>
            <w:webHidden/>
          </w:rPr>
          <w:tab/>
        </w:r>
        <w:r w:rsidR="00D47BBC">
          <w:rPr>
            <w:noProof/>
            <w:webHidden/>
          </w:rPr>
          <w:fldChar w:fldCharType="begin"/>
        </w:r>
        <w:r w:rsidR="00CA2FE7">
          <w:rPr>
            <w:noProof/>
            <w:webHidden/>
          </w:rPr>
          <w:instrText xml:space="preserve"> PAGEREF _Toc467160240 \h </w:instrText>
        </w:r>
        <w:r w:rsidR="00D47BBC">
          <w:rPr>
            <w:noProof/>
            <w:webHidden/>
          </w:rPr>
        </w:r>
        <w:r w:rsidR="00D47BBC">
          <w:rPr>
            <w:noProof/>
            <w:webHidden/>
          </w:rPr>
          <w:fldChar w:fldCharType="separate"/>
        </w:r>
        <w:r w:rsidR="00CA2FE7">
          <w:rPr>
            <w:noProof/>
            <w:webHidden/>
          </w:rPr>
          <w:t>151</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41" w:history="1">
        <w:r w:rsidR="00CA2FE7" w:rsidRPr="0097438F">
          <w:rPr>
            <w:rStyle w:val="Hyperlink"/>
            <w:rFonts w:ascii="Helvetica" w:hAnsi="Helvetica"/>
            <w:noProof/>
          </w:rPr>
          <w:t>4.2.3 Occupational Health and Safety Regulations</w:t>
        </w:r>
        <w:r w:rsidR="00CA2FE7">
          <w:rPr>
            <w:noProof/>
            <w:webHidden/>
          </w:rPr>
          <w:tab/>
        </w:r>
        <w:r w:rsidR="00D47BBC">
          <w:rPr>
            <w:noProof/>
            <w:webHidden/>
          </w:rPr>
          <w:fldChar w:fldCharType="begin"/>
        </w:r>
        <w:r w:rsidR="00CA2FE7">
          <w:rPr>
            <w:noProof/>
            <w:webHidden/>
          </w:rPr>
          <w:instrText xml:space="preserve"> PAGEREF _Toc467160241 \h </w:instrText>
        </w:r>
        <w:r w:rsidR="00D47BBC">
          <w:rPr>
            <w:noProof/>
            <w:webHidden/>
          </w:rPr>
        </w:r>
        <w:r w:rsidR="00D47BBC">
          <w:rPr>
            <w:noProof/>
            <w:webHidden/>
          </w:rPr>
          <w:fldChar w:fldCharType="separate"/>
        </w:r>
        <w:r w:rsidR="00CA2FE7">
          <w:rPr>
            <w:noProof/>
            <w:webHidden/>
          </w:rPr>
          <w:t>154</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42" w:history="1">
        <w:r w:rsidR="00CA2FE7" w:rsidRPr="0097438F">
          <w:rPr>
            <w:rStyle w:val="Hyperlink"/>
            <w:rFonts w:ascii="Helvetica" w:hAnsi="Helvetica"/>
            <w:noProof/>
          </w:rPr>
          <w:t>4.2.4 Incident reporting, records and analysis</w:t>
        </w:r>
        <w:r w:rsidR="00CA2FE7">
          <w:rPr>
            <w:noProof/>
            <w:webHidden/>
          </w:rPr>
          <w:tab/>
        </w:r>
        <w:r w:rsidR="00D47BBC">
          <w:rPr>
            <w:noProof/>
            <w:webHidden/>
          </w:rPr>
          <w:fldChar w:fldCharType="begin"/>
        </w:r>
        <w:r w:rsidR="00CA2FE7">
          <w:rPr>
            <w:noProof/>
            <w:webHidden/>
          </w:rPr>
          <w:instrText xml:space="preserve"> PAGEREF _Toc467160242 \h </w:instrText>
        </w:r>
        <w:r w:rsidR="00D47BBC">
          <w:rPr>
            <w:noProof/>
            <w:webHidden/>
          </w:rPr>
        </w:r>
        <w:r w:rsidR="00D47BBC">
          <w:rPr>
            <w:noProof/>
            <w:webHidden/>
          </w:rPr>
          <w:fldChar w:fldCharType="separate"/>
        </w:r>
        <w:r w:rsidR="00CA2FE7">
          <w:rPr>
            <w:noProof/>
            <w:webHidden/>
          </w:rPr>
          <w:t>156</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43" w:history="1">
        <w:r w:rsidR="00CA2FE7" w:rsidRPr="0097438F">
          <w:rPr>
            <w:rStyle w:val="Hyperlink"/>
            <w:rFonts w:ascii="Helvetica" w:hAnsi="Helvetica"/>
            <w:noProof/>
          </w:rPr>
          <w:t>4.2.5 Working conditions and health</w:t>
        </w:r>
        <w:r w:rsidR="00CA2FE7">
          <w:rPr>
            <w:noProof/>
            <w:webHidden/>
          </w:rPr>
          <w:tab/>
        </w:r>
        <w:r w:rsidR="00D47BBC">
          <w:rPr>
            <w:noProof/>
            <w:webHidden/>
          </w:rPr>
          <w:fldChar w:fldCharType="begin"/>
        </w:r>
        <w:r w:rsidR="00CA2FE7">
          <w:rPr>
            <w:noProof/>
            <w:webHidden/>
          </w:rPr>
          <w:instrText xml:space="preserve"> PAGEREF _Toc467160243 \h </w:instrText>
        </w:r>
        <w:r w:rsidR="00D47BBC">
          <w:rPr>
            <w:noProof/>
            <w:webHidden/>
          </w:rPr>
        </w:r>
        <w:r w:rsidR="00D47BBC">
          <w:rPr>
            <w:noProof/>
            <w:webHidden/>
          </w:rPr>
          <w:fldChar w:fldCharType="separate"/>
        </w:r>
        <w:r w:rsidR="00CA2FE7">
          <w:rPr>
            <w:noProof/>
            <w:webHidden/>
          </w:rPr>
          <w:t>157</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44" w:history="1">
        <w:r w:rsidR="00CA2FE7" w:rsidRPr="0097438F">
          <w:rPr>
            <w:rStyle w:val="Hyperlink"/>
            <w:rFonts w:ascii="Helvetica" w:hAnsi="Helvetica"/>
            <w:noProof/>
          </w:rPr>
          <w:t>4.2.6 Accident minimization</w:t>
        </w:r>
        <w:r w:rsidR="00CA2FE7">
          <w:rPr>
            <w:noProof/>
            <w:webHidden/>
          </w:rPr>
          <w:tab/>
        </w:r>
        <w:r w:rsidR="00D47BBC">
          <w:rPr>
            <w:noProof/>
            <w:webHidden/>
          </w:rPr>
          <w:fldChar w:fldCharType="begin"/>
        </w:r>
        <w:r w:rsidR="00CA2FE7">
          <w:rPr>
            <w:noProof/>
            <w:webHidden/>
          </w:rPr>
          <w:instrText xml:space="preserve"> PAGEREF _Toc467160244 \h </w:instrText>
        </w:r>
        <w:r w:rsidR="00D47BBC">
          <w:rPr>
            <w:noProof/>
            <w:webHidden/>
          </w:rPr>
        </w:r>
        <w:r w:rsidR="00D47BBC">
          <w:rPr>
            <w:noProof/>
            <w:webHidden/>
          </w:rPr>
          <w:fldChar w:fldCharType="separate"/>
        </w:r>
        <w:r w:rsidR="00CA2FE7">
          <w:rPr>
            <w:noProof/>
            <w:webHidden/>
          </w:rPr>
          <w:t>160</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45" w:history="1">
        <w:r w:rsidR="00CA2FE7" w:rsidRPr="0097438F">
          <w:rPr>
            <w:rStyle w:val="Hyperlink"/>
            <w:rFonts w:ascii="Helvetica" w:hAnsi="Helvetica"/>
            <w:noProof/>
          </w:rPr>
          <w:t>References</w:t>
        </w:r>
        <w:r w:rsidR="00CA2FE7">
          <w:rPr>
            <w:noProof/>
            <w:webHidden/>
          </w:rPr>
          <w:tab/>
        </w:r>
        <w:r w:rsidR="00D47BBC">
          <w:rPr>
            <w:noProof/>
            <w:webHidden/>
          </w:rPr>
          <w:fldChar w:fldCharType="begin"/>
        </w:r>
        <w:r w:rsidR="00CA2FE7">
          <w:rPr>
            <w:noProof/>
            <w:webHidden/>
          </w:rPr>
          <w:instrText xml:space="preserve"> PAGEREF _Toc467160245 \h </w:instrText>
        </w:r>
        <w:r w:rsidR="00D47BBC">
          <w:rPr>
            <w:noProof/>
            <w:webHidden/>
          </w:rPr>
        </w:r>
        <w:r w:rsidR="00D47BBC">
          <w:rPr>
            <w:noProof/>
            <w:webHidden/>
          </w:rPr>
          <w:fldChar w:fldCharType="separate"/>
        </w:r>
        <w:r w:rsidR="00CA2FE7">
          <w:rPr>
            <w:noProof/>
            <w:webHidden/>
          </w:rPr>
          <w:t>163</w:t>
        </w:r>
        <w:r w:rsidR="00D47BBC">
          <w:rPr>
            <w:noProof/>
            <w:webHidden/>
          </w:rPr>
          <w:fldChar w:fldCharType="end"/>
        </w:r>
      </w:hyperlink>
    </w:p>
    <w:p w:rsidR="00CA2FE7" w:rsidRDefault="00E34096" w:rsidP="00F00DEA">
      <w:pPr>
        <w:pStyle w:val="TOC2"/>
        <w:tabs>
          <w:tab w:val="right" w:leader="dot" w:pos="9016"/>
        </w:tabs>
        <w:jc w:val="both"/>
        <w:rPr>
          <w:rFonts w:asciiTheme="minorHAnsi" w:eastAsiaTheme="minorEastAsia" w:hAnsiTheme="minorHAnsi" w:cstheme="minorBidi"/>
          <w:noProof/>
          <w:lang w:val="en-US"/>
        </w:rPr>
      </w:pPr>
      <w:hyperlink w:anchor="_Toc467160246" w:history="1">
        <w:r w:rsidR="00CA2FE7" w:rsidRPr="0097438F">
          <w:rPr>
            <w:rStyle w:val="Hyperlink"/>
            <w:rFonts w:ascii="Helvetica" w:hAnsi="Helvetica"/>
            <w:noProof/>
          </w:rPr>
          <w:t>TOPIC 4.3: MAINSTREAMING EIA/EA IN ORGANIZATIONS</w:t>
        </w:r>
        <w:r w:rsidR="00CA2FE7">
          <w:rPr>
            <w:noProof/>
            <w:webHidden/>
          </w:rPr>
          <w:tab/>
        </w:r>
        <w:r w:rsidR="00D47BBC">
          <w:rPr>
            <w:noProof/>
            <w:webHidden/>
          </w:rPr>
          <w:fldChar w:fldCharType="begin"/>
        </w:r>
        <w:r w:rsidR="00CA2FE7">
          <w:rPr>
            <w:noProof/>
            <w:webHidden/>
          </w:rPr>
          <w:instrText xml:space="preserve"> PAGEREF _Toc467160246 \h </w:instrText>
        </w:r>
        <w:r w:rsidR="00D47BBC">
          <w:rPr>
            <w:noProof/>
            <w:webHidden/>
          </w:rPr>
        </w:r>
        <w:r w:rsidR="00D47BBC">
          <w:rPr>
            <w:noProof/>
            <w:webHidden/>
          </w:rPr>
          <w:fldChar w:fldCharType="separate"/>
        </w:r>
        <w:r w:rsidR="00CA2FE7">
          <w:rPr>
            <w:noProof/>
            <w:webHidden/>
          </w:rPr>
          <w:t>164</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47" w:history="1">
        <w:r w:rsidR="00CA2FE7" w:rsidRPr="0097438F">
          <w:rPr>
            <w:rStyle w:val="Hyperlink"/>
            <w:rFonts w:ascii="Helvetica" w:hAnsi="Helvetica"/>
            <w:noProof/>
          </w:rPr>
          <w:t>4.3.1     Learning Objectives</w:t>
        </w:r>
        <w:r w:rsidR="00CA2FE7">
          <w:rPr>
            <w:noProof/>
            <w:webHidden/>
          </w:rPr>
          <w:tab/>
        </w:r>
        <w:r w:rsidR="00D47BBC">
          <w:rPr>
            <w:noProof/>
            <w:webHidden/>
          </w:rPr>
          <w:fldChar w:fldCharType="begin"/>
        </w:r>
        <w:r w:rsidR="00CA2FE7">
          <w:rPr>
            <w:noProof/>
            <w:webHidden/>
          </w:rPr>
          <w:instrText xml:space="preserve"> PAGEREF _Toc467160247 \h </w:instrText>
        </w:r>
        <w:r w:rsidR="00D47BBC">
          <w:rPr>
            <w:noProof/>
            <w:webHidden/>
          </w:rPr>
        </w:r>
        <w:r w:rsidR="00D47BBC">
          <w:rPr>
            <w:noProof/>
            <w:webHidden/>
          </w:rPr>
          <w:fldChar w:fldCharType="separate"/>
        </w:r>
        <w:r w:rsidR="00CA2FE7">
          <w:rPr>
            <w:noProof/>
            <w:webHidden/>
          </w:rPr>
          <w:t>164</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48" w:history="1">
        <w:r w:rsidR="00CA2FE7" w:rsidRPr="0097438F">
          <w:rPr>
            <w:rStyle w:val="Hyperlink"/>
            <w:rFonts w:ascii="Helvetica" w:hAnsi="Helvetica"/>
            <w:noProof/>
          </w:rPr>
          <w:t>4.3.2 Introduction</w:t>
        </w:r>
        <w:r w:rsidR="00CA2FE7">
          <w:rPr>
            <w:noProof/>
            <w:webHidden/>
          </w:rPr>
          <w:tab/>
        </w:r>
        <w:r w:rsidR="00D47BBC">
          <w:rPr>
            <w:noProof/>
            <w:webHidden/>
          </w:rPr>
          <w:fldChar w:fldCharType="begin"/>
        </w:r>
        <w:r w:rsidR="00CA2FE7">
          <w:rPr>
            <w:noProof/>
            <w:webHidden/>
          </w:rPr>
          <w:instrText xml:space="preserve"> PAGEREF _Toc467160248 \h </w:instrText>
        </w:r>
        <w:r w:rsidR="00D47BBC">
          <w:rPr>
            <w:noProof/>
            <w:webHidden/>
          </w:rPr>
        </w:r>
        <w:r w:rsidR="00D47BBC">
          <w:rPr>
            <w:noProof/>
            <w:webHidden/>
          </w:rPr>
          <w:fldChar w:fldCharType="separate"/>
        </w:r>
        <w:r w:rsidR="00CA2FE7">
          <w:rPr>
            <w:noProof/>
            <w:webHidden/>
          </w:rPr>
          <w:t>164</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49" w:history="1">
        <w:r w:rsidR="00CA2FE7" w:rsidRPr="0097438F">
          <w:rPr>
            <w:rStyle w:val="Hyperlink"/>
            <w:rFonts w:ascii="Helvetica" w:hAnsi="Helvetica"/>
            <w:noProof/>
          </w:rPr>
          <w:t>4.3.3 Incentives for compliance to EIA/EA registrations</w:t>
        </w:r>
        <w:r w:rsidR="00CA2FE7">
          <w:rPr>
            <w:noProof/>
            <w:webHidden/>
          </w:rPr>
          <w:tab/>
        </w:r>
        <w:r w:rsidR="00D47BBC">
          <w:rPr>
            <w:noProof/>
            <w:webHidden/>
          </w:rPr>
          <w:fldChar w:fldCharType="begin"/>
        </w:r>
        <w:r w:rsidR="00CA2FE7">
          <w:rPr>
            <w:noProof/>
            <w:webHidden/>
          </w:rPr>
          <w:instrText xml:space="preserve"> PAGEREF _Toc467160249 \h </w:instrText>
        </w:r>
        <w:r w:rsidR="00D47BBC">
          <w:rPr>
            <w:noProof/>
            <w:webHidden/>
          </w:rPr>
        </w:r>
        <w:r w:rsidR="00D47BBC">
          <w:rPr>
            <w:noProof/>
            <w:webHidden/>
          </w:rPr>
          <w:fldChar w:fldCharType="separate"/>
        </w:r>
        <w:r w:rsidR="00CA2FE7">
          <w:rPr>
            <w:noProof/>
            <w:webHidden/>
          </w:rPr>
          <w:t>165</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50" w:history="1">
        <w:r w:rsidR="00CA2FE7" w:rsidRPr="0097438F">
          <w:rPr>
            <w:rStyle w:val="Hyperlink"/>
            <w:rFonts w:ascii="Helvetica" w:hAnsi="Helvetica"/>
            <w:noProof/>
          </w:rPr>
          <w:t>4.3.4 Integration of EIA/EA in project cycle: legal requirements</w:t>
        </w:r>
        <w:r w:rsidR="00CA2FE7">
          <w:rPr>
            <w:noProof/>
            <w:webHidden/>
          </w:rPr>
          <w:tab/>
        </w:r>
        <w:r w:rsidR="00D47BBC">
          <w:rPr>
            <w:noProof/>
            <w:webHidden/>
          </w:rPr>
          <w:fldChar w:fldCharType="begin"/>
        </w:r>
        <w:r w:rsidR="00CA2FE7">
          <w:rPr>
            <w:noProof/>
            <w:webHidden/>
          </w:rPr>
          <w:instrText xml:space="preserve"> PAGEREF _Toc467160250 \h </w:instrText>
        </w:r>
        <w:r w:rsidR="00D47BBC">
          <w:rPr>
            <w:noProof/>
            <w:webHidden/>
          </w:rPr>
        </w:r>
        <w:r w:rsidR="00D47BBC">
          <w:rPr>
            <w:noProof/>
            <w:webHidden/>
          </w:rPr>
          <w:fldChar w:fldCharType="separate"/>
        </w:r>
        <w:r w:rsidR="00CA2FE7">
          <w:rPr>
            <w:noProof/>
            <w:webHidden/>
          </w:rPr>
          <w:t>166</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51" w:history="1">
        <w:r w:rsidR="00CA2FE7" w:rsidRPr="0097438F">
          <w:rPr>
            <w:rStyle w:val="Hyperlink"/>
            <w:rFonts w:ascii="Helvetica" w:hAnsi="Helvetica"/>
            <w:noProof/>
          </w:rPr>
          <w:t>4.3.5 Challenges and opportunities of mainstreaming</w:t>
        </w:r>
        <w:r w:rsidR="00CA2FE7">
          <w:rPr>
            <w:noProof/>
            <w:webHidden/>
          </w:rPr>
          <w:tab/>
        </w:r>
        <w:r w:rsidR="00D47BBC">
          <w:rPr>
            <w:noProof/>
            <w:webHidden/>
          </w:rPr>
          <w:fldChar w:fldCharType="begin"/>
        </w:r>
        <w:r w:rsidR="00CA2FE7">
          <w:rPr>
            <w:noProof/>
            <w:webHidden/>
          </w:rPr>
          <w:instrText xml:space="preserve"> PAGEREF _Toc467160251 \h </w:instrText>
        </w:r>
        <w:r w:rsidR="00D47BBC">
          <w:rPr>
            <w:noProof/>
            <w:webHidden/>
          </w:rPr>
        </w:r>
        <w:r w:rsidR="00D47BBC">
          <w:rPr>
            <w:noProof/>
            <w:webHidden/>
          </w:rPr>
          <w:fldChar w:fldCharType="separate"/>
        </w:r>
        <w:r w:rsidR="00CA2FE7">
          <w:rPr>
            <w:noProof/>
            <w:webHidden/>
          </w:rPr>
          <w:t>167</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52" w:history="1">
        <w:r w:rsidR="00CA2FE7" w:rsidRPr="0097438F">
          <w:rPr>
            <w:rStyle w:val="Hyperlink"/>
            <w:rFonts w:ascii="Helvetica" w:hAnsi="Helvetica"/>
            <w:noProof/>
          </w:rPr>
          <w:t>4.3.6 Role of Environmental Inspectors in ensuring compliance</w:t>
        </w:r>
        <w:r w:rsidR="00CA2FE7">
          <w:rPr>
            <w:noProof/>
            <w:webHidden/>
          </w:rPr>
          <w:tab/>
        </w:r>
        <w:r w:rsidR="00D47BBC">
          <w:rPr>
            <w:noProof/>
            <w:webHidden/>
          </w:rPr>
          <w:fldChar w:fldCharType="begin"/>
        </w:r>
        <w:r w:rsidR="00CA2FE7">
          <w:rPr>
            <w:noProof/>
            <w:webHidden/>
          </w:rPr>
          <w:instrText xml:space="preserve"> PAGEREF _Toc467160252 \h </w:instrText>
        </w:r>
        <w:r w:rsidR="00D47BBC">
          <w:rPr>
            <w:noProof/>
            <w:webHidden/>
          </w:rPr>
        </w:r>
        <w:r w:rsidR="00D47BBC">
          <w:rPr>
            <w:noProof/>
            <w:webHidden/>
          </w:rPr>
          <w:fldChar w:fldCharType="separate"/>
        </w:r>
        <w:r w:rsidR="00CA2FE7">
          <w:rPr>
            <w:noProof/>
            <w:webHidden/>
          </w:rPr>
          <w:t>167</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53" w:history="1">
        <w:r w:rsidR="00CA2FE7" w:rsidRPr="0097438F">
          <w:rPr>
            <w:rStyle w:val="Hyperlink"/>
            <w:rFonts w:ascii="Helvetica" w:hAnsi="Helvetica"/>
            <w:noProof/>
          </w:rPr>
          <w:t>References</w:t>
        </w:r>
        <w:r w:rsidR="00CA2FE7">
          <w:rPr>
            <w:noProof/>
            <w:webHidden/>
          </w:rPr>
          <w:tab/>
        </w:r>
        <w:r w:rsidR="00D47BBC">
          <w:rPr>
            <w:noProof/>
            <w:webHidden/>
          </w:rPr>
          <w:fldChar w:fldCharType="begin"/>
        </w:r>
        <w:r w:rsidR="00CA2FE7">
          <w:rPr>
            <w:noProof/>
            <w:webHidden/>
          </w:rPr>
          <w:instrText xml:space="preserve"> PAGEREF _Toc467160253 \h </w:instrText>
        </w:r>
        <w:r w:rsidR="00D47BBC">
          <w:rPr>
            <w:noProof/>
            <w:webHidden/>
          </w:rPr>
        </w:r>
        <w:r w:rsidR="00D47BBC">
          <w:rPr>
            <w:noProof/>
            <w:webHidden/>
          </w:rPr>
          <w:fldChar w:fldCharType="separate"/>
        </w:r>
        <w:r w:rsidR="00CA2FE7">
          <w:rPr>
            <w:noProof/>
            <w:webHidden/>
          </w:rPr>
          <w:t>168</w:t>
        </w:r>
        <w:r w:rsidR="00D47BBC">
          <w:rPr>
            <w:noProof/>
            <w:webHidden/>
          </w:rPr>
          <w:fldChar w:fldCharType="end"/>
        </w:r>
      </w:hyperlink>
    </w:p>
    <w:p w:rsidR="00CA2FE7" w:rsidRDefault="00E34096" w:rsidP="00F00DEA">
      <w:pPr>
        <w:pStyle w:val="TOC1"/>
        <w:tabs>
          <w:tab w:val="right" w:leader="dot" w:pos="9016"/>
        </w:tabs>
        <w:jc w:val="both"/>
        <w:rPr>
          <w:rFonts w:asciiTheme="minorHAnsi" w:eastAsiaTheme="minorEastAsia" w:hAnsiTheme="minorHAnsi" w:cstheme="minorBidi"/>
          <w:noProof/>
          <w:lang w:val="en-US"/>
        </w:rPr>
      </w:pPr>
      <w:hyperlink w:anchor="_Toc467160254" w:history="1">
        <w:r w:rsidR="00CA2FE7" w:rsidRPr="0097438F">
          <w:rPr>
            <w:rStyle w:val="Hyperlink"/>
            <w:rFonts w:ascii="Helvetica" w:hAnsi="Helvetica"/>
            <w:noProof/>
          </w:rPr>
          <w:t>MODULE 5: EIA REPORTING</w:t>
        </w:r>
        <w:r w:rsidR="00CA2FE7">
          <w:rPr>
            <w:noProof/>
            <w:webHidden/>
          </w:rPr>
          <w:tab/>
        </w:r>
        <w:r w:rsidR="00D47BBC">
          <w:rPr>
            <w:noProof/>
            <w:webHidden/>
          </w:rPr>
          <w:fldChar w:fldCharType="begin"/>
        </w:r>
        <w:r w:rsidR="00CA2FE7">
          <w:rPr>
            <w:noProof/>
            <w:webHidden/>
          </w:rPr>
          <w:instrText xml:space="preserve"> PAGEREF _Toc467160254 \h </w:instrText>
        </w:r>
        <w:r w:rsidR="00D47BBC">
          <w:rPr>
            <w:noProof/>
            <w:webHidden/>
          </w:rPr>
        </w:r>
        <w:r w:rsidR="00D47BBC">
          <w:rPr>
            <w:noProof/>
            <w:webHidden/>
          </w:rPr>
          <w:fldChar w:fldCharType="separate"/>
        </w:r>
        <w:r w:rsidR="00CA2FE7">
          <w:rPr>
            <w:noProof/>
            <w:webHidden/>
          </w:rPr>
          <w:t>170</w:t>
        </w:r>
        <w:r w:rsidR="00D47BBC">
          <w:rPr>
            <w:noProof/>
            <w:webHidden/>
          </w:rPr>
          <w:fldChar w:fldCharType="end"/>
        </w:r>
      </w:hyperlink>
    </w:p>
    <w:p w:rsidR="00CA2FE7" w:rsidRDefault="00E34096" w:rsidP="00F00DEA">
      <w:pPr>
        <w:pStyle w:val="TOC2"/>
        <w:tabs>
          <w:tab w:val="right" w:leader="dot" w:pos="9016"/>
        </w:tabs>
        <w:jc w:val="both"/>
        <w:rPr>
          <w:rFonts w:asciiTheme="minorHAnsi" w:eastAsiaTheme="minorEastAsia" w:hAnsiTheme="minorHAnsi" w:cstheme="minorBidi"/>
          <w:noProof/>
          <w:lang w:val="en-US"/>
        </w:rPr>
      </w:pPr>
      <w:hyperlink w:anchor="_Toc467160255" w:history="1">
        <w:r w:rsidR="00CA2FE7" w:rsidRPr="0097438F">
          <w:rPr>
            <w:rStyle w:val="Hyperlink"/>
            <w:rFonts w:ascii="Helvetica" w:hAnsi="Helvetica"/>
            <w:noProof/>
          </w:rPr>
          <w:t>Topic 5.1: Structure and Format of EIA Report</w:t>
        </w:r>
        <w:r w:rsidR="00CA2FE7">
          <w:rPr>
            <w:noProof/>
            <w:webHidden/>
          </w:rPr>
          <w:tab/>
        </w:r>
        <w:r w:rsidR="00D47BBC">
          <w:rPr>
            <w:noProof/>
            <w:webHidden/>
          </w:rPr>
          <w:fldChar w:fldCharType="begin"/>
        </w:r>
        <w:r w:rsidR="00CA2FE7">
          <w:rPr>
            <w:noProof/>
            <w:webHidden/>
          </w:rPr>
          <w:instrText xml:space="preserve"> PAGEREF _Toc467160255 \h </w:instrText>
        </w:r>
        <w:r w:rsidR="00D47BBC">
          <w:rPr>
            <w:noProof/>
            <w:webHidden/>
          </w:rPr>
        </w:r>
        <w:r w:rsidR="00D47BBC">
          <w:rPr>
            <w:noProof/>
            <w:webHidden/>
          </w:rPr>
          <w:fldChar w:fldCharType="separate"/>
        </w:r>
        <w:r w:rsidR="00CA2FE7">
          <w:rPr>
            <w:noProof/>
            <w:webHidden/>
          </w:rPr>
          <w:t>170</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56" w:history="1">
        <w:r w:rsidR="00CA2FE7" w:rsidRPr="0097438F">
          <w:rPr>
            <w:rStyle w:val="Hyperlink"/>
            <w:rFonts w:ascii="Helvetica" w:hAnsi="Helvetica"/>
            <w:noProof/>
          </w:rPr>
          <w:t>5.1.1 Learning objectives</w:t>
        </w:r>
        <w:r w:rsidR="00CA2FE7">
          <w:rPr>
            <w:noProof/>
            <w:webHidden/>
          </w:rPr>
          <w:tab/>
        </w:r>
        <w:r w:rsidR="00D47BBC">
          <w:rPr>
            <w:noProof/>
            <w:webHidden/>
          </w:rPr>
          <w:fldChar w:fldCharType="begin"/>
        </w:r>
        <w:r w:rsidR="00CA2FE7">
          <w:rPr>
            <w:noProof/>
            <w:webHidden/>
          </w:rPr>
          <w:instrText xml:space="preserve"> PAGEREF _Toc467160256 \h </w:instrText>
        </w:r>
        <w:r w:rsidR="00D47BBC">
          <w:rPr>
            <w:noProof/>
            <w:webHidden/>
          </w:rPr>
        </w:r>
        <w:r w:rsidR="00D47BBC">
          <w:rPr>
            <w:noProof/>
            <w:webHidden/>
          </w:rPr>
          <w:fldChar w:fldCharType="separate"/>
        </w:r>
        <w:r w:rsidR="00CA2FE7">
          <w:rPr>
            <w:noProof/>
            <w:webHidden/>
          </w:rPr>
          <w:t>170</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57" w:history="1">
        <w:r w:rsidR="00CA2FE7" w:rsidRPr="0097438F">
          <w:rPr>
            <w:rStyle w:val="Hyperlink"/>
            <w:rFonts w:ascii="Helvetica" w:hAnsi="Helvetica"/>
            <w:noProof/>
          </w:rPr>
          <w:t>5.1.2 Objectives of EIA report</w:t>
        </w:r>
        <w:r w:rsidR="00CA2FE7">
          <w:rPr>
            <w:noProof/>
            <w:webHidden/>
          </w:rPr>
          <w:tab/>
        </w:r>
        <w:r w:rsidR="00D47BBC">
          <w:rPr>
            <w:noProof/>
            <w:webHidden/>
          </w:rPr>
          <w:fldChar w:fldCharType="begin"/>
        </w:r>
        <w:r w:rsidR="00CA2FE7">
          <w:rPr>
            <w:noProof/>
            <w:webHidden/>
          </w:rPr>
          <w:instrText xml:space="preserve"> PAGEREF _Toc467160257 \h </w:instrText>
        </w:r>
        <w:r w:rsidR="00D47BBC">
          <w:rPr>
            <w:noProof/>
            <w:webHidden/>
          </w:rPr>
        </w:r>
        <w:r w:rsidR="00D47BBC">
          <w:rPr>
            <w:noProof/>
            <w:webHidden/>
          </w:rPr>
          <w:fldChar w:fldCharType="separate"/>
        </w:r>
        <w:r w:rsidR="00CA2FE7">
          <w:rPr>
            <w:noProof/>
            <w:webHidden/>
          </w:rPr>
          <w:t>170</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58" w:history="1">
        <w:r w:rsidR="00CA2FE7" w:rsidRPr="0097438F">
          <w:rPr>
            <w:rStyle w:val="Hyperlink"/>
            <w:rFonts w:ascii="Helvetica" w:hAnsi="Helvetica"/>
            <w:noProof/>
          </w:rPr>
          <w:t>5.1.3 Types, structure and form of EIA reports</w:t>
        </w:r>
        <w:r w:rsidR="00CA2FE7">
          <w:rPr>
            <w:noProof/>
            <w:webHidden/>
          </w:rPr>
          <w:tab/>
        </w:r>
        <w:r w:rsidR="00D47BBC">
          <w:rPr>
            <w:noProof/>
            <w:webHidden/>
          </w:rPr>
          <w:fldChar w:fldCharType="begin"/>
        </w:r>
        <w:r w:rsidR="00CA2FE7">
          <w:rPr>
            <w:noProof/>
            <w:webHidden/>
          </w:rPr>
          <w:instrText xml:space="preserve"> PAGEREF _Toc467160258 \h </w:instrText>
        </w:r>
        <w:r w:rsidR="00D47BBC">
          <w:rPr>
            <w:noProof/>
            <w:webHidden/>
          </w:rPr>
        </w:r>
        <w:r w:rsidR="00D47BBC">
          <w:rPr>
            <w:noProof/>
            <w:webHidden/>
          </w:rPr>
          <w:fldChar w:fldCharType="separate"/>
        </w:r>
        <w:r w:rsidR="00CA2FE7">
          <w:rPr>
            <w:noProof/>
            <w:webHidden/>
          </w:rPr>
          <w:t>171</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59" w:history="1">
        <w:r w:rsidR="00CA2FE7" w:rsidRPr="0097438F">
          <w:rPr>
            <w:rStyle w:val="Hyperlink"/>
            <w:rFonts w:ascii="Helvetica" w:hAnsi="Helvetica"/>
            <w:noProof/>
          </w:rPr>
          <w:t>5.1.4 The content of EIA report (NEMA Format)</w:t>
        </w:r>
        <w:r w:rsidR="00CA2FE7">
          <w:rPr>
            <w:noProof/>
            <w:webHidden/>
          </w:rPr>
          <w:tab/>
        </w:r>
        <w:r w:rsidR="00D47BBC">
          <w:rPr>
            <w:noProof/>
            <w:webHidden/>
          </w:rPr>
          <w:fldChar w:fldCharType="begin"/>
        </w:r>
        <w:r w:rsidR="00CA2FE7">
          <w:rPr>
            <w:noProof/>
            <w:webHidden/>
          </w:rPr>
          <w:instrText xml:space="preserve"> PAGEREF _Toc467160259 \h </w:instrText>
        </w:r>
        <w:r w:rsidR="00D47BBC">
          <w:rPr>
            <w:noProof/>
            <w:webHidden/>
          </w:rPr>
        </w:r>
        <w:r w:rsidR="00D47BBC">
          <w:rPr>
            <w:noProof/>
            <w:webHidden/>
          </w:rPr>
          <w:fldChar w:fldCharType="separate"/>
        </w:r>
        <w:r w:rsidR="00CA2FE7">
          <w:rPr>
            <w:noProof/>
            <w:webHidden/>
          </w:rPr>
          <w:t>173</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60" w:history="1">
        <w:r w:rsidR="00CA2FE7" w:rsidRPr="0097438F">
          <w:rPr>
            <w:rStyle w:val="Hyperlink"/>
            <w:rFonts w:ascii="Helvetica" w:hAnsi="Helvetica"/>
            <w:noProof/>
          </w:rPr>
          <w:t>5.1.5.  Appendices to EIA report</w:t>
        </w:r>
        <w:r w:rsidR="00CA2FE7">
          <w:rPr>
            <w:noProof/>
            <w:webHidden/>
          </w:rPr>
          <w:tab/>
        </w:r>
        <w:r w:rsidR="00D47BBC">
          <w:rPr>
            <w:noProof/>
            <w:webHidden/>
          </w:rPr>
          <w:fldChar w:fldCharType="begin"/>
        </w:r>
        <w:r w:rsidR="00CA2FE7">
          <w:rPr>
            <w:noProof/>
            <w:webHidden/>
          </w:rPr>
          <w:instrText xml:space="preserve"> PAGEREF _Toc467160260 \h </w:instrText>
        </w:r>
        <w:r w:rsidR="00D47BBC">
          <w:rPr>
            <w:noProof/>
            <w:webHidden/>
          </w:rPr>
        </w:r>
        <w:r w:rsidR="00D47BBC">
          <w:rPr>
            <w:noProof/>
            <w:webHidden/>
          </w:rPr>
          <w:fldChar w:fldCharType="separate"/>
        </w:r>
        <w:r w:rsidR="00CA2FE7">
          <w:rPr>
            <w:noProof/>
            <w:webHidden/>
          </w:rPr>
          <w:t>179</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61" w:history="1">
        <w:r w:rsidR="00CA2FE7" w:rsidRPr="0097438F">
          <w:rPr>
            <w:rStyle w:val="Hyperlink"/>
            <w:rFonts w:ascii="Helvetica" w:hAnsi="Helvetica"/>
            <w:noProof/>
          </w:rPr>
          <w:t>References</w:t>
        </w:r>
        <w:r w:rsidR="00CA2FE7">
          <w:rPr>
            <w:noProof/>
            <w:webHidden/>
          </w:rPr>
          <w:tab/>
        </w:r>
        <w:r w:rsidR="00D47BBC">
          <w:rPr>
            <w:noProof/>
            <w:webHidden/>
          </w:rPr>
          <w:fldChar w:fldCharType="begin"/>
        </w:r>
        <w:r w:rsidR="00CA2FE7">
          <w:rPr>
            <w:noProof/>
            <w:webHidden/>
          </w:rPr>
          <w:instrText xml:space="preserve"> PAGEREF _Toc467160261 \h </w:instrText>
        </w:r>
        <w:r w:rsidR="00D47BBC">
          <w:rPr>
            <w:noProof/>
            <w:webHidden/>
          </w:rPr>
        </w:r>
        <w:r w:rsidR="00D47BBC">
          <w:rPr>
            <w:noProof/>
            <w:webHidden/>
          </w:rPr>
          <w:fldChar w:fldCharType="separate"/>
        </w:r>
        <w:r w:rsidR="00CA2FE7">
          <w:rPr>
            <w:noProof/>
            <w:webHidden/>
          </w:rPr>
          <w:t>180</w:t>
        </w:r>
        <w:r w:rsidR="00D47BBC">
          <w:rPr>
            <w:noProof/>
            <w:webHidden/>
          </w:rPr>
          <w:fldChar w:fldCharType="end"/>
        </w:r>
      </w:hyperlink>
    </w:p>
    <w:p w:rsidR="00CA2FE7" w:rsidRDefault="00E34096" w:rsidP="00F00DEA">
      <w:pPr>
        <w:pStyle w:val="TOC2"/>
        <w:tabs>
          <w:tab w:val="right" w:leader="dot" w:pos="9016"/>
        </w:tabs>
        <w:jc w:val="both"/>
        <w:rPr>
          <w:rFonts w:asciiTheme="minorHAnsi" w:eastAsiaTheme="minorEastAsia" w:hAnsiTheme="minorHAnsi" w:cstheme="minorBidi"/>
          <w:noProof/>
          <w:lang w:val="en-US"/>
        </w:rPr>
      </w:pPr>
      <w:hyperlink w:anchor="_Toc467160262" w:history="1">
        <w:r w:rsidR="00CA2FE7" w:rsidRPr="0097438F">
          <w:rPr>
            <w:rStyle w:val="Hyperlink"/>
            <w:rFonts w:ascii="Helvetica" w:hAnsi="Helvetica"/>
            <w:noProof/>
          </w:rPr>
          <w:t>TOPIC 5.2: ENVIRONMENTAL MANAGEMENT PLAN (EMP)</w:t>
        </w:r>
        <w:r w:rsidR="00CA2FE7">
          <w:rPr>
            <w:noProof/>
            <w:webHidden/>
          </w:rPr>
          <w:tab/>
        </w:r>
        <w:r w:rsidR="00D47BBC">
          <w:rPr>
            <w:noProof/>
            <w:webHidden/>
          </w:rPr>
          <w:fldChar w:fldCharType="begin"/>
        </w:r>
        <w:r w:rsidR="00CA2FE7">
          <w:rPr>
            <w:noProof/>
            <w:webHidden/>
          </w:rPr>
          <w:instrText xml:space="preserve"> PAGEREF _Toc467160262 \h </w:instrText>
        </w:r>
        <w:r w:rsidR="00D47BBC">
          <w:rPr>
            <w:noProof/>
            <w:webHidden/>
          </w:rPr>
        </w:r>
        <w:r w:rsidR="00D47BBC">
          <w:rPr>
            <w:noProof/>
            <w:webHidden/>
          </w:rPr>
          <w:fldChar w:fldCharType="separate"/>
        </w:r>
        <w:r w:rsidR="00CA2FE7">
          <w:rPr>
            <w:noProof/>
            <w:webHidden/>
          </w:rPr>
          <w:t>181</w:t>
        </w:r>
        <w:r w:rsidR="00D47BBC">
          <w:rPr>
            <w:noProof/>
            <w:webHidden/>
          </w:rPr>
          <w:fldChar w:fldCharType="end"/>
        </w:r>
      </w:hyperlink>
    </w:p>
    <w:p w:rsidR="00CA2FE7" w:rsidRDefault="00E34096" w:rsidP="00F00DEA">
      <w:pPr>
        <w:pStyle w:val="TOC3"/>
        <w:tabs>
          <w:tab w:val="left" w:pos="1320"/>
          <w:tab w:val="right" w:leader="dot" w:pos="9016"/>
        </w:tabs>
        <w:jc w:val="both"/>
        <w:rPr>
          <w:rFonts w:asciiTheme="minorHAnsi" w:eastAsiaTheme="minorEastAsia" w:hAnsiTheme="minorHAnsi" w:cstheme="minorBidi"/>
          <w:noProof/>
          <w:lang w:val="en-US"/>
        </w:rPr>
      </w:pPr>
      <w:hyperlink w:anchor="_Toc467160263" w:history="1">
        <w:r w:rsidR="00CA2FE7" w:rsidRPr="0097438F">
          <w:rPr>
            <w:rStyle w:val="Hyperlink"/>
            <w:rFonts w:ascii="Helvetica" w:hAnsi="Helvetica"/>
            <w:noProof/>
          </w:rPr>
          <w:t>5.2.1.</w:t>
        </w:r>
        <w:r w:rsidR="00CA2FE7">
          <w:rPr>
            <w:rFonts w:asciiTheme="minorHAnsi" w:eastAsiaTheme="minorEastAsia" w:hAnsiTheme="minorHAnsi" w:cstheme="minorBidi"/>
            <w:noProof/>
            <w:lang w:val="en-US"/>
          </w:rPr>
          <w:tab/>
        </w:r>
        <w:r w:rsidR="00CA2FE7" w:rsidRPr="0097438F">
          <w:rPr>
            <w:rStyle w:val="Hyperlink"/>
            <w:rFonts w:ascii="Helvetica" w:hAnsi="Helvetica"/>
            <w:noProof/>
          </w:rPr>
          <w:t>Study Objectives</w:t>
        </w:r>
        <w:r w:rsidR="00CA2FE7">
          <w:rPr>
            <w:noProof/>
            <w:webHidden/>
          </w:rPr>
          <w:tab/>
        </w:r>
        <w:r w:rsidR="00D47BBC">
          <w:rPr>
            <w:noProof/>
            <w:webHidden/>
          </w:rPr>
          <w:fldChar w:fldCharType="begin"/>
        </w:r>
        <w:r w:rsidR="00CA2FE7">
          <w:rPr>
            <w:noProof/>
            <w:webHidden/>
          </w:rPr>
          <w:instrText xml:space="preserve"> PAGEREF _Toc467160263 \h </w:instrText>
        </w:r>
        <w:r w:rsidR="00D47BBC">
          <w:rPr>
            <w:noProof/>
            <w:webHidden/>
          </w:rPr>
        </w:r>
        <w:r w:rsidR="00D47BBC">
          <w:rPr>
            <w:noProof/>
            <w:webHidden/>
          </w:rPr>
          <w:fldChar w:fldCharType="separate"/>
        </w:r>
        <w:r w:rsidR="00CA2FE7">
          <w:rPr>
            <w:noProof/>
            <w:webHidden/>
          </w:rPr>
          <w:t>181</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64" w:history="1">
        <w:r w:rsidR="00CA2FE7" w:rsidRPr="0097438F">
          <w:rPr>
            <w:rStyle w:val="Hyperlink"/>
            <w:rFonts w:ascii="Helvetica" w:hAnsi="Helvetica"/>
            <w:noProof/>
          </w:rPr>
          <w:t>5.2.2 Introduction</w:t>
        </w:r>
        <w:r w:rsidR="00CA2FE7">
          <w:rPr>
            <w:noProof/>
            <w:webHidden/>
          </w:rPr>
          <w:tab/>
        </w:r>
        <w:r w:rsidR="00D47BBC">
          <w:rPr>
            <w:noProof/>
            <w:webHidden/>
          </w:rPr>
          <w:fldChar w:fldCharType="begin"/>
        </w:r>
        <w:r w:rsidR="00CA2FE7">
          <w:rPr>
            <w:noProof/>
            <w:webHidden/>
          </w:rPr>
          <w:instrText xml:space="preserve"> PAGEREF _Toc467160264 \h </w:instrText>
        </w:r>
        <w:r w:rsidR="00D47BBC">
          <w:rPr>
            <w:noProof/>
            <w:webHidden/>
          </w:rPr>
        </w:r>
        <w:r w:rsidR="00D47BBC">
          <w:rPr>
            <w:noProof/>
            <w:webHidden/>
          </w:rPr>
          <w:fldChar w:fldCharType="separate"/>
        </w:r>
        <w:r w:rsidR="00CA2FE7">
          <w:rPr>
            <w:noProof/>
            <w:webHidden/>
          </w:rPr>
          <w:t>181</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65" w:history="1">
        <w:r w:rsidR="00CA2FE7" w:rsidRPr="0097438F">
          <w:rPr>
            <w:rStyle w:val="Hyperlink"/>
            <w:rFonts w:ascii="Helvetica" w:hAnsi="Helvetica"/>
            <w:noProof/>
          </w:rPr>
          <w:t>5.2.3 Components of Environmental Management Plan</w:t>
        </w:r>
        <w:r w:rsidR="00CA2FE7">
          <w:rPr>
            <w:noProof/>
            <w:webHidden/>
          </w:rPr>
          <w:tab/>
        </w:r>
        <w:r w:rsidR="00D47BBC">
          <w:rPr>
            <w:noProof/>
            <w:webHidden/>
          </w:rPr>
          <w:fldChar w:fldCharType="begin"/>
        </w:r>
        <w:r w:rsidR="00CA2FE7">
          <w:rPr>
            <w:noProof/>
            <w:webHidden/>
          </w:rPr>
          <w:instrText xml:space="preserve"> PAGEREF _Toc467160265 \h </w:instrText>
        </w:r>
        <w:r w:rsidR="00D47BBC">
          <w:rPr>
            <w:noProof/>
            <w:webHidden/>
          </w:rPr>
        </w:r>
        <w:r w:rsidR="00D47BBC">
          <w:rPr>
            <w:noProof/>
            <w:webHidden/>
          </w:rPr>
          <w:fldChar w:fldCharType="separate"/>
        </w:r>
        <w:r w:rsidR="00CA2FE7">
          <w:rPr>
            <w:noProof/>
            <w:webHidden/>
          </w:rPr>
          <w:t>182</w:t>
        </w:r>
        <w:r w:rsidR="00D47BBC">
          <w:rPr>
            <w:noProof/>
            <w:webHidden/>
          </w:rPr>
          <w:fldChar w:fldCharType="end"/>
        </w:r>
      </w:hyperlink>
    </w:p>
    <w:p w:rsidR="00CA2FE7" w:rsidRDefault="00E34096" w:rsidP="00F00DEA">
      <w:pPr>
        <w:pStyle w:val="TOC3"/>
        <w:tabs>
          <w:tab w:val="left" w:pos="1320"/>
          <w:tab w:val="right" w:leader="dot" w:pos="9016"/>
        </w:tabs>
        <w:jc w:val="both"/>
        <w:rPr>
          <w:rFonts w:asciiTheme="minorHAnsi" w:eastAsiaTheme="minorEastAsia" w:hAnsiTheme="minorHAnsi" w:cstheme="minorBidi"/>
          <w:noProof/>
          <w:lang w:val="en-US"/>
        </w:rPr>
      </w:pPr>
      <w:hyperlink w:anchor="_Toc467160266" w:history="1">
        <w:r w:rsidR="00CA2FE7" w:rsidRPr="0097438F">
          <w:rPr>
            <w:rStyle w:val="Hyperlink"/>
            <w:rFonts w:ascii="Helvetica" w:hAnsi="Helvetica"/>
            <w:noProof/>
          </w:rPr>
          <w:t>5.2.4</w:t>
        </w:r>
        <w:r w:rsidR="00CA2FE7">
          <w:rPr>
            <w:rFonts w:asciiTheme="minorHAnsi" w:eastAsiaTheme="minorEastAsia" w:hAnsiTheme="minorHAnsi" w:cstheme="minorBidi"/>
            <w:noProof/>
            <w:lang w:val="en-US"/>
          </w:rPr>
          <w:tab/>
        </w:r>
        <w:r w:rsidR="00CA2FE7" w:rsidRPr="0097438F">
          <w:rPr>
            <w:rStyle w:val="Hyperlink"/>
            <w:rFonts w:ascii="Helvetica" w:hAnsi="Helvetica"/>
            <w:noProof/>
          </w:rPr>
          <w:t>Preparation of an Environmental Management Action Plan</w:t>
        </w:r>
        <w:r w:rsidR="00CA2FE7">
          <w:rPr>
            <w:noProof/>
            <w:webHidden/>
          </w:rPr>
          <w:tab/>
        </w:r>
        <w:r w:rsidR="00D47BBC">
          <w:rPr>
            <w:noProof/>
            <w:webHidden/>
          </w:rPr>
          <w:fldChar w:fldCharType="begin"/>
        </w:r>
        <w:r w:rsidR="00CA2FE7">
          <w:rPr>
            <w:noProof/>
            <w:webHidden/>
          </w:rPr>
          <w:instrText xml:space="preserve"> PAGEREF _Toc467160266 \h </w:instrText>
        </w:r>
        <w:r w:rsidR="00D47BBC">
          <w:rPr>
            <w:noProof/>
            <w:webHidden/>
          </w:rPr>
        </w:r>
        <w:r w:rsidR="00D47BBC">
          <w:rPr>
            <w:noProof/>
            <w:webHidden/>
          </w:rPr>
          <w:fldChar w:fldCharType="separate"/>
        </w:r>
        <w:r w:rsidR="00CA2FE7">
          <w:rPr>
            <w:noProof/>
            <w:webHidden/>
          </w:rPr>
          <w:t>184</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67" w:history="1">
        <w:r w:rsidR="00CA2FE7" w:rsidRPr="0097438F">
          <w:rPr>
            <w:rStyle w:val="Hyperlink"/>
            <w:rFonts w:ascii="Helvetica" w:hAnsi="Helvetica"/>
            <w:noProof/>
          </w:rPr>
          <w:t>5.2.5 Roles and Mandates of Environmental Management Institutions</w:t>
        </w:r>
        <w:r w:rsidR="00CA2FE7">
          <w:rPr>
            <w:noProof/>
            <w:webHidden/>
          </w:rPr>
          <w:tab/>
        </w:r>
        <w:r w:rsidR="00D47BBC">
          <w:rPr>
            <w:noProof/>
            <w:webHidden/>
          </w:rPr>
          <w:fldChar w:fldCharType="begin"/>
        </w:r>
        <w:r w:rsidR="00CA2FE7">
          <w:rPr>
            <w:noProof/>
            <w:webHidden/>
          </w:rPr>
          <w:instrText xml:space="preserve"> PAGEREF _Toc467160267 \h </w:instrText>
        </w:r>
        <w:r w:rsidR="00D47BBC">
          <w:rPr>
            <w:noProof/>
            <w:webHidden/>
          </w:rPr>
        </w:r>
        <w:r w:rsidR="00D47BBC">
          <w:rPr>
            <w:noProof/>
            <w:webHidden/>
          </w:rPr>
          <w:fldChar w:fldCharType="separate"/>
        </w:r>
        <w:r w:rsidR="00CA2FE7">
          <w:rPr>
            <w:noProof/>
            <w:webHidden/>
          </w:rPr>
          <w:t>186</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68" w:history="1">
        <w:r w:rsidR="00CA2FE7" w:rsidRPr="0097438F">
          <w:rPr>
            <w:rStyle w:val="Hyperlink"/>
            <w:rFonts w:ascii="Helvetica" w:hAnsi="Helvetica"/>
            <w:noProof/>
          </w:rPr>
          <w:t>5.2.6 Monitoring of Environmental Impacts and Participatory Monitoring and Evaluation</w:t>
        </w:r>
        <w:r w:rsidR="00CA2FE7">
          <w:rPr>
            <w:noProof/>
            <w:webHidden/>
          </w:rPr>
          <w:tab/>
        </w:r>
        <w:r w:rsidR="00D47BBC">
          <w:rPr>
            <w:noProof/>
            <w:webHidden/>
          </w:rPr>
          <w:fldChar w:fldCharType="begin"/>
        </w:r>
        <w:r w:rsidR="00CA2FE7">
          <w:rPr>
            <w:noProof/>
            <w:webHidden/>
          </w:rPr>
          <w:instrText xml:space="preserve"> PAGEREF _Toc467160268 \h </w:instrText>
        </w:r>
        <w:r w:rsidR="00D47BBC">
          <w:rPr>
            <w:noProof/>
            <w:webHidden/>
          </w:rPr>
        </w:r>
        <w:r w:rsidR="00D47BBC">
          <w:rPr>
            <w:noProof/>
            <w:webHidden/>
          </w:rPr>
          <w:fldChar w:fldCharType="separate"/>
        </w:r>
        <w:r w:rsidR="00CA2FE7">
          <w:rPr>
            <w:noProof/>
            <w:webHidden/>
          </w:rPr>
          <w:t>189</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69" w:history="1">
        <w:r w:rsidR="00CA2FE7" w:rsidRPr="0097438F">
          <w:rPr>
            <w:rStyle w:val="Hyperlink"/>
            <w:rFonts w:ascii="Helvetica" w:hAnsi="Helvetica"/>
            <w:noProof/>
          </w:rPr>
          <w:t>References</w:t>
        </w:r>
        <w:r w:rsidR="00CA2FE7">
          <w:rPr>
            <w:noProof/>
            <w:webHidden/>
          </w:rPr>
          <w:tab/>
        </w:r>
        <w:r w:rsidR="00D47BBC">
          <w:rPr>
            <w:noProof/>
            <w:webHidden/>
          </w:rPr>
          <w:fldChar w:fldCharType="begin"/>
        </w:r>
        <w:r w:rsidR="00CA2FE7">
          <w:rPr>
            <w:noProof/>
            <w:webHidden/>
          </w:rPr>
          <w:instrText xml:space="preserve"> PAGEREF _Toc467160269 \h </w:instrText>
        </w:r>
        <w:r w:rsidR="00D47BBC">
          <w:rPr>
            <w:noProof/>
            <w:webHidden/>
          </w:rPr>
        </w:r>
        <w:r w:rsidR="00D47BBC">
          <w:rPr>
            <w:noProof/>
            <w:webHidden/>
          </w:rPr>
          <w:fldChar w:fldCharType="separate"/>
        </w:r>
        <w:r w:rsidR="00CA2FE7">
          <w:rPr>
            <w:noProof/>
            <w:webHidden/>
          </w:rPr>
          <w:t>191</w:t>
        </w:r>
        <w:r w:rsidR="00D47BBC">
          <w:rPr>
            <w:noProof/>
            <w:webHidden/>
          </w:rPr>
          <w:fldChar w:fldCharType="end"/>
        </w:r>
      </w:hyperlink>
    </w:p>
    <w:p w:rsidR="00CA2FE7" w:rsidRDefault="00E34096" w:rsidP="00F00DEA">
      <w:pPr>
        <w:pStyle w:val="TOC2"/>
        <w:tabs>
          <w:tab w:val="right" w:leader="dot" w:pos="9016"/>
        </w:tabs>
        <w:jc w:val="both"/>
        <w:rPr>
          <w:rFonts w:asciiTheme="minorHAnsi" w:eastAsiaTheme="minorEastAsia" w:hAnsiTheme="minorHAnsi" w:cstheme="minorBidi"/>
          <w:noProof/>
          <w:lang w:val="en-US"/>
        </w:rPr>
      </w:pPr>
      <w:hyperlink w:anchor="_Toc467160270" w:history="1">
        <w:r w:rsidR="00CA2FE7" w:rsidRPr="0097438F">
          <w:rPr>
            <w:rStyle w:val="Hyperlink"/>
            <w:rFonts w:ascii="Helvetica" w:hAnsi="Helvetica"/>
            <w:noProof/>
          </w:rPr>
          <w:t>TOPIC 5.3:  EIA REPORT REVIEW AND DECISION MAKING</w:t>
        </w:r>
        <w:r w:rsidR="00CA2FE7">
          <w:rPr>
            <w:noProof/>
            <w:webHidden/>
          </w:rPr>
          <w:tab/>
        </w:r>
        <w:r w:rsidR="00D47BBC">
          <w:rPr>
            <w:noProof/>
            <w:webHidden/>
          </w:rPr>
          <w:fldChar w:fldCharType="begin"/>
        </w:r>
        <w:r w:rsidR="00CA2FE7">
          <w:rPr>
            <w:noProof/>
            <w:webHidden/>
          </w:rPr>
          <w:instrText xml:space="preserve"> PAGEREF _Toc467160270 \h </w:instrText>
        </w:r>
        <w:r w:rsidR="00D47BBC">
          <w:rPr>
            <w:noProof/>
            <w:webHidden/>
          </w:rPr>
        </w:r>
        <w:r w:rsidR="00D47BBC">
          <w:rPr>
            <w:noProof/>
            <w:webHidden/>
          </w:rPr>
          <w:fldChar w:fldCharType="separate"/>
        </w:r>
        <w:r w:rsidR="00CA2FE7">
          <w:rPr>
            <w:noProof/>
            <w:webHidden/>
          </w:rPr>
          <w:t>192</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71" w:history="1">
        <w:r w:rsidR="00CA2FE7" w:rsidRPr="0097438F">
          <w:rPr>
            <w:rStyle w:val="Hyperlink"/>
            <w:rFonts w:ascii="Helvetica" w:hAnsi="Helvetica"/>
            <w:noProof/>
          </w:rPr>
          <w:t>5.3.1 Study Objectives</w:t>
        </w:r>
        <w:r w:rsidR="00CA2FE7">
          <w:rPr>
            <w:noProof/>
            <w:webHidden/>
          </w:rPr>
          <w:tab/>
        </w:r>
        <w:r w:rsidR="00D47BBC">
          <w:rPr>
            <w:noProof/>
            <w:webHidden/>
          </w:rPr>
          <w:fldChar w:fldCharType="begin"/>
        </w:r>
        <w:r w:rsidR="00CA2FE7">
          <w:rPr>
            <w:noProof/>
            <w:webHidden/>
          </w:rPr>
          <w:instrText xml:space="preserve"> PAGEREF _Toc467160271 \h </w:instrText>
        </w:r>
        <w:r w:rsidR="00D47BBC">
          <w:rPr>
            <w:noProof/>
            <w:webHidden/>
          </w:rPr>
        </w:r>
        <w:r w:rsidR="00D47BBC">
          <w:rPr>
            <w:noProof/>
            <w:webHidden/>
          </w:rPr>
          <w:fldChar w:fldCharType="separate"/>
        </w:r>
        <w:r w:rsidR="00CA2FE7">
          <w:rPr>
            <w:noProof/>
            <w:webHidden/>
          </w:rPr>
          <w:t>192</w:t>
        </w:r>
        <w:r w:rsidR="00D47BBC">
          <w:rPr>
            <w:noProof/>
            <w:webHidden/>
          </w:rPr>
          <w:fldChar w:fldCharType="end"/>
        </w:r>
      </w:hyperlink>
    </w:p>
    <w:p w:rsidR="00CA2FE7" w:rsidRDefault="00E34096" w:rsidP="00F00DEA">
      <w:pPr>
        <w:pStyle w:val="TOC3"/>
        <w:tabs>
          <w:tab w:val="left" w:pos="1320"/>
          <w:tab w:val="right" w:leader="dot" w:pos="9016"/>
        </w:tabs>
        <w:jc w:val="both"/>
        <w:rPr>
          <w:rFonts w:asciiTheme="minorHAnsi" w:eastAsiaTheme="minorEastAsia" w:hAnsiTheme="minorHAnsi" w:cstheme="minorBidi"/>
          <w:noProof/>
          <w:lang w:val="en-US"/>
        </w:rPr>
      </w:pPr>
      <w:hyperlink w:anchor="_Toc467160272" w:history="1">
        <w:r w:rsidR="00CA2FE7" w:rsidRPr="0097438F">
          <w:rPr>
            <w:rStyle w:val="Hyperlink"/>
            <w:rFonts w:ascii="Helvetica" w:hAnsi="Helvetica"/>
            <w:noProof/>
          </w:rPr>
          <w:t>5.3.2</w:t>
        </w:r>
        <w:r w:rsidR="00CA2FE7">
          <w:rPr>
            <w:rFonts w:asciiTheme="minorHAnsi" w:eastAsiaTheme="minorEastAsia" w:hAnsiTheme="minorHAnsi" w:cstheme="minorBidi"/>
            <w:noProof/>
            <w:lang w:val="en-US"/>
          </w:rPr>
          <w:tab/>
        </w:r>
        <w:r w:rsidR="00CA2FE7" w:rsidRPr="0097438F">
          <w:rPr>
            <w:rStyle w:val="Hyperlink"/>
            <w:rFonts w:ascii="Helvetica" w:hAnsi="Helvetica"/>
            <w:noProof/>
          </w:rPr>
          <w:t>Introduction</w:t>
        </w:r>
        <w:r w:rsidR="00CA2FE7">
          <w:rPr>
            <w:noProof/>
            <w:webHidden/>
          </w:rPr>
          <w:tab/>
        </w:r>
        <w:r w:rsidR="00D47BBC">
          <w:rPr>
            <w:noProof/>
            <w:webHidden/>
          </w:rPr>
          <w:fldChar w:fldCharType="begin"/>
        </w:r>
        <w:r w:rsidR="00CA2FE7">
          <w:rPr>
            <w:noProof/>
            <w:webHidden/>
          </w:rPr>
          <w:instrText xml:space="preserve"> PAGEREF _Toc467160272 \h </w:instrText>
        </w:r>
        <w:r w:rsidR="00D47BBC">
          <w:rPr>
            <w:noProof/>
            <w:webHidden/>
          </w:rPr>
        </w:r>
        <w:r w:rsidR="00D47BBC">
          <w:rPr>
            <w:noProof/>
            <w:webHidden/>
          </w:rPr>
          <w:fldChar w:fldCharType="separate"/>
        </w:r>
        <w:r w:rsidR="00CA2FE7">
          <w:rPr>
            <w:noProof/>
            <w:webHidden/>
          </w:rPr>
          <w:t>192</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73" w:history="1">
        <w:r w:rsidR="00CA2FE7" w:rsidRPr="0097438F">
          <w:rPr>
            <w:rStyle w:val="Hyperlink"/>
            <w:rFonts w:ascii="Helvetica" w:hAnsi="Helvetica"/>
            <w:noProof/>
          </w:rPr>
          <w:t>5.3.3 Objectives, methods and criteria for review of EIA/EA reports</w:t>
        </w:r>
        <w:r w:rsidR="00CA2FE7">
          <w:rPr>
            <w:noProof/>
            <w:webHidden/>
          </w:rPr>
          <w:tab/>
        </w:r>
        <w:r w:rsidR="00D47BBC">
          <w:rPr>
            <w:noProof/>
            <w:webHidden/>
          </w:rPr>
          <w:fldChar w:fldCharType="begin"/>
        </w:r>
        <w:r w:rsidR="00CA2FE7">
          <w:rPr>
            <w:noProof/>
            <w:webHidden/>
          </w:rPr>
          <w:instrText xml:space="preserve"> PAGEREF _Toc467160273 \h </w:instrText>
        </w:r>
        <w:r w:rsidR="00D47BBC">
          <w:rPr>
            <w:noProof/>
            <w:webHidden/>
          </w:rPr>
        </w:r>
        <w:r w:rsidR="00D47BBC">
          <w:rPr>
            <w:noProof/>
            <w:webHidden/>
          </w:rPr>
          <w:fldChar w:fldCharType="separate"/>
        </w:r>
        <w:r w:rsidR="00CA2FE7">
          <w:rPr>
            <w:noProof/>
            <w:webHidden/>
          </w:rPr>
          <w:t>193</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74" w:history="1">
        <w:r w:rsidR="00CA2FE7" w:rsidRPr="0097438F">
          <w:rPr>
            <w:rStyle w:val="Hyperlink"/>
            <w:rFonts w:ascii="Helvetica" w:hAnsi="Helvetica"/>
            <w:noProof/>
          </w:rPr>
          <w:t>5.3.4 Decision Making and Communication</w:t>
        </w:r>
        <w:r w:rsidR="00CA2FE7">
          <w:rPr>
            <w:noProof/>
            <w:webHidden/>
          </w:rPr>
          <w:tab/>
        </w:r>
        <w:r w:rsidR="00D47BBC">
          <w:rPr>
            <w:noProof/>
            <w:webHidden/>
          </w:rPr>
          <w:fldChar w:fldCharType="begin"/>
        </w:r>
        <w:r w:rsidR="00CA2FE7">
          <w:rPr>
            <w:noProof/>
            <w:webHidden/>
          </w:rPr>
          <w:instrText xml:space="preserve"> PAGEREF _Toc467160274 \h </w:instrText>
        </w:r>
        <w:r w:rsidR="00D47BBC">
          <w:rPr>
            <w:noProof/>
            <w:webHidden/>
          </w:rPr>
        </w:r>
        <w:r w:rsidR="00D47BBC">
          <w:rPr>
            <w:noProof/>
            <w:webHidden/>
          </w:rPr>
          <w:fldChar w:fldCharType="separate"/>
        </w:r>
        <w:r w:rsidR="00CA2FE7">
          <w:rPr>
            <w:noProof/>
            <w:webHidden/>
          </w:rPr>
          <w:t>195</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75" w:history="1">
        <w:r w:rsidR="00CA2FE7" w:rsidRPr="0097438F">
          <w:rPr>
            <w:rStyle w:val="Hyperlink"/>
            <w:rFonts w:ascii="Helvetica" w:hAnsi="Helvetica"/>
            <w:noProof/>
          </w:rPr>
          <w:t>References</w:t>
        </w:r>
        <w:r w:rsidR="00CA2FE7">
          <w:rPr>
            <w:noProof/>
            <w:webHidden/>
          </w:rPr>
          <w:tab/>
        </w:r>
        <w:r w:rsidR="00D47BBC">
          <w:rPr>
            <w:noProof/>
            <w:webHidden/>
          </w:rPr>
          <w:fldChar w:fldCharType="begin"/>
        </w:r>
        <w:r w:rsidR="00CA2FE7">
          <w:rPr>
            <w:noProof/>
            <w:webHidden/>
          </w:rPr>
          <w:instrText xml:space="preserve"> PAGEREF _Toc467160275 \h </w:instrText>
        </w:r>
        <w:r w:rsidR="00D47BBC">
          <w:rPr>
            <w:noProof/>
            <w:webHidden/>
          </w:rPr>
        </w:r>
        <w:r w:rsidR="00D47BBC">
          <w:rPr>
            <w:noProof/>
            <w:webHidden/>
          </w:rPr>
          <w:fldChar w:fldCharType="separate"/>
        </w:r>
        <w:r w:rsidR="00CA2FE7">
          <w:rPr>
            <w:noProof/>
            <w:webHidden/>
          </w:rPr>
          <w:t>199</w:t>
        </w:r>
        <w:r w:rsidR="00D47BBC">
          <w:rPr>
            <w:noProof/>
            <w:webHidden/>
          </w:rPr>
          <w:fldChar w:fldCharType="end"/>
        </w:r>
      </w:hyperlink>
    </w:p>
    <w:p w:rsidR="00CA2FE7" w:rsidRDefault="00E34096" w:rsidP="00F00DEA">
      <w:pPr>
        <w:pStyle w:val="TOC2"/>
        <w:tabs>
          <w:tab w:val="right" w:leader="dot" w:pos="9016"/>
        </w:tabs>
        <w:jc w:val="both"/>
        <w:rPr>
          <w:rFonts w:asciiTheme="minorHAnsi" w:eastAsiaTheme="minorEastAsia" w:hAnsiTheme="minorHAnsi" w:cstheme="minorBidi"/>
          <w:noProof/>
          <w:lang w:val="en-US"/>
        </w:rPr>
      </w:pPr>
      <w:hyperlink w:anchor="_Toc467160276" w:history="1">
        <w:r w:rsidR="00CA2FE7" w:rsidRPr="0097438F">
          <w:rPr>
            <w:rStyle w:val="Hyperlink"/>
            <w:rFonts w:ascii="Helvetica" w:hAnsi="Helvetica"/>
            <w:noProof/>
          </w:rPr>
          <w:t>TOPIC 5.4 EIA &amp; EA Project Cycle Management and Processes</w:t>
        </w:r>
        <w:r w:rsidR="00CA2FE7">
          <w:rPr>
            <w:noProof/>
            <w:webHidden/>
          </w:rPr>
          <w:tab/>
        </w:r>
        <w:r w:rsidR="00D47BBC">
          <w:rPr>
            <w:noProof/>
            <w:webHidden/>
          </w:rPr>
          <w:fldChar w:fldCharType="begin"/>
        </w:r>
        <w:r w:rsidR="00CA2FE7">
          <w:rPr>
            <w:noProof/>
            <w:webHidden/>
          </w:rPr>
          <w:instrText xml:space="preserve"> PAGEREF _Toc467160276 \h </w:instrText>
        </w:r>
        <w:r w:rsidR="00D47BBC">
          <w:rPr>
            <w:noProof/>
            <w:webHidden/>
          </w:rPr>
        </w:r>
        <w:r w:rsidR="00D47BBC">
          <w:rPr>
            <w:noProof/>
            <w:webHidden/>
          </w:rPr>
          <w:fldChar w:fldCharType="separate"/>
        </w:r>
        <w:r w:rsidR="00CA2FE7">
          <w:rPr>
            <w:noProof/>
            <w:webHidden/>
          </w:rPr>
          <w:t>200</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77" w:history="1">
        <w:r w:rsidR="00CA2FE7" w:rsidRPr="0097438F">
          <w:rPr>
            <w:rStyle w:val="Hyperlink"/>
            <w:rFonts w:ascii="Helvetica" w:hAnsi="Helvetica"/>
            <w:noProof/>
          </w:rPr>
          <w:t>5.4.1 Learning Objectives</w:t>
        </w:r>
        <w:r w:rsidR="00CA2FE7">
          <w:rPr>
            <w:noProof/>
            <w:webHidden/>
          </w:rPr>
          <w:tab/>
        </w:r>
        <w:r w:rsidR="00D47BBC">
          <w:rPr>
            <w:noProof/>
            <w:webHidden/>
          </w:rPr>
          <w:fldChar w:fldCharType="begin"/>
        </w:r>
        <w:r w:rsidR="00CA2FE7">
          <w:rPr>
            <w:noProof/>
            <w:webHidden/>
          </w:rPr>
          <w:instrText xml:space="preserve"> PAGEREF _Toc467160277 \h </w:instrText>
        </w:r>
        <w:r w:rsidR="00D47BBC">
          <w:rPr>
            <w:noProof/>
            <w:webHidden/>
          </w:rPr>
        </w:r>
        <w:r w:rsidR="00D47BBC">
          <w:rPr>
            <w:noProof/>
            <w:webHidden/>
          </w:rPr>
          <w:fldChar w:fldCharType="separate"/>
        </w:r>
        <w:r w:rsidR="00CA2FE7">
          <w:rPr>
            <w:noProof/>
            <w:webHidden/>
          </w:rPr>
          <w:t>200</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78" w:history="1">
        <w:r w:rsidR="00CA2FE7" w:rsidRPr="0097438F">
          <w:rPr>
            <w:rStyle w:val="Hyperlink"/>
            <w:rFonts w:ascii="Helvetica" w:hAnsi="Helvetica"/>
            <w:noProof/>
          </w:rPr>
          <w:t>5.4.2 Project and Project Management</w:t>
        </w:r>
        <w:r w:rsidR="00CA2FE7">
          <w:rPr>
            <w:noProof/>
            <w:webHidden/>
          </w:rPr>
          <w:tab/>
        </w:r>
        <w:r w:rsidR="00D47BBC">
          <w:rPr>
            <w:noProof/>
            <w:webHidden/>
          </w:rPr>
          <w:fldChar w:fldCharType="begin"/>
        </w:r>
        <w:r w:rsidR="00CA2FE7">
          <w:rPr>
            <w:noProof/>
            <w:webHidden/>
          </w:rPr>
          <w:instrText xml:space="preserve"> PAGEREF _Toc467160278 \h </w:instrText>
        </w:r>
        <w:r w:rsidR="00D47BBC">
          <w:rPr>
            <w:noProof/>
            <w:webHidden/>
          </w:rPr>
        </w:r>
        <w:r w:rsidR="00D47BBC">
          <w:rPr>
            <w:noProof/>
            <w:webHidden/>
          </w:rPr>
          <w:fldChar w:fldCharType="separate"/>
        </w:r>
        <w:r w:rsidR="00CA2FE7">
          <w:rPr>
            <w:noProof/>
            <w:webHidden/>
          </w:rPr>
          <w:t>200</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79" w:history="1">
        <w:r w:rsidR="00CA2FE7" w:rsidRPr="0097438F">
          <w:rPr>
            <w:rStyle w:val="Hyperlink"/>
            <w:rFonts w:ascii="Helvetica" w:hAnsi="Helvetica"/>
            <w:noProof/>
          </w:rPr>
          <w:t>5.4.3 Project Development (Cycle)</w:t>
        </w:r>
        <w:r w:rsidR="00CA2FE7">
          <w:rPr>
            <w:noProof/>
            <w:webHidden/>
          </w:rPr>
          <w:tab/>
        </w:r>
        <w:r w:rsidR="00D47BBC">
          <w:rPr>
            <w:noProof/>
            <w:webHidden/>
          </w:rPr>
          <w:fldChar w:fldCharType="begin"/>
        </w:r>
        <w:r w:rsidR="00CA2FE7">
          <w:rPr>
            <w:noProof/>
            <w:webHidden/>
          </w:rPr>
          <w:instrText xml:space="preserve"> PAGEREF _Toc467160279 \h </w:instrText>
        </w:r>
        <w:r w:rsidR="00D47BBC">
          <w:rPr>
            <w:noProof/>
            <w:webHidden/>
          </w:rPr>
        </w:r>
        <w:r w:rsidR="00D47BBC">
          <w:rPr>
            <w:noProof/>
            <w:webHidden/>
          </w:rPr>
          <w:fldChar w:fldCharType="separate"/>
        </w:r>
        <w:r w:rsidR="00CA2FE7">
          <w:rPr>
            <w:noProof/>
            <w:webHidden/>
          </w:rPr>
          <w:t>200</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80" w:history="1">
        <w:r w:rsidR="00CA2FE7" w:rsidRPr="0097438F">
          <w:rPr>
            <w:rStyle w:val="Hyperlink"/>
            <w:rFonts w:ascii="Helvetica" w:hAnsi="Helvetica"/>
            <w:noProof/>
          </w:rPr>
          <w:t>5.4.4 Project Development Cycle or Phases</w:t>
        </w:r>
        <w:r w:rsidR="00CA2FE7">
          <w:rPr>
            <w:noProof/>
            <w:webHidden/>
          </w:rPr>
          <w:tab/>
        </w:r>
        <w:r w:rsidR="00D47BBC">
          <w:rPr>
            <w:noProof/>
            <w:webHidden/>
          </w:rPr>
          <w:fldChar w:fldCharType="begin"/>
        </w:r>
        <w:r w:rsidR="00CA2FE7">
          <w:rPr>
            <w:noProof/>
            <w:webHidden/>
          </w:rPr>
          <w:instrText xml:space="preserve"> PAGEREF _Toc467160280 \h </w:instrText>
        </w:r>
        <w:r w:rsidR="00D47BBC">
          <w:rPr>
            <w:noProof/>
            <w:webHidden/>
          </w:rPr>
        </w:r>
        <w:r w:rsidR="00D47BBC">
          <w:rPr>
            <w:noProof/>
            <w:webHidden/>
          </w:rPr>
          <w:fldChar w:fldCharType="separate"/>
        </w:r>
        <w:r w:rsidR="00CA2FE7">
          <w:rPr>
            <w:noProof/>
            <w:webHidden/>
          </w:rPr>
          <w:t>201</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81" w:history="1">
        <w:r w:rsidR="00CA2FE7" w:rsidRPr="0097438F">
          <w:rPr>
            <w:rStyle w:val="Hyperlink"/>
            <w:rFonts w:ascii="Helvetica" w:hAnsi="Helvetica"/>
            <w:noProof/>
          </w:rPr>
          <w:t>References</w:t>
        </w:r>
        <w:r w:rsidR="00CA2FE7">
          <w:rPr>
            <w:noProof/>
            <w:webHidden/>
          </w:rPr>
          <w:tab/>
        </w:r>
        <w:r w:rsidR="00D47BBC">
          <w:rPr>
            <w:noProof/>
            <w:webHidden/>
          </w:rPr>
          <w:fldChar w:fldCharType="begin"/>
        </w:r>
        <w:r w:rsidR="00CA2FE7">
          <w:rPr>
            <w:noProof/>
            <w:webHidden/>
          </w:rPr>
          <w:instrText xml:space="preserve"> PAGEREF _Toc467160281 \h </w:instrText>
        </w:r>
        <w:r w:rsidR="00D47BBC">
          <w:rPr>
            <w:noProof/>
            <w:webHidden/>
          </w:rPr>
        </w:r>
        <w:r w:rsidR="00D47BBC">
          <w:rPr>
            <w:noProof/>
            <w:webHidden/>
          </w:rPr>
          <w:fldChar w:fldCharType="separate"/>
        </w:r>
        <w:r w:rsidR="00CA2FE7">
          <w:rPr>
            <w:noProof/>
            <w:webHidden/>
          </w:rPr>
          <w:t>210</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82" w:history="1">
        <w:r w:rsidR="00CA2FE7" w:rsidRPr="0097438F">
          <w:rPr>
            <w:rStyle w:val="Hyperlink"/>
            <w:rFonts w:ascii="Helvetica" w:hAnsi="Helvetica"/>
            <w:noProof/>
          </w:rPr>
          <w:t>5.4.5 Project Budgeting and Cost Control</w:t>
        </w:r>
        <w:r w:rsidR="00CA2FE7">
          <w:rPr>
            <w:noProof/>
            <w:webHidden/>
          </w:rPr>
          <w:tab/>
        </w:r>
        <w:r w:rsidR="00D47BBC">
          <w:rPr>
            <w:noProof/>
            <w:webHidden/>
          </w:rPr>
          <w:fldChar w:fldCharType="begin"/>
        </w:r>
        <w:r w:rsidR="00CA2FE7">
          <w:rPr>
            <w:noProof/>
            <w:webHidden/>
          </w:rPr>
          <w:instrText xml:space="preserve"> PAGEREF _Toc467160282 \h </w:instrText>
        </w:r>
        <w:r w:rsidR="00D47BBC">
          <w:rPr>
            <w:noProof/>
            <w:webHidden/>
          </w:rPr>
        </w:r>
        <w:r w:rsidR="00D47BBC">
          <w:rPr>
            <w:noProof/>
            <w:webHidden/>
          </w:rPr>
          <w:fldChar w:fldCharType="separate"/>
        </w:r>
        <w:r w:rsidR="00CA2FE7">
          <w:rPr>
            <w:noProof/>
            <w:webHidden/>
          </w:rPr>
          <w:t>212</w:t>
        </w:r>
        <w:r w:rsidR="00D47BBC">
          <w:rPr>
            <w:noProof/>
            <w:webHidden/>
          </w:rPr>
          <w:fldChar w:fldCharType="end"/>
        </w:r>
      </w:hyperlink>
    </w:p>
    <w:p w:rsidR="00CA2FE7" w:rsidRDefault="00E34096" w:rsidP="00F00DEA">
      <w:pPr>
        <w:pStyle w:val="TOC3"/>
        <w:tabs>
          <w:tab w:val="right" w:leader="dot" w:pos="9016"/>
        </w:tabs>
        <w:jc w:val="both"/>
        <w:rPr>
          <w:rFonts w:asciiTheme="minorHAnsi" w:eastAsiaTheme="minorEastAsia" w:hAnsiTheme="minorHAnsi" w:cstheme="minorBidi"/>
          <w:noProof/>
          <w:lang w:val="en-US"/>
        </w:rPr>
      </w:pPr>
      <w:hyperlink w:anchor="_Toc467160283" w:history="1">
        <w:r w:rsidR="00CA2FE7" w:rsidRPr="0097438F">
          <w:rPr>
            <w:rStyle w:val="Hyperlink"/>
            <w:rFonts w:ascii="Helvetica" w:hAnsi="Helvetica"/>
            <w:noProof/>
          </w:rPr>
          <w:t>References</w:t>
        </w:r>
        <w:r w:rsidR="00CA2FE7">
          <w:rPr>
            <w:noProof/>
            <w:webHidden/>
          </w:rPr>
          <w:tab/>
        </w:r>
        <w:r w:rsidR="00D47BBC">
          <w:rPr>
            <w:noProof/>
            <w:webHidden/>
          </w:rPr>
          <w:fldChar w:fldCharType="begin"/>
        </w:r>
        <w:r w:rsidR="00CA2FE7">
          <w:rPr>
            <w:noProof/>
            <w:webHidden/>
          </w:rPr>
          <w:instrText xml:space="preserve"> PAGEREF _Toc467160283 \h </w:instrText>
        </w:r>
        <w:r w:rsidR="00D47BBC">
          <w:rPr>
            <w:noProof/>
            <w:webHidden/>
          </w:rPr>
        </w:r>
        <w:r w:rsidR="00D47BBC">
          <w:rPr>
            <w:noProof/>
            <w:webHidden/>
          </w:rPr>
          <w:fldChar w:fldCharType="separate"/>
        </w:r>
        <w:r w:rsidR="00CA2FE7">
          <w:rPr>
            <w:noProof/>
            <w:webHidden/>
          </w:rPr>
          <w:t>226</w:t>
        </w:r>
        <w:r w:rsidR="00D47BBC">
          <w:rPr>
            <w:noProof/>
            <w:webHidden/>
          </w:rPr>
          <w:fldChar w:fldCharType="end"/>
        </w:r>
      </w:hyperlink>
    </w:p>
    <w:p w:rsidR="00CA2FE7" w:rsidRDefault="00E34096" w:rsidP="00F00DEA">
      <w:pPr>
        <w:pStyle w:val="TOC1"/>
        <w:tabs>
          <w:tab w:val="right" w:leader="dot" w:pos="9016"/>
        </w:tabs>
        <w:jc w:val="both"/>
        <w:rPr>
          <w:rFonts w:asciiTheme="minorHAnsi" w:eastAsiaTheme="minorEastAsia" w:hAnsiTheme="minorHAnsi" w:cstheme="minorBidi"/>
          <w:noProof/>
          <w:lang w:val="en-US"/>
        </w:rPr>
      </w:pPr>
      <w:hyperlink w:anchor="_Toc467160284" w:history="1">
        <w:r w:rsidR="00CA2FE7" w:rsidRPr="0097438F">
          <w:rPr>
            <w:rStyle w:val="Hyperlink"/>
            <w:rFonts w:ascii="Helvetica" w:hAnsi="Helvetica"/>
            <w:noProof/>
          </w:rPr>
          <w:t>MODULE 6: CASE STUDIES AND PRACTICALS</w:t>
        </w:r>
        <w:r w:rsidR="00CA2FE7">
          <w:rPr>
            <w:noProof/>
            <w:webHidden/>
          </w:rPr>
          <w:tab/>
        </w:r>
        <w:r w:rsidR="00D47BBC">
          <w:rPr>
            <w:noProof/>
            <w:webHidden/>
          </w:rPr>
          <w:fldChar w:fldCharType="begin"/>
        </w:r>
        <w:r w:rsidR="00CA2FE7">
          <w:rPr>
            <w:noProof/>
            <w:webHidden/>
          </w:rPr>
          <w:instrText xml:space="preserve"> PAGEREF _Toc467160284 \h </w:instrText>
        </w:r>
        <w:r w:rsidR="00D47BBC">
          <w:rPr>
            <w:noProof/>
            <w:webHidden/>
          </w:rPr>
        </w:r>
        <w:r w:rsidR="00D47BBC">
          <w:rPr>
            <w:noProof/>
            <w:webHidden/>
          </w:rPr>
          <w:fldChar w:fldCharType="separate"/>
        </w:r>
        <w:r w:rsidR="00CA2FE7">
          <w:rPr>
            <w:noProof/>
            <w:webHidden/>
          </w:rPr>
          <w:t>228</w:t>
        </w:r>
        <w:r w:rsidR="00D47BBC">
          <w:rPr>
            <w:noProof/>
            <w:webHidden/>
          </w:rPr>
          <w:fldChar w:fldCharType="end"/>
        </w:r>
      </w:hyperlink>
    </w:p>
    <w:p w:rsidR="00CA2FE7" w:rsidRDefault="00E34096" w:rsidP="00F00DEA">
      <w:pPr>
        <w:pStyle w:val="TOC2"/>
        <w:tabs>
          <w:tab w:val="right" w:leader="dot" w:pos="9016"/>
        </w:tabs>
        <w:jc w:val="both"/>
        <w:rPr>
          <w:rFonts w:asciiTheme="minorHAnsi" w:eastAsiaTheme="minorEastAsia" w:hAnsiTheme="minorHAnsi" w:cstheme="minorBidi"/>
          <w:noProof/>
          <w:lang w:val="en-US"/>
        </w:rPr>
      </w:pPr>
      <w:hyperlink w:anchor="_Toc467160285" w:history="1">
        <w:r w:rsidR="00CA2FE7" w:rsidRPr="0097438F">
          <w:rPr>
            <w:rStyle w:val="Hyperlink"/>
            <w:rFonts w:ascii="Helvetica" w:hAnsi="Helvetica"/>
            <w:noProof/>
          </w:rPr>
          <w:t>Topic 6.1: EIA Case studies</w:t>
        </w:r>
        <w:r w:rsidR="00CA2FE7">
          <w:rPr>
            <w:noProof/>
            <w:webHidden/>
          </w:rPr>
          <w:tab/>
        </w:r>
        <w:r w:rsidR="00D47BBC">
          <w:rPr>
            <w:noProof/>
            <w:webHidden/>
          </w:rPr>
          <w:fldChar w:fldCharType="begin"/>
        </w:r>
        <w:r w:rsidR="00CA2FE7">
          <w:rPr>
            <w:noProof/>
            <w:webHidden/>
          </w:rPr>
          <w:instrText xml:space="preserve"> PAGEREF _Toc467160285 \h </w:instrText>
        </w:r>
        <w:r w:rsidR="00D47BBC">
          <w:rPr>
            <w:noProof/>
            <w:webHidden/>
          </w:rPr>
        </w:r>
        <w:r w:rsidR="00D47BBC">
          <w:rPr>
            <w:noProof/>
            <w:webHidden/>
          </w:rPr>
          <w:fldChar w:fldCharType="separate"/>
        </w:r>
        <w:r w:rsidR="00CA2FE7">
          <w:rPr>
            <w:noProof/>
            <w:webHidden/>
          </w:rPr>
          <w:t>228</w:t>
        </w:r>
        <w:r w:rsidR="00D47BBC">
          <w:rPr>
            <w:noProof/>
            <w:webHidden/>
          </w:rPr>
          <w:fldChar w:fldCharType="end"/>
        </w:r>
      </w:hyperlink>
    </w:p>
    <w:p w:rsidR="00CA2FE7" w:rsidRDefault="00E34096" w:rsidP="00F00DEA">
      <w:pPr>
        <w:pStyle w:val="TOC2"/>
        <w:tabs>
          <w:tab w:val="right" w:leader="dot" w:pos="9016"/>
        </w:tabs>
        <w:jc w:val="both"/>
        <w:rPr>
          <w:rFonts w:asciiTheme="minorHAnsi" w:eastAsiaTheme="minorEastAsia" w:hAnsiTheme="minorHAnsi" w:cstheme="minorBidi"/>
          <w:noProof/>
          <w:lang w:val="en-US"/>
        </w:rPr>
      </w:pPr>
      <w:hyperlink w:anchor="_Toc467160286" w:history="1">
        <w:r w:rsidR="00CA2FE7" w:rsidRPr="0097438F">
          <w:rPr>
            <w:rStyle w:val="Hyperlink"/>
            <w:rFonts w:ascii="Helvetica" w:hAnsi="Helvetica"/>
            <w:noProof/>
          </w:rPr>
          <w:t>Topic 6.2: EA Case studies</w:t>
        </w:r>
        <w:r w:rsidR="00CA2FE7">
          <w:rPr>
            <w:noProof/>
            <w:webHidden/>
          </w:rPr>
          <w:tab/>
        </w:r>
        <w:r w:rsidR="00D47BBC">
          <w:rPr>
            <w:noProof/>
            <w:webHidden/>
          </w:rPr>
          <w:fldChar w:fldCharType="begin"/>
        </w:r>
        <w:r w:rsidR="00CA2FE7">
          <w:rPr>
            <w:noProof/>
            <w:webHidden/>
          </w:rPr>
          <w:instrText xml:space="preserve"> PAGEREF _Toc467160286 \h </w:instrText>
        </w:r>
        <w:r w:rsidR="00D47BBC">
          <w:rPr>
            <w:noProof/>
            <w:webHidden/>
          </w:rPr>
        </w:r>
        <w:r w:rsidR="00D47BBC">
          <w:rPr>
            <w:noProof/>
            <w:webHidden/>
          </w:rPr>
          <w:fldChar w:fldCharType="separate"/>
        </w:r>
        <w:r w:rsidR="00CA2FE7">
          <w:rPr>
            <w:noProof/>
            <w:webHidden/>
          </w:rPr>
          <w:t>228</w:t>
        </w:r>
        <w:r w:rsidR="00D47BBC">
          <w:rPr>
            <w:noProof/>
            <w:webHidden/>
          </w:rPr>
          <w:fldChar w:fldCharType="end"/>
        </w:r>
      </w:hyperlink>
    </w:p>
    <w:p w:rsidR="00CA2FE7" w:rsidRDefault="00E34096" w:rsidP="00F00DEA">
      <w:pPr>
        <w:pStyle w:val="TOC2"/>
        <w:tabs>
          <w:tab w:val="right" w:leader="dot" w:pos="9016"/>
        </w:tabs>
        <w:jc w:val="both"/>
        <w:rPr>
          <w:rFonts w:asciiTheme="minorHAnsi" w:eastAsiaTheme="minorEastAsia" w:hAnsiTheme="minorHAnsi" w:cstheme="minorBidi"/>
          <w:noProof/>
          <w:lang w:val="en-US"/>
        </w:rPr>
      </w:pPr>
      <w:hyperlink w:anchor="_Toc467160287" w:history="1">
        <w:r w:rsidR="00CA2FE7" w:rsidRPr="0097438F">
          <w:rPr>
            <w:rStyle w:val="Hyperlink"/>
            <w:rFonts w:ascii="Helvetica" w:hAnsi="Helvetica"/>
            <w:noProof/>
          </w:rPr>
          <w:t>Topic 6.3 Site Visits and Practical</w:t>
        </w:r>
        <w:r w:rsidR="00CA2FE7">
          <w:rPr>
            <w:noProof/>
            <w:webHidden/>
          </w:rPr>
          <w:tab/>
        </w:r>
        <w:r w:rsidR="00D47BBC">
          <w:rPr>
            <w:noProof/>
            <w:webHidden/>
          </w:rPr>
          <w:fldChar w:fldCharType="begin"/>
        </w:r>
        <w:r w:rsidR="00CA2FE7">
          <w:rPr>
            <w:noProof/>
            <w:webHidden/>
          </w:rPr>
          <w:instrText xml:space="preserve"> PAGEREF _Toc467160287 \h </w:instrText>
        </w:r>
        <w:r w:rsidR="00D47BBC">
          <w:rPr>
            <w:noProof/>
            <w:webHidden/>
          </w:rPr>
        </w:r>
        <w:r w:rsidR="00D47BBC">
          <w:rPr>
            <w:noProof/>
            <w:webHidden/>
          </w:rPr>
          <w:fldChar w:fldCharType="separate"/>
        </w:r>
        <w:r w:rsidR="00CA2FE7">
          <w:rPr>
            <w:noProof/>
            <w:webHidden/>
          </w:rPr>
          <w:t>228</w:t>
        </w:r>
        <w:r w:rsidR="00D47BBC">
          <w:rPr>
            <w:noProof/>
            <w:webHidden/>
          </w:rPr>
          <w:fldChar w:fldCharType="end"/>
        </w:r>
      </w:hyperlink>
    </w:p>
    <w:p w:rsidR="008E5131" w:rsidRPr="00F82A6D" w:rsidRDefault="00D47BBC" w:rsidP="00F00DEA">
      <w:pPr>
        <w:jc w:val="both"/>
        <w:rPr>
          <w:rFonts w:ascii="Helvetica" w:hAnsi="Helvetica"/>
          <w:sz w:val="24"/>
          <w:szCs w:val="24"/>
        </w:rPr>
      </w:pPr>
      <w:r w:rsidRPr="00F82A6D">
        <w:rPr>
          <w:rFonts w:ascii="Helvetica" w:hAnsi="Helvetica"/>
          <w:sz w:val="24"/>
          <w:szCs w:val="24"/>
        </w:rPr>
        <w:fldChar w:fldCharType="end"/>
      </w:r>
    </w:p>
    <w:p w:rsidR="00B24955" w:rsidRPr="00F82A6D" w:rsidRDefault="00B24955" w:rsidP="00F00DEA">
      <w:pPr>
        <w:spacing w:after="0" w:line="240" w:lineRule="auto"/>
        <w:jc w:val="both"/>
        <w:rPr>
          <w:rFonts w:ascii="Helvetica" w:eastAsiaTheme="majorEastAsia" w:hAnsi="Helvetica" w:cstheme="majorBidi"/>
          <w:b/>
          <w:bCs/>
          <w:color w:val="365F91" w:themeColor="accent1" w:themeShade="BF"/>
          <w:sz w:val="24"/>
          <w:szCs w:val="24"/>
        </w:rPr>
      </w:pPr>
      <w:r w:rsidRPr="00F82A6D">
        <w:rPr>
          <w:rFonts w:ascii="Helvetica" w:hAnsi="Helvetica"/>
          <w:sz w:val="24"/>
          <w:szCs w:val="24"/>
        </w:rPr>
        <w:br w:type="page"/>
      </w:r>
    </w:p>
    <w:p w:rsidR="00146DB7" w:rsidRPr="001545F0" w:rsidRDefault="006D4A71" w:rsidP="00F00DEA">
      <w:pPr>
        <w:pStyle w:val="Heading1"/>
        <w:spacing w:before="0" w:after="240" w:line="240" w:lineRule="auto"/>
        <w:jc w:val="both"/>
        <w:rPr>
          <w:rFonts w:ascii="Helvetica" w:hAnsi="Helvetica"/>
        </w:rPr>
      </w:pPr>
      <w:bookmarkStart w:id="1" w:name="_Toc467160135"/>
      <w:r w:rsidRPr="001545F0">
        <w:rPr>
          <w:rFonts w:ascii="Helvetica" w:hAnsi="Helvetica"/>
        </w:rPr>
        <w:lastRenderedPageBreak/>
        <w:t>List of Tables</w:t>
      </w:r>
      <w:bookmarkEnd w:id="1"/>
    </w:p>
    <w:p w:rsidR="00623182" w:rsidRDefault="00D47BBC" w:rsidP="00F00DEA">
      <w:pPr>
        <w:pStyle w:val="TableofFigures"/>
        <w:tabs>
          <w:tab w:val="right" w:leader="dot" w:pos="9016"/>
        </w:tabs>
        <w:jc w:val="both"/>
        <w:rPr>
          <w:rFonts w:asciiTheme="minorHAnsi" w:eastAsiaTheme="minorEastAsia" w:hAnsiTheme="minorHAnsi" w:cstheme="minorBidi"/>
          <w:noProof/>
          <w:lang w:val="en-US"/>
        </w:rPr>
      </w:pPr>
      <w:r w:rsidRPr="00F82A6D">
        <w:rPr>
          <w:rStyle w:val="A7"/>
          <w:rFonts w:ascii="Helvetica" w:hAnsi="Helvetica" w:cs="Times New Roman"/>
          <w:b/>
          <w:color w:val="000000" w:themeColor="text1"/>
          <w:sz w:val="24"/>
          <w:szCs w:val="24"/>
        </w:rPr>
        <w:fldChar w:fldCharType="begin"/>
      </w:r>
      <w:r w:rsidR="00B24955" w:rsidRPr="00F82A6D">
        <w:rPr>
          <w:rStyle w:val="A7"/>
          <w:rFonts w:ascii="Helvetica" w:hAnsi="Helvetica" w:cs="Times New Roman"/>
          <w:b/>
          <w:color w:val="000000" w:themeColor="text1"/>
          <w:sz w:val="24"/>
          <w:szCs w:val="24"/>
        </w:rPr>
        <w:instrText xml:space="preserve"> TOC \h \z \c "Table" </w:instrText>
      </w:r>
      <w:r w:rsidRPr="00F82A6D">
        <w:rPr>
          <w:rStyle w:val="A7"/>
          <w:rFonts w:ascii="Helvetica" w:hAnsi="Helvetica" w:cs="Times New Roman"/>
          <w:b/>
          <w:color w:val="000000" w:themeColor="text1"/>
          <w:sz w:val="24"/>
          <w:szCs w:val="24"/>
        </w:rPr>
        <w:fldChar w:fldCharType="separate"/>
      </w:r>
      <w:hyperlink w:anchor="_Toc466974134" w:history="1">
        <w:r w:rsidR="00623182" w:rsidRPr="00540AAB">
          <w:rPr>
            <w:rStyle w:val="Hyperlink"/>
            <w:rFonts w:ascii="Helvetica" w:hAnsi="Helvetica"/>
            <w:noProof/>
            <w:lang w:val="nb-NO"/>
          </w:rPr>
          <w:t>Table 1 - Summary of Total Economic Value of Environment</w:t>
        </w:r>
        <w:r w:rsidR="00623182">
          <w:rPr>
            <w:noProof/>
            <w:webHidden/>
          </w:rPr>
          <w:tab/>
        </w:r>
        <w:r>
          <w:rPr>
            <w:noProof/>
            <w:webHidden/>
          </w:rPr>
          <w:fldChar w:fldCharType="begin"/>
        </w:r>
        <w:r w:rsidR="00623182">
          <w:rPr>
            <w:noProof/>
            <w:webHidden/>
          </w:rPr>
          <w:instrText xml:space="preserve"> PAGEREF _Toc466974134 \h </w:instrText>
        </w:r>
        <w:r>
          <w:rPr>
            <w:noProof/>
            <w:webHidden/>
          </w:rPr>
        </w:r>
        <w:r>
          <w:rPr>
            <w:noProof/>
            <w:webHidden/>
          </w:rPr>
          <w:fldChar w:fldCharType="separate"/>
        </w:r>
        <w:r w:rsidR="00623182">
          <w:rPr>
            <w:noProof/>
            <w:webHidden/>
          </w:rPr>
          <w:t>59</w:t>
        </w:r>
        <w:r>
          <w:rPr>
            <w:noProof/>
            <w:webHidden/>
          </w:rPr>
          <w:fldChar w:fldCharType="end"/>
        </w:r>
      </w:hyperlink>
    </w:p>
    <w:p w:rsidR="00623182" w:rsidRDefault="00E34096" w:rsidP="00F00DEA">
      <w:pPr>
        <w:pStyle w:val="TableofFigures"/>
        <w:tabs>
          <w:tab w:val="right" w:leader="dot" w:pos="9016"/>
        </w:tabs>
        <w:jc w:val="both"/>
        <w:rPr>
          <w:rFonts w:asciiTheme="minorHAnsi" w:eastAsiaTheme="minorEastAsia" w:hAnsiTheme="minorHAnsi" w:cstheme="minorBidi"/>
          <w:noProof/>
          <w:lang w:val="en-US"/>
        </w:rPr>
      </w:pPr>
      <w:hyperlink w:anchor="_Toc466974135" w:history="1">
        <w:r w:rsidR="00623182" w:rsidRPr="00540AAB">
          <w:rPr>
            <w:rStyle w:val="Hyperlink"/>
            <w:rFonts w:ascii="Helvetica" w:eastAsia="Times New Roman" w:hAnsi="Helvetica"/>
            <w:noProof/>
          </w:rPr>
          <w:t>Table 2 - Examples of hazards that can lead to work accidents</w:t>
        </w:r>
        <w:r w:rsidR="00623182">
          <w:rPr>
            <w:noProof/>
            <w:webHidden/>
          </w:rPr>
          <w:tab/>
        </w:r>
        <w:r w:rsidR="00D47BBC">
          <w:rPr>
            <w:noProof/>
            <w:webHidden/>
          </w:rPr>
          <w:fldChar w:fldCharType="begin"/>
        </w:r>
        <w:r w:rsidR="00623182">
          <w:rPr>
            <w:noProof/>
            <w:webHidden/>
          </w:rPr>
          <w:instrText xml:space="preserve"> PAGEREF _Toc466974135 \h </w:instrText>
        </w:r>
        <w:r w:rsidR="00D47BBC">
          <w:rPr>
            <w:noProof/>
            <w:webHidden/>
          </w:rPr>
        </w:r>
        <w:r w:rsidR="00D47BBC">
          <w:rPr>
            <w:noProof/>
            <w:webHidden/>
          </w:rPr>
          <w:fldChar w:fldCharType="separate"/>
        </w:r>
        <w:r w:rsidR="00623182">
          <w:rPr>
            <w:noProof/>
            <w:webHidden/>
          </w:rPr>
          <w:t>161</w:t>
        </w:r>
        <w:r w:rsidR="00D47BBC">
          <w:rPr>
            <w:noProof/>
            <w:webHidden/>
          </w:rPr>
          <w:fldChar w:fldCharType="end"/>
        </w:r>
      </w:hyperlink>
    </w:p>
    <w:p w:rsidR="00623182" w:rsidRDefault="00E34096" w:rsidP="00F00DEA">
      <w:pPr>
        <w:pStyle w:val="TableofFigures"/>
        <w:tabs>
          <w:tab w:val="right" w:leader="dot" w:pos="9016"/>
        </w:tabs>
        <w:jc w:val="both"/>
        <w:rPr>
          <w:rFonts w:asciiTheme="minorHAnsi" w:eastAsiaTheme="minorEastAsia" w:hAnsiTheme="minorHAnsi" w:cstheme="minorBidi"/>
          <w:noProof/>
          <w:lang w:val="en-US"/>
        </w:rPr>
      </w:pPr>
      <w:hyperlink w:anchor="_Toc466974136" w:history="1">
        <w:r w:rsidR="00623182" w:rsidRPr="00540AAB">
          <w:rPr>
            <w:rStyle w:val="Hyperlink"/>
            <w:rFonts w:ascii="Helvetica" w:eastAsia="Times New Roman" w:hAnsi="Helvetica"/>
            <w:noProof/>
          </w:rPr>
          <w:t>Table 3 - Examples of hazards that can lead to ill-health</w:t>
        </w:r>
        <w:r w:rsidR="00623182">
          <w:rPr>
            <w:noProof/>
            <w:webHidden/>
          </w:rPr>
          <w:tab/>
        </w:r>
        <w:r w:rsidR="00D47BBC">
          <w:rPr>
            <w:noProof/>
            <w:webHidden/>
          </w:rPr>
          <w:fldChar w:fldCharType="begin"/>
        </w:r>
        <w:r w:rsidR="00623182">
          <w:rPr>
            <w:noProof/>
            <w:webHidden/>
          </w:rPr>
          <w:instrText xml:space="preserve"> PAGEREF _Toc466974136 \h </w:instrText>
        </w:r>
        <w:r w:rsidR="00D47BBC">
          <w:rPr>
            <w:noProof/>
            <w:webHidden/>
          </w:rPr>
        </w:r>
        <w:r w:rsidR="00D47BBC">
          <w:rPr>
            <w:noProof/>
            <w:webHidden/>
          </w:rPr>
          <w:fldChar w:fldCharType="separate"/>
        </w:r>
        <w:r w:rsidR="00623182">
          <w:rPr>
            <w:noProof/>
            <w:webHidden/>
          </w:rPr>
          <w:t>162</w:t>
        </w:r>
        <w:r w:rsidR="00D47BBC">
          <w:rPr>
            <w:noProof/>
            <w:webHidden/>
          </w:rPr>
          <w:fldChar w:fldCharType="end"/>
        </w:r>
      </w:hyperlink>
    </w:p>
    <w:p w:rsidR="00623182" w:rsidRPr="00623182" w:rsidRDefault="00E34096" w:rsidP="00F00DEA">
      <w:pPr>
        <w:pStyle w:val="TableofFigures"/>
        <w:tabs>
          <w:tab w:val="right" w:leader="dot" w:pos="9016"/>
        </w:tabs>
        <w:jc w:val="both"/>
        <w:rPr>
          <w:rFonts w:asciiTheme="minorHAnsi" w:eastAsiaTheme="minorEastAsia" w:hAnsiTheme="minorHAnsi" w:cstheme="minorBidi"/>
          <w:noProof/>
          <w:lang w:val="en-US"/>
        </w:rPr>
      </w:pPr>
      <w:hyperlink w:anchor="_Toc466974137" w:history="1">
        <w:r w:rsidR="00623182" w:rsidRPr="00623182">
          <w:rPr>
            <w:rStyle w:val="Hyperlink"/>
            <w:rFonts w:ascii="Helvetica" w:hAnsi="Helvetica"/>
            <w:noProof/>
          </w:rPr>
          <w:t>Table 4 - An example of a checklist of impact analysis</w:t>
        </w:r>
        <w:r w:rsidR="00623182" w:rsidRPr="00623182">
          <w:rPr>
            <w:noProof/>
            <w:webHidden/>
          </w:rPr>
          <w:tab/>
        </w:r>
        <w:r w:rsidR="00D47BBC" w:rsidRPr="00623182">
          <w:rPr>
            <w:noProof/>
            <w:webHidden/>
          </w:rPr>
          <w:fldChar w:fldCharType="begin"/>
        </w:r>
        <w:r w:rsidR="00623182" w:rsidRPr="00623182">
          <w:rPr>
            <w:noProof/>
            <w:webHidden/>
          </w:rPr>
          <w:instrText xml:space="preserve"> PAGEREF _Toc466974137 \h </w:instrText>
        </w:r>
        <w:r w:rsidR="00D47BBC" w:rsidRPr="00623182">
          <w:rPr>
            <w:noProof/>
            <w:webHidden/>
          </w:rPr>
        </w:r>
        <w:r w:rsidR="00D47BBC" w:rsidRPr="00623182">
          <w:rPr>
            <w:noProof/>
            <w:webHidden/>
          </w:rPr>
          <w:fldChar w:fldCharType="separate"/>
        </w:r>
        <w:r w:rsidR="00623182" w:rsidRPr="00623182">
          <w:rPr>
            <w:noProof/>
            <w:webHidden/>
          </w:rPr>
          <w:t>178</w:t>
        </w:r>
        <w:r w:rsidR="00D47BBC" w:rsidRPr="00623182">
          <w:rPr>
            <w:noProof/>
            <w:webHidden/>
          </w:rPr>
          <w:fldChar w:fldCharType="end"/>
        </w:r>
      </w:hyperlink>
    </w:p>
    <w:p w:rsidR="00623182" w:rsidRDefault="00E34096" w:rsidP="00F00DEA">
      <w:pPr>
        <w:pStyle w:val="TableofFigures"/>
        <w:tabs>
          <w:tab w:val="right" w:leader="dot" w:pos="9016"/>
        </w:tabs>
        <w:jc w:val="both"/>
        <w:rPr>
          <w:rFonts w:asciiTheme="minorHAnsi" w:eastAsiaTheme="minorEastAsia" w:hAnsiTheme="minorHAnsi" w:cstheme="minorBidi"/>
          <w:noProof/>
          <w:lang w:val="en-US"/>
        </w:rPr>
      </w:pPr>
      <w:hyperlink w:anchor="_Toc466974138" w:history="1">
        <w:r w:rsidR="00623182" w:rsidRPr="00540AAB">
          <w:rPr>
            <w:rStyle w:val="Hyperlink"/>
            <w:rFonts w:ascii="Helvetica" w:hAnsi="Helvetica"/>
            <w:noProof/>
          </w:rPr>
          <w:t>Table 5 - EMP Matrix</w:t>
        </w:r>
        <w:r w:rsidR="00623182">
          <w:rPr>
            <w:noProof/>
            <w:webHidden/>
          </w:rPr>
          <w:tab/>
        </w:r>
        <w:r w:rsidR="00D47BBC">
          <w:rPr>
            <w:noProof/>
            <w:webHidden/>
          </w:rPr>
          <w:fldChar w:fldCharType="begin"/>
        </w:r>
        <w:r w:rsidR="00623182">
          <w:rPr>
            <w:noProof/>
            <w:webHidden/>
          </w:rPr>
          <w:instrText xml:space="preserve"> PAGEREF _Toc466974138 \h </w:instrText>
        </w:r>
        <w:r w:rsidR="00D47BBC">
          <w:rPr>
            <w:noProof/>
            <w:webHidden/>
          </w:rPr>
        </w:r>
        <w:r w:rsidR="00D47BBC">
          <w:rPr>
            <w:noProof/>
            <w:webHidden/>
          </w:rPr>
          <w:fldChar w:fldCharType="separate"/>
        </w:r>
        <w:r w:rsidR="00623182">
          <w:rPr>
            <w:noProof/>
            <w:webHidden/>
          </w:rPr>
          <w:t>183</w:t>
        </w:r>
        <w:r w:rsidR="00D47BBC">
          <w:rPr>
            <w:noProof/>
            <w:webHidden/>
          </w:rPr>
          <w:fldChar w:fldCharType="end"/>
        </w:r>
      </w:hyperlink>
    </w:p>
    <w:p w:rsidR="00623182" w:rsidRDefault="00E34096" w:rsidP="00F00DEA">
      <w:pPr>
        <w:pStyle w:val="TableofFigures"/>
        <w:tabs>
          <w:tab w:val="right" w:leader="dot" w:pos="9016"/>
        </w:tabs>
        <w:jc w:val="both"/>
        <w:rPr>
          <w:rFonts w:asciiTheme="minorHAnsi" w:eastAsiaTheme="minorEastAsia" w:hAnsiTheme="minorHAnsi" w:cstheme="minorBidi"/>
          <w:noProof/>
          <w:lang w:val="en-US"/>
        </w:rPr>
      </w:pPr>
      <w:hyperlink w:anchor="_Toc466974139" w:history="1">
        <w:r w:rsidR="00623182" w:rsidRPr="00540AAB">
          <w:rPr>
            <w:rStyle w:val="Hyperlink"/>
            <w:rFonts w:ascii="Helvetica" w:hAnsi="Helvetica"/>
            <w:noProof/>
          </w:rPr>
          <w:t>Table 7 – comparison between project management cycle and EIA</w:t>
        </w:r>
        <w:r w:rsidR="00623182">
          <w:rPr>
            <w:noProof/>
            <w:webHidden/>
          </w:rPr>
          <w:tab/>
        </w:r>
        <w:r w:rsidR="00D47BBC">
          <w:rPr>
            <w:noProof/>
            <w:webHidden/>
          </w:rPr>
          <w:fldChar w:fldCharType="begin"/>
        </w:r>
        <w:r w:rsidR="00623182">
          <w:rPr>
            <w:noProof/>
            <w:webHidden/>
          </w:rPr>
          <w:instrText xml:space="preserve"> PAGEREF _Toc466974139 \h </w:instrText>
        </w:r>
        <w:r w:rsidR="00D47BBC">
          <w:rPr>
            <w:noProof/>
            <w:webHidden/>
          </w:rPr>
        </w:r>
        <w:r w:rsidR="00D47BBC">
          <w:rPr>
            <w:noProof/>
            <w:webHidden/>
          </w:rPr>
          <w:fldChar w:fldCharType="separate"/>
        </w:r>
        <w:r w:rsidR="00623182">
          <w:rPr>
            <w:noProof/>
            <w:webHidden/>
          </w:rPr>
          <w:t>201</w:t>
        </w:r>
        <w:r w:rsidR="00D47BBC">
          <w:rPr>
            <w:noProof/>
            <w:webHidden/>
          </w:rPr>
          <w:fldChar w:fldCharType="end"/>
        </w:r>
      </w:hyperlink>
    </w:p>
    <w:p w:rsidR="00E00EAB" w:rsidRPr="00F82A6D" w:rsidRDefault="00D47BBC" w:rsidP="00F00DEA">
      <w:pPr>
        <w:jc w:val="both"/>
        <w:rPr>
          <w:rStyle w:val="A7"/>
          <w:rFonts w:ascii="Helvetica" w:hAnsi="Helvetica" w:cs="Times New Roman"/>
          <w:b/>
          <w:color w:val="000000" w:themeColor="text1"/>
          <w:sz w:val="24"/>
          <w:szCs w:val="24"/>
        </w:rPr>
      </w:pPr>
      <w:r w:rsidRPr="00F82A6D">
        <w:rPr>
          <w:rStyle w:val="A7"/>
          <w:rFonts w:ascii="Helvetica" w:hAnsi="Helvetica" w:cs="Times New Roman"/>
          <w:b/>
          <w:color w:val="000000" w:themeColor="text1"/>
          <w:sz w:val="24"/>
          <w:szCs w:val="24"/>
        </w:rPr>
        <w:fldChar w:fldCharType="end"/>
      </w:r>
    </w:p>
    <w:p w:rsidR="00B24955" w:rsidRPr="00F82A6D" w:rsidRDefault="00B24955" w:rsidP="00F00DEA">
      <w:pPr>
        <w:spacing w:after="0" w:line="240" w:lineRule="auto"/>
        <w:jc w:val="both"/>
        <w:rPr>
          <w:rStyle w:val="A7"/>
          <w:rFonts w:ascii="Helvetica" w:eastAsiaTheme="majorEastAsia" w:hAnsi="Helvetica" w:cstheme="majorBidi"/>
          <w:b/>
          <w:bCs/>
          <w:color w:val="365F91" w:themeColor="accent1" w:themeShade="BF"/>
          <w:sz w:val="24"/>
          <w:szCs w:val="24"/>
        </w:rPr>
      </w:pPr>
      <w:r w:rsidRPr="00F82A6D">
        <w:rPr>
          <w:rStyle w:val="A7"/>
          <w:rFonts w:ascii="Helvetica" w:hAnsi="Helvetica" w:cstheme="majorBidi"/>
          <w:color w:val="365F91" w:themeColor="accent1" w:themeShade="BF"/>
          <w:sz w:val="24"/>
          <w:szCs w:val="24"/>
        </w:rPr>
        <w:br w:type="page"/>
      </w:r>
    </w:p>
    <w:p w:rsidR="00B24955" w:rsidRPr="001545F0" w:rsidRDefault="00B24955" w:rsidP="00F00DEA">
      <w:pPr>
        <w:pStyle w:val="Heading1"/>
        <w:spacing w:before="0" w:after="240" w:line="240" w:lineRule="auto"/>
        <w:jc w:val="both"/>
      </w:pPr>
      <w:bookmarkStart w:id="2" w:name="_Toc467160136"/>
      <w:r w:rsidRPr="001545F0">
        <w:lastRenderedPageBreak/>
        <w:t>List of Figures</w:t>
      </w:r>
      <w:bookmarkEnd w:id="2"/>
    </w:p>
    <w:p w:rsidR="00623182" w:rsidRDefault="00D47BBC" w:rsidP="00F00DEA">
      <w:pPr>
        <w:pStyle w:val="TableofFigures"/>
        <w:tabs>
          <w:tab w:val="right" w:leader="dot" w:pos="9016"/>
        </w:tabs>
        <w:jc w:val="both"/>
        <w:rPr>
          <w:rFonts w:asciiTheme="minorHAnsi" w:eastAsiaTheme="minorEastAsia" w:hAnsiTheme="minorHAnsi" w:cstheme="minorBidi"/>
          <w:noProof/>
          <w:lang w:val="en-US"/>
        </w:rPr>
      </w:pPr>
      <w:r w:rsidRPr="00F82A6D">
        <w:rPr>
          <w:rStyle w:val="A7"/>
          <w:rFonts w:ascii="Helvetica" w:hAnsi="Helvetica" w:cs="Times New Roman"/>
          <w:b/>
          <w:color w:val="000000" w:themeColor="text1"/>
          <w:sz w:val="24"/>
          <w:szCs w:val="24"/>
        </w:rPr>
        <w:fldChar w:fldCharType="begin"/>
      </w:r>
      <w:r w:rsidR="00B24955" w:rsidRPr="00F82A6D">
        <w:rPr>
          <w:rStyle w:val="A7"/>
          <w:rFonts w:ascii="Helvetica" w:hAnsi="Helvetica" w:cs="Times New Roman"/>
          <w:b/>
          <w:color w:val="000000" w:themeColor="text1"/>
          <w:sz w:val="24"/>
          <w:szCs w:val="24"/>
        </w:rPr>
        <w:instrText xml:space="preserve"> TOC \h \z \c "Figure" </w:instrText>
      </w:r>
      <w:r w:rsidRPr="00F82A6D">
        <w:rPr>
          <w:rStyle w:val="A7"/>
          <w:rFonts w:ascii="Helvetica" w:hAnsi="Helvetica" w:cs="Times New Roman"/>
          <w:b/>
          <w:color w:val="000000" w:themeColor="text1"/>
          <w:sz w:val="24"/>
          <w:szCs w:val="24"/>
        </w:rPr>
        <w:fldChar w:fldCharType="separate"/>
      </w:r>
      <w:hyperlink w:anchor="_Toc466974140" w:history="1">
        <w:r w:rsidR="00623182" w:rsidRPr="00C4260C">
          <w:rPr>
            <w:rStyle w:val="Hyperlink"/>
            <w:rFonts w:ascii="Helvetica" w:hAnsi="Helvetica"/>
            <w:noProof/>
            <w:lang w:val="en-US"/>
          </w:rPr>
          <w:t>Figure 1- EIA concept and eight guiding principles</w:t>
        </w:r>
        <w:r w:rsidR="00623182">
          <w:rPr>
            <w:noProof/>
            <w:webHidden/>
          </w:rPr>
          <w:tab/>
        </w:r>
        <w:r>
          <w:rPr>
            <w:noProof/>
            <w:webHidden/>
          </w:rPr>
          <w:fldChar w:fldCharType="begin"/>
        </w:r>
        <w:r w:rsidR="00623182">
          <w:rPr>
            <w:noProof/>
            <w:webHidden/>
          </w:rPr>
          <w:instrText xml:space="preserve"> PAGEREF _Toc466974140 \h </w:instrText>
        </w:r>
        <w:r>
          <w:rPr>
            <w:noProof/>
            <w:webHidden/>
          </w:rPr>
        </w:r>
        <w:r>
          <w:rPr>
            <w:noProof/>
            <w:webHidden/>
          </w:rPr>
          <w:fldChar w:fldCharType="separate"/>
        </w:r>
        <w:r w:rsidR="00623182">
          <w:rPr>
            <w:noProof/>
            <w:webHidden/>
          </w:rPr>
          <w:t>26</w:t>
        </w:r>
        <w:r>
          <w:rPr>
            <w:noProof/>
            <w:webHidden/>
          </w:rPr>
          <w:fldChar w:fldCharType="end"/>
        </w:r>
      </w:hyperlink>
    </w:p>
    <w:p w:rsidR="00623182" w:rsidRDefault="00E34096" w:rsidP="00F00DEA">
      <w:pPr>
        <w:pStyle w:val="TableofFigures"/>
        <w:tabs>
          <w:tab w:val="right" w:leader="dot" w:pos="9016"/>
        </w:tabs>
        <w:jc w:val="both"/>
        <w:rPr>
          <w:rFonts w:asciiTheme="minorHAnsi" w:eastAsiaTheme="minorEastAsia" w:hAnsiTheme="minorHAnsi" w:cstheme="minorBidi"/>
          <w:noProof/>
          <w:lang w:val="en-US"/>
        </w:rPr>
      </w:pPr>
      <w:hyperlink w:anchor="_Toc466974141" w:history="1">
        <w:r w:rsidR="00623182" w:rsidRPr="00C4260C">
          <w:rPr>
            <w:rStyle w:val="Hyperlink"/>
            <w:rFonts w:ascii="Helvetica" w:hAnsi="Helvetica"/>
            <w:noProof/>
          </w:rPr>
          <w:t>Figure 2 - Levels of Planning, EIA and Sustainable Development</w:t>
        </w:r>
        <w:r w:rsidR="00623182">
          <w:rPr>
            <w:noProof/>
            <w:webHidden/>
          </w:rPr>
          <w:tab/>
        </w:r>
        <w:r w:rsidR="00D47BBC">
          <w:rPr>
            <w:noProof/>
            <w:webHidden/>
          </w:rPr>
          <w:fldChar w:fldCharType="begin"/>
        </w:r>
        <w:r w:rsidR="00623182">
          <w:rPr>
            <w:noProof/>
            <w:webHidden/>
          </w:rPr>
          <w:instrText xml:space="preserve"> PAGEREF _Toc466974141 \h </w:instrText>
        </w:r>
        <w:r w:rsidR="00D47BBC">
          <w:rPr>
            <w:noProof/>
            <w:webHidden/>
          </w:rPr>
        </w:r>
        <w:r w:rsidR="00D47BBC">
          <w:rPr>
            <w:noProof/>
            <w:webHidden/>
          </w:rPr>
          <w:fldChar w:fldCharType="separate"/>
        </w:r>
        <w:r w:rsidR="00623182">
          <w:rPr>
            <w:noProof/>
            <w:webHidden/>
          </w:rPr>
          <w:t>40</w:t>
        </w:r>
        <w:r w:rsidR="00D47BBC">
          <w:rPr>
            <w:noProof/>
            <w:webHidden/>
          </w:rPr>
          <w:fldChar w:fldCharType="end"/>
        </w:r>
      </w:hyperlink>
    </w:p>
    <w:p w:rsidR="00623182" w:rsidRDefault="00E34096" w:rsidP="00F00DEA">
      <w:pPr>
        <w:pStyle w:val="TableofFigures"/>
        <w:tabs>
          <w:tab w:val="right" w:leader="dot" w:pos="9016"/>
        </w:tabs>
        <w:jc w:val="both"/>
        <w:rPr>
          <w:rFonts w:asciiTheme="minorHAnsi" w:eastAsiaTheme="minorEastAsia" w:hAnsiTheme="minorHAnsi" w:cstheme="minorBidi"/>
          <w:noProof/>
          <w:lang w:val="en-US"/>
        </w:rPr>
      </w:pPr>
      <w:hyperlink w:anchor="_Toc466974142" w:history="1">
        <w:r w:rsidR="00623182" w:rsidRPr="00C4260C">
          <w:rPr>
            <w:rStyle w:val="Hyperlink"/>
            <w:rFonts w:ascii="Helvetica" w:hAnsi="Helvetica"/>
            <w:noProof/>
          </w:rPr>
          <w:t>Figure 3 - The Economic System and the Environment - Interrelationships</w:t>
        </w:r>
        <w:r w:rsidR="00623182">
          <w:rPr>
            <w:noProof/>
            <w:webHidden/>
          </w:rPr>
          <w:tab/>
        </w:r>
        <w:r w:rsidR="00D47BBC">
          <w:rPr>
            <w:noProof/>
            <w:webHidden/>
          </w:rPr>
          <w:fldChar w:fldCharType="begin"/>
        </w:r>
        <w:r w:rsidR="00623182">
          <w:rPr>
            <w:noProof/>
            <w:webHidden/>
          </w:rPr>
          <w:instrText xml:space="preserve"> PAGEREF _Toc466974142 \h </w:instrText>
        </w:r>
        <w:r w:rsidR="00D47BBC">
          <w:rPr>
            <w:noProof/>
            <w:webHidden/>
          </w:rPr>
        </w:r>
        <w:r w:rsidR="00D47BBC">
          <w:rPr>
            <w:noProof/>
            <w:webHidden/>
          </w:rPr>
          <w:fldChar w:fldCharType="separate"/>
        </w:r>
        <w:r w:rsidR="00623182">
          <w:rPr>
            <w:noProof/>
            <w:webHidden/>
          </w:rPr>
          <w:t>50</w:t>
        </w:r>
        <w:r w:rsidR="00D47BBC">
          <w:rPr>
            <w:noProof/>
            <w:webHidden/>
          </w:rPr>
          <w:fldChar w:fldCharType="end"/>
        </w:r>
      </w:hyperlink>
    </w:p>
    <w:p w:rsidR="00623182" w:rsidRDefault="00E34096" w:rsidP="00F00DEA">
      <w:pPr>
        <w:pStyle w:val="TableofFigures"/>
        <w:tabs>
          <w:tab w:val="right" w:leader="dot" w:pos="9016"/>
        </w:tabs>
        <w:jc w:val="both"/>
        <w:rPr>
          <w:rFonts w:asciiTheme="minorHAnsi" w:eastAsiaTheme="minorEastAsia" w:hAnsiTheme="minorHAnsi" w:cstheme="minorBidi"/>
          <w:noProof/>
          <w:lang w:val="en-US"/>
        </w:rPr>
      </w:pPr>
      <w:hyperlink w:anchor="_Toc466974143" w:history="1">
        <w:r w:rsidR="00623182" w:rsidRPr="00C4260C">
          <w:rPr>
            <w:rStyle w:val="Hyperlink"/>
            <w:rFonts w:ascii="Helvetica" w:hAnsi="Helvetica"/>
            <w:noProof/>
            <w:lang w:val="en-US"/>
          </w:rPr>
          <w:t>Figure 4 - Summary of Economic Steps in Project Analysis</w:t>
        </w:r>
        <w:r w:rsidR="00623182">
          <w:rPr>
            <w:noProof/>
            <w:webHidden/>
          </w:rPr>
          <w:tab/>
        </w:r>
        <w:r w:rsidR="00D47BBC">
          <w:rPr>
            <w:noProof/>
            <w:webHidden/>
          </w:rPr>
          <w:fldChar w:fldCharType="begin"/>
        </w:r>
        <w:r w:rsidR="00623182">
          <w:rPr>
            <w:noProof/>
            <w:webHidden/>
          </w:rPr>
          <w:instrText xml:space="preserve"> PAGEREF _Toc466974143 \h </w:instrText>
        </w:r>
        <w:r w:rsidR="00D47BBC">
          <w:rPr>
            <w:noProof/>
            <w:webHidden/>
          </w:rPr>
        </w:r>
        <w:r w:rsidR="00D47BBC">
          <w:rPr>
            <w:noProof/>
            <w:webHidden/>
          </w:rPr>
          <w:fldChar w:fldCharType="separate"/>
        </w:r>
        <w:r w:rsidR="00623182">
          <w:rPr>
            <w:noProof/>
            <w:webHidden/>
          </w:rPr>
          <w:t>56</w:t>
        </w:r>
        <w:r w:rsidR="00D47BBC">
          <w:rPr>
            <w:noProof/>
            <w:webHidden/>
          </w:rPr>
          <w:fldChar w:fldCharType="end"/>
        </w:r>
      </w:hyperlink>
    </w:p>
    <w:p w:rsidR="00623182" w:rsidRDefault="00E34096" w:rsidP="00F00DEA">
      <w:pPr>
        <w:pStyle w:val="TableofFigures"/>
        <w:tabs>
          <w:tab w:val="right" w:leader="dot" w:pos="9016"/>
        </w:tabs>
        <w:jc w:val="both"/>
        <w:rPr>
          <w:rFonts w:asciiTheme="minorHAnsi" w:eastAsiaTheme="minorEastAsia" w:hAnsiTheme="minorHAnsi" w:cstheme="minorBidi"/>
          <w:noProof/>
          <w:lang w:val="en-US"/>
        </w:rPr>
      </w:pPr>
      <w:hyperlink w:anchor="_Toc466974144" w:history="1">
        <w:r w:rsidR="00623182" w:rsidRPr="00C4260C">
          <w:rPr>
            <w:rStyle w:val="Hyperlink"/>
            <w:rFonts w:ascii="Helvetica" w:hAnsi="Helvetica"/>
            <w:noProof/>
          </w:rPr>
          <w:t>Figure 5 - Sustainable development indicators (SDI)</w:t>
        </w:r>
        <w:r w:rsidR="00623182">
          <w:rPr>
            <w:noProof/>
            <w:webHidden/>
          </w:rPr>
          <w:tab/>
        </w:r>
        <w:r w:rsidR="00D47BBC">
          <w:rPr>
            <w:noProof/>
            <w:webHidden/>
          </w:rPr>
          <w:fldChar w:fldCharType="begin"/>
        </w:r>
        <w:r w:rsidR="00623182">
          <w:rPr>
            <w:noProof/>
            <w:webHidden/>
          </w:rPr>
          <w:instrText xml:space="preserve"> PAGEREF _Toc466974144 \h </w:instrText>
        </w:r>
        <w:r w:rsidR="00D47BBC">
          <w:rPr>
            <w:noProof/>
            <w:webHidden/>
          </w:rPr>
        </w:r>
        <w:r w:rsidR="00D47BBC">
          <w:rPr>
            <w:noProof/>
            <w:webHidden/>
          </w:rPr>
          <w:fldChar w:fldCharType="separate"/>
        </w:r>
        <w:r w:rsidR="00623182">
          <w:rPr>
            <w:noProof/>
            <w:webHidden/>
          </w:rPr>
          <w:t>71</w:t>
        </w:r>
        <w:r w:rsidR="00D47BBC">
          <w:rPr>
            <w:noProof/>
            <w:webHidden/>
          </w:rPr>
          <w:fldChar w:fldCharType="end"/>
        </w:r>
      </w:hyperlink>
    </w:p>
    <w:p w:rsidR="00623182" w:rsidRDefault="00E34096" w:rsidP="00F00DEA">
      <w:pPr>
        <w:pStyle w:val="TableofFigures"/>
        <w:tabs>
          <w:tab w:val="right" w:leader="dot" w:pos="9016"/>
        </w:tabs>
        <w:jc w:val="both"/>
        <w:rPr>
          <w:rFonts w:asciiTheme="minorHAnsi" w:eastAsiaTheme="minorEastAsia" w:hAnsiTheme="minorHAnsi" w:cstheme="minorBidi"/>
          <w:noProof/>
          <w:lang w:val="en-US"/>
        </w:rPr>
      </w:pPr>
      <w:hyperlink w:anchor="_Toc466974145" w:history="1">
        <w:r w:rsidR="00623182" w:rsidRPr="00C4260C">
          <w:rPr>
            <w:rStyle w:val="Hyperlink"/>
            <w:rFonts w:ascii="Helvetica" w:hAnsi="Helvetica"/>
            <w:noProof/>
          </w:rPr>
          <w:t>Figure 6 - Information Lifecycle Management</w:t>
        </w:r>
        <w:r w:rsidR="00623182">
          <w:rPr>
            <w:noProof/>
            <w:webHidden/>
          </w:rPr>
          <w:tab/>
        </w:r>
        <w:r w:rsidR="00D47BBC">
          <w:rPr>
            <w:noProof/>
            <w:webHidden/>
          </w:rPr>
          <w:fldChar w:fldCharType="begin"/>
        </w:r>
        <w:r w:rsidR="00623182">
          <w:rPr>
            <w:noProof/>
            <w:webHidden/>
          </w:rPr>
          <w:instrText xml:space="preserve"> PAGEREF _Toc466974145 \h </w:instrText>
        </w:r>
        <w:r w:rsidR="00D47BBC">
          <w:rPr>
            <w:noProof/>
            <w:webHidden/>
          </w:rPr>
        </w:r>
        <w:r w:rsidR="00D47BBC">
          <w:rPr>
            <w:noProof/>
            <w:webHidden/>
          </w:rPr>
          <w:fldChar w:fldCharType="separate"/>
        </w:r>
        <w:r w:rsidR="00623182">
          <w:rPr>
            <w:noProof/>
            <w:webHidden/>
          </w:rPr>
          <w:t>86</w:t>
        </w:r>
        <w:r w:rsidR="00D47BBC">
          <w:rPr>
            <w:noProof/>
            <w:webHidden/>
          </w:rPr>
          <w:fldChar w:fldCharType="end"/>
        </w:r>
      </w:hyperlink>
    </w:p>
    <w:p w:rsidR="00623182" w:rsidRDefault="00E34096" w:rsidP="00F00DEA">
      <w:pPr>
        <w:pStyle w:val="TableofFigures"/>
        <w:tabs>
          <w:tab w:val="right" w:leader="dot" w:pos="9016"/>
        </w:tabs>
        <w:jc w:val="both"/>
        <w:rPr>
          <w:rFonts w:asciiTheme="minorHAnsi" w:eastAsiaTheme="minorEastAsia" w:hAnsiTheme="minorHAnsi" w:cstheme="minorBidi"/>
          <w:noProof/>
          <w:lang w:val="en-US"/>
        </w:rPr>
      </w:pPr>
      <w:hyperlink w:anchor="_Toc466974146" w:history="1">
        <w:r w:rsidR="00623182" w:rsidRPr="00C4260C">
          <w:rPr>
            <w:rStyle w:val="Hyperlink"/>
            <w:rFonts w:ascii="Helvetica" w:hAnsi="Helvetica"/>
            <w:noProof/>
          </w:rPr>
          <w:t>Figure 7 - Business activities in terms of their relationship to value</w:t>
        </w:r>
        <w:r w:rsidR="00623182">
          <w:rPr>
            <w:noProof/>
            <w:webHidden/>
          </w:rPr>
          <w:tab/>
        </w:r>
        <w:r w:rsidR="00D47BBC">
          <w:rPr>
            <w:noProof/>
            <w:webHidden/>
          </w:rPr>
          <w:fldChar w:fldCharType="begin"/>
        </w:r>
        <w:r w:rsidR="00623182">
          <w:rPr>
            <w:noProof/>
            <w:webHidden/>
          </w:rPr>
          <w:instrText xml:space="preserve"> PAGEREF _Toc466974146 \h </w:instrText>
        </w:r>
        <w:r w:rsidR="00D47BBC">
          <w:rPr>
            <w:noProof/>
            <w:webHidden/>
          </w:rPr>
        </w:r>
        <w:r w:rsidR="00D47BBC">
          <w:rPr>
            <w:noProof/>
            <w:webHidden/>
          </w:rPr>
          <w:fldChar w:fldCharType="separate"/>
        </w:r>
        <w:r w:rsidR="00623182">
          <w:rPr>
            <w:noProof/>
            <w:webHidden/>
          </w:rPr>
          <w:t>87</w:t>
        </w:r>
        <w:r w:rsidR="00D47BBC">
          <w:rPr>
            <w:noProof/>
            <w:webHidden/>
          </w:rPr>
          <w:fldChar w:fldCharType="end"/>
        </w:r>
      </w:hyperlink>
    </w:p>
    <w:p w:rsidR="00623182" w:rsidRDefault="00E34096" w:rsidP="00F00DEA">
      <w:pPr>
        <w:pStyle w:val="TableofFigures"/>
        <w:tabs>
          <w:tab w:val="right" w:leader="dot" w:pos="9016"/>
        </w:tabs>
        <w:jc w:val="both"/>
        <w:rPr>
          <w:rFonts w:asciiTheme="minorHAnsi" w:eastAsiaTheme="minorEastAsia" w:hAnsiTheme="minorHAnsi" w:cstheme="minorBidi"/>
          <w:noProof/>
          <w:lang w:val="en-US"/>
        </w:rPr>
      </w:pPr>
      <w:hyperlink w:anchor="_Toc466974147" w:history="1">
        <w:r w:rsidR="00623182" w:rsidRPr="00C4260C">
          <w:rPr>
            <w:rStyle w:val="Hyperlink"/>
            <w:rFonts w:ascii="Helvetica" w:hAnsi="Helvetica"/>
            <w:noProof/>
          </w:rPr>
          <w:t>Figure 8 - Illustrates how GIS works</w:t>
        </w:r>
        <w:r w:rsidR="00623182">
          <w:rPr>
            <w:noProof/>
            <w:webHidden/>
          </w:rPr>
          <w:tab/>
        </w:r>
        <w:r w:rsidR="00D47BBC">
          <w:rPr>
            <w:noProof/>
            <w:webHidden/>
          </w:rPr>
          <w:fldChar w:fldCharType="begin"/>
        </w:r>
        <w:r w:rsidR="00623182">
          <w:rPr>
            <w:noProof/>
            <w:webHidden/>
          </w:rPr>
          <w:instrText xml:space="preserve"> PAGEREF _Toc466974147 \h </w:instrText>
        </w:r>
        <w:r w:rsidR="00D47BBC">
          <w:rPr>
            <w:noProof/>
            <w:webHidden/>
          </w:rPr>
        </w:r>
        <w:r w:rsidR="00D47BBC">
          <w:rPr>
            <w:noProof/>
            <w:webHidden/>
          </w:rPr>
          <w:fldChar w:fldCharType="separate"/>
        </w:r>
        <w:r w:rsidR="00623182">
          <w:rPr>
            <w:noProof/>
            <w:webHidden/>
          </w:rPr>
          <w:t>89</w:t>
        </w:r>
        <w:r w:rsidR="00D47BBC">
          <w:rPr>
            <w:noProof/>
            <w:webHidden/>
          </w:rPr>
          <w:fldChar w:fldCharType="end"/>
        </w:r>
      </w:hyperlink>
    </w:p>
    <w:p w:rsidR="00623182" w:rsidRDefault="00E34096" w:rsidP="00F00DEA">
      <w:pPr>
        <w:pStyle w:val="TableofFigures"/>
        <w:tabs>
          <w:tab w:val="right" w:leader="dot" w:pos="9016"/>
        </w:tabs>
        <w:jc w:val="both"/>
        <w:rPr>
          <w:rFonts w:asciiTheme="minorHAnsi" w:eastAsiaTheme="minorEastAsia" w:hAnsiTheme="minorHAnsi" w:cstheme="minorBidi"/>
          <w:noProof/>
          <w:lang w:val="en-US"/>
        </w:rPr>
      </w:pPr>
      <w:hyperlink w:anchor="_Toc466974148" w:history="1">
        <w:r w:rsidR="00623182" w:rsidRPr="00C4260C">
          <w:rPr>
            <w:rStyle w:val="Hyperlink"/>
            <w:rFonts w:ascii="Helvetica" w:hAnsi="Helvetica"/>
            <w:noProof/>
          </w:rPr>
          <w:t>Figure 9 - Example of raster and vector models</w:t>
        </w:r>
        <w:r w:rsidR="00623182">
          <w:rPr>
            <w:noProof/>
            <w:webHidden/>
          </w:rPr>
          <w:tab/>
        </w:r>
        <w:r w:rsidR="00D47BBC">
          <w:rPr>
            <w:noProof/>
            <w:webHidden/>
          </w:rPr>
          <w:fldChar w:fldCharType="begin"/>
        </w:r>
        <w:r w:rsidR="00623182">
          <w:rPr>
            <w:noProof/>
            <w:webHidden/>
          </w:rPr>
          <w:instrText xml:space="preserve"> PAGEREF _Toc466974148 \h </w:instrText>
        </w:r>
        <w:r w:rsidR="00D47BBC">
          <w:rPr>
            <w:noProof/>
            <w:webHidden/>
          </w:rPr>
        </w:r>
        <w:r w:rsidR="00D47BBC">
          <w:rPr>
            <w:noProof/>
            <w:webHidden/>
          </w:rPr>
          <w:fldChar w:fldCharType="separate"/>
        </w:r>
        <w:r w:rsidR="00623182">
          <w:rPr>
            <w:noProof/>
            <w:webHidden/>
          </w:rPr>
          <w:t>90</w:t>
        </w:r>
        <w:r w:rsidR="00D47BBC">
          <w:rPr>
            <w:noProof/>
            <w:webHidden/>
          </w:rPr>
          <w:fldChar w:fldCharType="end"/>
        </w:r>
      </w:hyperlink>
    </w:p>
    <w:p w:rsidR="00623182" w:rsidRDefault="00E34096" w:rsidP="00F00DEA">
      <w:pPr>
        <w:pStyle w:val="TableofFigures"/>
        <w:tabs>
          <w:tab w:val="right" w:leader="dot" w:pos="9016"/>
        </w:tabs>
        <w:jc w:val="both"/>
        <w:rPr>
          <w:rFonts w:asciiTheme="minorHAnsi" w:eastAsiaTheme="minorEastAsia" w:hAnsiTheme="minorHAnsi" w:cstheme="minorBidi"/>
          <w:noProof/>
          <w:lang w:val="en-US"/>
        </w:rPr>
      </w:pPr>
      <w:hyperlink w:anchor="_Toc466974149" w:history="1">
        <w:r w:rsidR="00623182" w:rsidRPr="00C4260C">
          <w:rPr>
            <w:rStyle w:val="Hyperlink"/>
            <w:rFonts w:ascii="Helvetica" w:hAnsi="Helvetica"/>
            <w:noProof/>
          </w:rPr>
          <w:t>Figure 10 - Shows different layers</w:t>
        </w:r>
        <w:r w:rsidR="00623182">
          <w:rPr>
            <w:noProof/>
            <w:webHidden/>
          </w:rPr>
          <w:tab/>
        </w:r>
        <w:r w:rsidR="00D47BBC">
          <w:rPr>
            <w:noProof/>
            <w:webHidden/>
          </w:rPr>
          <w:fldChar w:fldCharType="begin"/>
        </w:r>
        <w:r w:rsidR="00623182">
          <w:rPr>
            <w:noProof/>
            <w:webHidden/>
          </w:rPr>
          <w:instrText xml:space="preserve"> PAGEREF _Toc466974149 \h </w:instrText>
        </w:r>
        <w:r w:rsidR="00D47BBC">
          <w:rPr>
            <w:noProof/>
            <w:webHidden/>
          </w:rPr>
        </w:r>
        <w:r w:rsidR="00D47BBC">
          <w:rPr>
            <w:noProof/>
            <w:webHidden/>
          </w:rPr>
          <w:fldChar w:fldCharType="separate"/>
        </w:r>
        <w:r w:rsidR="00623182">
          <w:rPr>
            <w:noProof/>
            <w:webHidden/>
          </w:rPr>
          <w:t>92</w:t>
        </w:r>
        <w:r w:rsidR="00D47BBC">
          <w:rPr>
            <w:noProof/>
            <w:webHidden/>
          </w:rPr>
          <w:fldChar w:fldCharType="end"/>
        </w:r>
      </w:hyperlink>
    </w:p>
    <w:p w:rsidR="00623182" w:rsidRDefault="00E34096" w:rsidP="00F00DEA">
      <w:pPr>
        <w:pStyle w:val="TableofFigures"/>
        <w:tabs>
          <w:tab w:val="right" w:leader="dot" w:pos="9016"/>
        </w:tabs>
        <w:jc w:val="both"/>
        <w:rPr>
          <w:rFonts w:asciiTheme="minorHAnsi" w:eastAsiaTheme="minorEastAsia" w:hAnsiTheme="minorHAnsi" w:cstheme="minorBidi"/>
          <w:noProof/>
          <w:lang w:val="en-US"/>
        </w:rPr>
      </w:pPr>
      <w:hyperlink w:anchor="_Toc466974150" w:history="1">
        <w:r w:rsidR="00623182" w:rsidRPr="00C4260C">
          <w:rPr>
            <w:rStyle w:val="Hyperlink"/>
            <w:rFonts w:ascii="Helvetica" w:hAnsi="Helvetica"/>
            <w:noProof/>
          </w:rPr>
          <w:t>Figure 11 - Example of a data base</w:t>
        </w:r>
        <w:r w:rsidR="00623182">
          <w:rPr>
            <w:noProof/>
            <w:webHidden/>
          </w:rPr>
          <w:tab/>
        </w:r>
        <w:r w:rsidR="00D47BBC">
          <w:rPr>
            <w:noProof/>
            <w:webHidden/>
          </w:rPr>
          <w:fldChar w:fldCharType="begin"/>
        </w:r>
        <w:r w:rsidR="00623182">
          <w:rPr>
            <w:noProof/>
            <w:webHidden/>
          </w:rPr>
          <w:instrText xml:space="preserve"> PAGEREF _Toc466974150 \h </w:instrText>
        </w:r>
        <w:r w:rsidR="00D47BBC">
          <w:rPr>
            <w:noProof/>
            <w:webHidden/>
          </w:rPr>
        </w:r>
        <w:r w:rsidR="00D47BBC">
          <w:rPr>
            <w:noProof/>
            <w:webHidden/>
          </w:rPr>
          <w:fldChar w:fldCharType="separate"/>
        </w:r>
        <w:r w:rsidR="00623182">
          <w:rPr>
            <w:noProof/>
            <w:webHidden/>
          </w:rPr>
          <w:t>95</w:t>
        </w:r>
        <w:r w:rsidR="00D47BBC">
          <w:rPr>
            <w:noProof/>
            <w:webHidden/>
          </w:rPr>
          <w:fldChar w:fldCharType="end"/>
        </w:r>
      </w:hyperlink>
    </w:p>
    <w:p w:rsidR="00623182" w:rsidRDefault="00E34096" w:rsidP="00F00DEA">
      <w:pPr>
        <w:pStyle w:val="TableofFigures"/>
        <w:tabs>
          <w:tab w:val="right" w:leader="dot" w:pos="9016"/>
        </w:tabs>
        <w:jc w:val="both"/>
        <w:rPr>
          <w:rFonts w:asciiTheme="minorHAnsi" w:eastAsiaTheme="minorEastAsia" w:hAnsiTheme="minorHAnsi" w:cstheme="minorBidi"/>
          <w:noProof/>
          <w:lang w:val="en-US"/>
        </w:rPr>
      </w:pPr>
      <w:hyperlink w:anchor="_Toc466974151" w:history="1">
        <w:r w:rsidR="00623182" w:rsidRPr="00C4260C">
          <w:rPr>
            <w:rStyle w:val="Hyperlink"/>
            <w:rFonts w:ascii="Helvetica" w:hAnsi="Helvetica"/>
            <w:noProof/>
          </w:rPr>
          <w:t>Figure 12 - A summary of EIA process</w:t>
        </w:r>
        <w:r w:rsidR="00623182">
          <w:rPr>
            <w:noProof/>
            <w:webHidden/>
          </w:rPr>
          <w:tab/>
        </w:r>
        <w:r w:rsidR="00D47BBC">
          <w:rPr>
            <w:noProof/>
            <w:webHidden/>
          </w:rPr>
          <w:fldChar w:fldCharType="begin"/>
        </w:r>
        <w:r w:rsidR="00623182">
          <w:rPr>
            <w:noProof/>
            <w:webHidden/>
          </w:rPr>
          <w:instrText xml:space="preserve"> PAGEREF _Toc466974151 \h </w:instrText>
        </w:r>
        <w:r w:rsidR="00D47BBC">
          <w:rPr>
            <w:noProof/>
            <w:webHidden/>
          </w:rPr>
        </w:r>
        <w:r w:rsidR="00D47BBC">
          <w:rPr>
            <w:noProof/>
            <w:webHidden/>
          </w:rPr>
          <w:fldChar w:fldCharType="separate"/>
        </w:r>
        <w:r w:rsidR="00623182">
          <w:rPr>
            <w:noProof/>
            <w:webHidden/>
          </w:rPr>
          <w:t>98</w:t>
        </w:r>
        <w:r w:rsidR="00D47BBC">
          <w:rPr>
            <w:noProof/>
            <w:webHidden/>
          </w:rPr>
          <w:fldChar w:fldCharType="end"/>
        </w:r>
      </w:hyperlink>
    </w:p>
    <w:p w:rsidR="00623182" w:rsidRDefault="00E34096" w:rsidP="00F00DEA">
      <w:pPr>
        <w:pStyle w:val="TableofFigures"/>
        <w:tabs>
          <w:tab w:val="right" w:leader="dot" w:pos="9016"/>
        </w:tabs>
        <w:jc w:val="both"/>
        <w:rPr>
          <w:rFonts w:asciiTheme="minorHAnsi" w:eastAsiaTheme="minorEastAsia" w:hAnsiTheme="minorHAnsi" w:cstheme="minorBidi"/>
          <w:noProof/>
          <w:lang w:val="en-US"/>
        </w:rPr>
      </w:pPr>
      <w:hyperlink w:anchor="_Toc466974152" w:history="1">
        <w:r w:rsidR="00623182" w:rsidRPr="00C4260C">
          <w:rPr>
            <w:rStyle w:val="Hyperlink"/>
            <w:rFonts w:ascii="Helvetica" w:hAnsi="Helvetica"/>
            <w:noProof/>
          </w:rPr>
          <w:t>Figure 13 - Risk Assessment</w:t>
        </w:r>
        <w:r w:rsidR="00623182">
          <w:rPr>
            <w:noProof/>
            <w:webHidden/>
          </w:rPr>
          <w:tab/>
        </w:r>
        <w:r w:rsidR="00D47BBC">
          <w:rPr>
            <w:noProof/>
            <w:webHidden/>
          </w:rPr>
          <w:fldChar w:fldCharType="begin"/>
        </w:r>
        <w:r w:rsidR="00623182">
          <w:rPr>
            <w:noProof/>
            <w:webHidden/>
          </w:rPr>
          <w:instrText xml:space="preserve"> PAGEREF _Toc466974152 \h </w:instrText>
        </w:r>
        <w:r w:rsidR="00D47BBC">
          <w:rPr>
            <w:noProof/>
            <w:webHidden/>
          </w:rPr>
        </w:r>
        <w:r w:rsidR="00D47BBC">
          <w:rPr>
            <w:noProof/>
            <w:webHidden/>
          </w:rPr>
          <w:fldChar w:fldCharType="separate"/>
        </w:r>
        <w:r w:rsidR="00623182">
          <w:rPr>
            <w:noProof/>
            <w:webHidden/>
          </w:rPr>
          <w:t>101</w:t>
        </w:r>
        <w:r w:rsidR="00D47BBC">
          <w:rPr>
            <w:noProof/>
            <w:webHidden/>
          </w:rPr>
          <w:fldChar w:fldCharType="end"/>
        </w:r>
      </w:hyperlink>
    </w:p>
    <w:p w:rsidR="00623182" w:rsidRDefault="00E34096" w:rsidP="00F00DEA">
      <w:pPr>
        <w:pStyle w:val="TableofFigures"/>
        <w:tabs>
          <w:tab w:val="right" w:leader="dot" w:pos="9016"/>
        </w:tabs>
        <w:jc w:val="both"/>
        <w:rPr>
          <w:rFonts w:asciiTheme="minorHAnsi" w:eastAsiaTheme="minorEastAsia" w:hAnsiTheme="minorHAnsi" w:cstheme="minorBidi"/>
          <w:noProof/>
          <w:lang w:val="en-US"/>
        </w:rPr>
      </w:pPr>
      <w:hyperlink w:anchor="_Toc466974153" w:history="1">
        <w:r w:rsidR="00623182" w:rsidRPr="00C4260C">
          <w:rPr>
            <w:rStyle w:val="Hyperlink"/>
            <w:rFonts w:ascii="Helvetica" w:hAnsi="Helvetica"/>
            <w:noProof/>
          </w:rPr>
          <w:t>Figure 14 - Staircase of Concepts in Industrial Environmental Management</w:t>
        </w:r>
        <w:r w:rsidR="00623182">
          <w:rPr>
            <w:noProof/>
            <w:webHidden/>
          </w:rPr>
          <w:tab/>
        </w:r>
        <w:r w:rsidR="00D47BBC">
          <w:rPr>
            <w:noProof/>
            <w:webHidden/>
          </w:rPr>
          <w:fldChar w:fldCharType="begin"/>
        </w:r>
        <w:r w:rsidR="00623182">
          <w:rPr>
            <w:noProof/>
            <w:webHidden/>
          </w:rPr>
          <w:instrText xml:space="preserve"> PAGEREF _Toc466974153 \h </w:instrText>
        </w:r>
        <w:r w:rsidR="00D47BBC">
          <w:rPr>
            <w:noProof/>
            <w:webHidden/>
          </w:rPr>
        </w:r>
        <w:r w:rsidR="00D47BBC">
          <w:rPr>
            <w:noProof/>
            <w:webHidden/>
          </w:rPr>
          <w:fldChar w:fldCharType="separate"/>
        </w:r>
        <w:r w:rsidR="00623182">
          <w:rPr>
            <w:noProof/>
            <w:webHidden/>
          </w:rPr>
          <w:t>146</w:t>
        </w:r>
        <w:r w:rsidR="00D47BBC">
          <w:rPr>
            <w:noProof/>
            <w:webHidden/>
          </w:rPr>
          <w:fldChar w:fldCharType="end"/>
        </w:r>
      </w:hyperlink>
    </w:p>
    <w:p w:rsidR="00623182" w:rsidRDefault="00E34096" w:rsidP="00F00DEA">
      <w:pPr>
        <w:pStyle w:val="TableofFigures"/>
        <w:tabs>
          <w:tab w:val="right" w:leader="dot" w:pos="9016"/>
        </w:tabs>
        <w:jc w:val="both"/>
        <w:rPr>
          <w:rFonts w:asciiTheme="minorHAnsi" w:eastAsiaTheme="minorEastAsia" w:hAnsiTheme="minorHAnsi" w:cstheme="minorBidi"/>
          <w:noProof/>
          <w:lang w:val="en-US"/>
        </w:rPr>
      </w:pPr>
      <w:hyperlink w:anchor="_Toc466974154" w:history="1">
        <w:r w:rsidR="00623182" w:rsidRPr="00C4260C">
          <w:rPr>
            <w:rStyle w:val="Hyperlink"/>
            <w:rFonts w:ascii="Helvetica" w:eastAsia="Times New Roman" w:hAnsi="Helvetica"/>
            <w:noProof/>
          </w:rPr>
          <w:t>Figure 15 - Welders at work</w:t>
        </w:r>
        <w:r w:rsidR="00623182">
          <w:rPr>
            <w:noProof/>
            <w:webHidden/>
          </w:rPr>
          <w:tab/>
        </w:r>
        <w:r w:rsidR="00D47BBC">
          <w:rPr>
            <w:noProof/>
            <w:webHidden/>
          </w:rPr>
          <w:fldChar w:fldCharType="begin"/>
        </w:r>
        <w:r w:rsidR="00623182">
          <w:rPr>
            <w:noProof/>
            <w:webHidden/>
          </w:rPr>
          <w:instrText xml:space="preserve"> PAGEREF _Toc466974154 \h </w:instrText>
        </w:r>
        <w:r w:rsidR="00D47BBC">
          <w:rPr>
            <w:noProof/>
            <w:webHidden/>
          </w:rPr>
        </w:r>
        <w:r w:rsidR="00D47BBC">
          <w:rPr>
            <w:noProof/>
            <w:webHidden/>
          </w:rPr>
          <w:fldChar w:fldCharType="separate"/>
        </w:r>
        <w:r w:rsidR="00623182">
          <w:rPr>
            <w:noProof/>
            <w:webHidden/>
          </w:rPr>
          <w:t>158</w:t>
        </w:r>
        <w:r w:rsidR="00D47BBC">
          <w:rPr>
            <w:noProof/>
            <w:webHidden/>
          </w:rPr>
          <w:fldChar w:fldCharType="end"/>
        </w:r>
      </w:hyperlink>
    </w:p>
    <w:p w:rsidR="00623182" w:rsidRDefault="00E34096" w:rsidP="00F00DEA">
      <w:pPr>
        <w:pStyle w:val="TableofFigures"/>
        <w:tabs>
          <w:tab w:val="right" w:leader="dot" w:pos="9016"/>
        </w:tabs>
        <w:jc w:val="both"/>
        <w:rPr>
          <w:rFonts w:asciiTheme="minorHAnsi" w:eastAsiaTheme="minorEastAsia" w:hAnsiTheme="minorHAnsi" w:cstheme="minorBidi"/>
          <w:noProof/>
          <w:lang w:val="en-US"/>
        </w:rPr>
      </w:pPr>
      <w:hyperlink w:anchor="_Toc466974155" w:history="1">
        <w:r w:rsidR="00623182" w:rsidRPr="00C4260C">
          <w:rPr>
            <w:rStyle w:val="Hyperlink"/>
            <w:rFonts w:ascii="Helvetica" w:eastAsia="Times New Roman" w:hAnsi="Helvetica"/>
            <w:noProof/>
          </w:rPr>
          <w:t>Figure 16 - An agricultural work spraying crops</w:t>
        </w:r>
        <w:r w:rsidR="00623182">
          <w:rPr>
            <w:noProof/>
            <w:webHidden/>
          </w:rPr>
          <w:tab/>
        </w:r>
        <w:r w:rsidR="00D47BBC">
          <w:rPr>
            <w:noProof/>
            <w:webHidden/>
          </w:rPr>
          <w:fldChar w:fldCharType="begin"/>
        </w:r>
        <w:r w:rsidR="00623182">
          <w:rPr>
            <w:noProof/>
            <w:webHidden/>
          </w:rPr>
          <w:instrText xml:space="preserve"> PAGEREF _Toc466974155 \h </w:instrText>
        </w:r>
        <w:r w:rsidR="00D47BBC">
          <w:rPr>
            <w:noProof/>
            <w:webHidden/>
          </w:rPr>
        </w:r>
        <w:r w:rsidR="00D47BBC">
          <w:rPr>
            <w:noProof/>
            <w:webHidden/>
          </w:rPr>
          <w:fldChar w:fldCharType="separate"/>
        </w:r>
        <w:r w:rsidR="00623182">
          <w:rPr>
            <w:noProof/>
            <w:webHidden/>
          </w:rPr>
          <w:t>158</w:t>
        </w:r>
        <w:r w:rsidR="00D47BBC">
          <w:rPr>
            <w:noProof/>
            <w:webHidden/>
          </w:rPr>
          <w:fldChar w:fldCharType="end"/>
        </w:r>
      </w:hyperlink>
    </w:p>
    <w:p w:rsidR="00623182" w:rsidRDefault="00E34096" w:rsidP="00F00DEA">
      <w:pPr>
        <w:pStyle w:val="TableofFigures"/>
        <w:tabs>
          <w:tab w:val="right" w:leader="dot" w:pos="9016"/>
        </w:tabs>
        <w:jc w:val="both"/>
        <w:rPr>
          <w:rFonts w:asciiTheme="minorHAnsi" w:eastAsiaTheme="minorEastAsia" w:hAnsiTheme="minorHAnsi" w:cstheme="minorBidi"/>
          <w:noProof/>
          <w:lang w:val="en-US"/>
        </w:rPr>
      </w:pPr>
      <w:hyperlink w:anchor="_Toc466974156" w:history="1">
        <w:r w:rsidR="00623182" w:rsidRPr="00C4260C">
          <w:rPr>
            <w:rStyle w:val="Hyperlink"/>
            <w:rFonts w:ascii="Helvetica" w:eastAsia="Times New Roman" w:hAnsi="Helvetica"/>
            <w:noProof/>
          </w:rPr>
          <w:t>Figure 17 - An office worker busy and multitasking</w:t>
        </w:r>
        <w:r w:rsidR="00623182">
          <w:rPr>
            <w:noProof/>
            <w:webHidden/>
          </w:rPr>
          <w:tab/>
        </w:r>
        <w:r w:rsidR="00D47BBC">
          <w:rPr>
            <w:noProof/>
            <w:webHidden/>
          </w:rPr>
          <w:fldChar w:fldCharType="begin"/>
        </w:r>
        <w:r w:rsidR="00623182">
          <w:rPr>
            <w:noProof/>
            <w:webHidden/>
          </w:rPr>
          <w:instrText xml:space="preserve"> PAGEREF _Toc466974156 \h </w:instrText>
        </w:r>
        <w:r w:rsidR="00D47BBC">
          <w:rPr>
            <w:noProof/>
            <w:webHidden/>
          </w:rPr>
        </w:r>
        <w:r w:rsidR="00D47BBC">
          <w:rPr>
            <w:noProof/>
            <w:webHidden/>
          </w:rPr>
          <w:fldChar w:fldCharType="separate"/>
        </w:r>
        <w:r w:rsidR="00623182">
          <w:rPr>
            <w:noProof/>
            <w:webHidden/>
          </w:rPr>
          <w:t>159</w:t>
        </w:r>
        <w:r w:rsidR="00D47BBC">
          <w:rPr>
            <w:noProof/>
            <w:webHidden/>
          </w:rPr>
          <w:fldChar w:fldCharType="end"/>
        </w:r>
      </w:hyperlink>
    </w:p>
    <w:p w:rsidR="00623182" w:rsidRDefault="00E34096" w:rsidP="00F00DEA">
      <w:pPr>
        <w:pStyle w:val="TableofFigures"/>
        <w:tabs>
          <w:tab w:val="right" w:leader="dot" w:pos="9016"/>
        </w:tabs>
        <w:jc w:val="both"/>
        <w:rPr>
          <w:rFonts w:asciiTheme="minorHAnsi" w:eastAsiaTheme="minorEastAsia" w:hAnsiTheme="minorHAnsi" w:cstheme="minorBidi"/>
          <w:noProof/>
          <w:lang w:val="en-US"/>
        </w:rPr>
      </w:pPr>
      <w:hyperlink w:anchor="_Toc466974157" w:history="1">
        <w:r w:rsidR="00623182" w:rsidRPr="00C4260C">
          <w:rPr>
            <w:rStyle w:val="Hyperlink"/>
            <w:rFonts w:ascii="Helvetica" w:eastAsia="Times New Roman" w:hAnsi="Helvetica"/>
            <w:noProof/>
          </w:rPr>
          <w:t>Figure 18 - Workers in a construction site</w:t>
        </w:r>
        <w:r w:rsidR="00623182">
          <w:rPr>
            <w:noProof/>
            <w:webHidden/>
          </w:rPr>
          <w:tab/>
        </w:r>
        <w:r w:rsidR="00D47BBC">
          <w:rPr>
            <w:noProof/>
            <w:webHidden/>
          </w:rPr>
          <w:fldChar w:fldCharType="begin"/>
        </w:r>
        <w:r w:rsidR="00623182">
          <w:rPr>
            <w:noProof/>
            <w:webHidden/>
          </w:rPr>
          <w:instrText xml:space="preserve"> PAGEREF _Toc466974157 \h </w:instrText>
        </w:r>
        <w:r w:rsidR="00D47BBC">
          <w:rPr>
            <w:noProof/>
            <w:webHidden/>
          </w:rPr>
        </w:r>
        <w:r w:rsidR="00D47BBC">
          <w:rPr>
            <w:noProof/>
            <w:webHidden/>
          </w:rPr>
          <w:fldChar w:fldCharType="separate"/>
        </w:r>
        <w:r w:rsidR="00623182">
          <w:rPr>
            <w:noProof/>
            <w:webHidden/>
          </w:rPr>
          <w:t>159</w:t>
        </w:r>
        <w:r w:rsidR="00D47BBC">
          <w:rPr>
            <w:noProof/>
            <w:webHidden/>
          </w:rPr>
          <w:fldChar w:fldCharType="end"/>
        </w:r>
      </w:hyperlink>
    </w:p>
    <w:p w:rsidR="00623182" w:rsidRDefault="00E34096" w:rsidP="00F00DEA">
      <w:pPr>
        <w:pStyle w:val="TableofFigures"/>
        <w:tabs>
          <w:tab w:val="right" w:leader="dot" w:pos="9016"/>
        </w:tabs>
        <w:jc w:val="both"/>
        <w:rPr>
          <w:rFonts w:asciiTheme="minorHAnsi" w:eastAsiaTheme="minorEastAsia" w:hAnsiTheme="minorHAnsi" w:cstheme="minorBidi"/>
          <w:noProof/>
          <w:lang w:val="en-US"/>
        </w:rPr>
      </w:pPr>
      <w:hyperlink w:anchor="_Toc466974158" w:history="1">
        <w:r w:rsidR="00623182" w:rsidRPr="00C4260C">
          <w:rPr>
            <w:rStyle w:val="Hyperlink"/>
            <w:rFonts w:ascii="Helvetica" w:eastAsia="Times New Roman" w:hAnsi="Helvetica"/>
            <w:noProof/>
          </w:rPr>
          <w:t>Figure 19 - Example of exposu</w:t>
        </w:r>
        <w:r w:rsidR="00623182">
          <w:rPr>
            <w:rStyle w:val="Hyperlink"/>
            <w:rFonts w:ascii="Helvetica" w:eastAsia="Times New Roman" w:hAnsi="Helvetica"/>
            <w:noProof/>
          </w:rPr>
          <w:t>re to an occupational hazard &amp;</w:t>
        </w:r>
        <w:r w:rsidR="00623182" w:rsidRPr="00C4260C">
          <w:rPr>
            <w:rStyle w:val="Hyperlink"/>
            <w:rFonts w:ascii="Helvetica" w:eastAsia="Times New Roman" w:hAnsi="Helvetica"/>
            <w:noProof/>
          </w:rPr>
          <w:t xml:space="preserve"> associated health effects</w:t>
        </w:r>
        <w:r w:rsidR="00623182">
          <w:rPr>
            <w:noProof/>
            <w:webHidden/>
          </w:rPr>
          <w:tab/>
        </w:r>
        <w:r w:rsidR="00D47BBC">
          <w:rPr>
            <w:noProof/>
            <w:webHidden/>
          </w:rPr>
          <w:fldChar w:fldCharType="begin"/>
        </w:r>
        <w:r w:rsidR="00623182">
          <w:rPr>
            <w:noProof/>
            <w:webHidden/>
          </w:rPr>
          <w:instrText xml:space="preserve"> PAGEREF _Toc466974158 \h </w:instrText>
        </w:r>
        <w:r w:rsidR="00D47BBC">
          <w:rPr>
            <w:noProof/>
            <w:webHidden/>
          </w:rPr>
        </w:r>
        <w:r w:rsidR="00D47BBC">
          <w:rPr>
            <w:noProof/>
            <w:webHidden/>
          </w:rPr>
          <w:fldChar w:fldCharType="separate"/>
        </w:r>
        <w:r w:rsidR="00623182">
          <w:rPr>
            <w:noProof/>
            <w:webHidden/>
          </w:rPr>
          <w:t>160</w:t>
        </w:r>
        <w:r w:rsidR="00D47BBC">
          <w:rPr>
            <w:noProof/>
            <w:webHidden/>
          </w:rPr>
          <w:fldChar w:fldCharType="end"/>
        </w:r>
      </w:hyperlink>
    </w:p>
    <w:p w:rsidR="00623182" w:rsidRDefault="00E34096" w:rsidP="00F00DEA">
      <w:pPr>
        <w:pStyle w:val="TableofFigures"/>
        <w:tabs>
          <w:tab w:val="right" w:leader="dot" w:pos="9016"/>
        </w:tabs>
        <w:jc w:val="both"/>
        <w:rPr>
          <w:rFonts w:asciiTheme="minorHAnsi" w:eastAsiaTheme="minorEastAsia" w:hAnsiTheme="minorHAnsi" w:cstheme="minorBidi"/>
          <w:noProof/>
          <w:lang w:val="en-US"/>
        </w:rPr>
      </w:pPr>
      <w:hyperlink w:anchor="_Toc466974159" w:history="1">
        <w:r w:rsidR="00623182" w:rsidRPr="00C4260C">
          <w:rPr>
            <w:rStyle w:val="Hyperlink"/>
            <w:rFonts w:ascii="Helvetica" w:hAnsi="Helvetica"/>
            <w:noProof/>
          </w:rPr>
          <w:t>Figure 20 - EIA/A process during the project cycle</w:t>
        </w:r>
        <w:r w:rsidR="00623182">
          <w:rPr>
            <w:noProof/>
            <w:webHidden/>
          </w:rPr>
          <w:tab/>
        </w:r>
        <w:r w:rsidR="00D47BBC">
          <w:rPr>
            <w:noProof/>
            <w:webHidden/>
          </w:rPr>
          <w:fldChar w:fldCharType="begin"/>
        </w:r>
        <w:r w:rsidR="00623182">
          <w:rPr>
            <w:noProof/>
            <w:webHidden/>
          </w:rPr>
          <w:instrText xml:space="preserve"> PAGEREF _Toc466974159 \h </w:instrText>
        </w:r>
        <w:r w:rsidR="00D47BBC">
          <w:rPr>
            <w:noProof/>
            <w:webHidden/>
          </w:rPr>
        </w:r>
        <w:r w:rsidR="00D47BBC">
          <w:rPr>
            <w:noProof/>
            <w:webHidden/>
          </w:rPr>
          <w:fldChar w:fldCharType="separate"/>
        </w:r>
        <w:r w:rsidR="00623182">
          <w:rPr>
            <w:noProof/>
            <w:webHidden/>
          </w:rPr>
          <w:t>167</w:t>
        </w:r>
        <w:r w:rsidR="00D47BBC">
          <w:rPr>
            <w:noProof/>
            <w:webHidden/>
          </w:rPr>
          <w:fldChar w:fldCharType="end"/>
        </w:r>
      </w:hyperlink>
    </w:p>
    <w:p w:rsidR="00623182" w:rsidRDefault="00E34096" w:rsidP="00F00DEA">
      <w:pPr>
        <w:pStyle w:val="TableofFigures"/>
        <w:tabs>
          <w:tab w:val="right" w:leader="dot" w:pos="9016"/>
        </w:tabs>
        <w:jc w:val="both"/>
        <w:rPr>
          <w:rFonts w:asciiTheme="minorHAnsi" w:eastAsiaTheme="minorEastAsia" w:hAnsiTheme="minorHAnsi" w:cstheme="minorBidi"/>
          <w:noProof/>
          <w:lang w:val="en-US"/>
        </w:rPr>
      </w:pPr>
      <w:hyperlink w:anchor="_Toc466974160" w:history="1">
        <w:r w:rsidR="00623182" w:rsidRPr="00C4260C">
          <w:rPr>
            <w:rStyle w:val="Hyperlink"/>
            <w:rFonts w:ascii="Helvetica" w:hAnsi="Helvetica"/>
            <w:noProof/>
          </w:rPr>
          <w:t>Figure 21 - EIA Report Review Process Flow Chart</w:t>
        </w:r>
        <w:r w:rsidR="00623182">
          <w:rPr>
            <w:noProof/>
            <w:webHidden/>
          </w:rPr>
          <w:tab/>
        </w:r>
        <w:r w:rsidR="00D47BBC">
          <w:rPr>
            <w:noProof/>
            <w:webHidden/>
          </w:rPr>
          <w:fldChar w:fldCharType="begin"/>
        </w:r>
        <w:r w:rsidR="00623182">
          <w:rPr>
            <w:noProof/>
            <w:webHidden/>
          </w:rPr>
          <w:instrText xml:space="preserve"> PAGEREF _Toc466974160 \h </w:instrText>
        </w:r>
        <w:r w:rsidR="00D47BBC">
          <w:rPr>
            <w:noProof/>
            <w:webHidden/>
          </w:rPr>
        </w:r>
        <w:r w:rsidR="00D47BBC">
          <w:rPr>
            <w:noProof/>
            <w:webHidden/>
          </w:rPr>
          <w:fldChar w:fldCharType="separate"/>
        </w:r>
        <w:r w:rsidR="00623182">
          <w:rPr>
            <w:noProof/>
            <w:webHidden/>
          </w:rPr>
          <w:t>197</w:t>
        </w:r>
        <w:r w:rsidR="00D47BBC">
          <w:rPr>
            <w:noProof/>
            <w:webHidden/>
          </w:rPr>
          <w:fldChar w:fldCharType="end"/>
        </w:r>
      </w:hyperlink>
    </w:p>
    <w:p w:rsidR="00B24955" w:rsidRPr="00F82A6D" w:rsidRDefault="00D47BBC" w:rsidP="00F00DEA">
      <w:pPr>
        <w:jc w:val="both"/>
        <w:rPr>
          <w:rStyle w:val="A7"/>
          <w:rFonts w:ascii="Helvetica" w:hAnsi="Helvetica" w:cs="Times New Roman"/>
          <w:b/>
          <w:color w:val="000000" w:themeColor="text1"/>
          <w:sz w:val="24"/>
          <w:szCs w:val="24"/>
        </w:rPr>
      </w:pPr>
      <w:r w:rsidRPr="00F82A6D">
        <w:rPr>
          <w:rStyle w:val="A7"/>
          <w:rFonts w:ascii="Helvetica" w:hAnsi="Helvetica" w:cs="Times New Roman"/>
          <w:b/>
          <w:color w:val="000000" w:themeColor="text1"/>
          <w:sz w:val="24"/>
          <w:szCs w:val="24"/>
        </w:rPr>
        <w:fldChar w:fldCharType="end"/>
      </w:r>
    </w:p>
    <w:p w:rsidR="00E00EAB" w:rsidRPr="00F82A6D" w:rsidRDefault="00E00EAB" w:rsidP="00F00DEA">
      <w:pPr>
        <w:jc w:val="both"/>
        <w:rPr>
          <w:rStyle w:val="A7"/>
          <w:rFonts w:ascii="Helvetica" w:hAnsi="Helvetica" w:cs="Times New Roman"/>
          <w:b/>
          <w:color w:val="000000" w:themeColor="text1"/>
          <w:sz w:val="24"/>
          <w:szCs w:val="24"/>
        </w:rPr>
      </w:pPr>
    </w:p>
    <w:p w:rsidR="00E00EAB" w:rsidRPr="00F82A6D" w:rsidRDefault="00E00EAB" w:rsidP="00F00DEA">
      <w:pPr>
        <w:spacing w:after="0" w:line="240" w:lineRule="auto"/>
        <w:jc w:val="both"/>
        <w:rPr>
          <w:rStyle w:val="A7"/>
          <w:rFonts w:ascii="Helvetica" w:hAnsi="Helvetica" w:cs="Times New Roman"/>
          <w:b/>
          <w:color w:val="000000" w:themeColor="text1"/>
          <w:sz w:val="24"/>
          <w:szCs w:val="24"/>
        </w:rPr>
      </w:pPr>
      <w:r w:rsidRPr="00F82A6D">
        <w:rPr>
          <w:rStyle w:val="A7"/>
          <w:rFonts w:ascii="Helvetica" w:hAnsi="Helvetica" w:cs="Times New Roman"/>
          <w:b/>
          <w:color w:val="000000" w:themeColor="text1"/>
          <w:sz w:val="24"/>
          <w:szCs w:val="24"/>
        </w:rPr>
        <w:br w:type="page"/>
      </w:r>
    </w:p>
    <w:p w:rsidR="00405B7A" w:rsidRPr="001545F0" w:rsidRDefault="00405B7A" w:rsidP="00F00DEA">
      <w:pPr>
        <w:pStyle w:val="Heading1"/>
        <w:spacing w:before="0" w:after="240" w:line="240" w:lineRule="auto"/>
        <w:jc w:val="both"/>
        <w:rPr>
          <w:rFonts w:ascii="Helvetica" w:hAnsi="Helvetica"/>
        </w:rPr>
      </w:pPr>
      <w:bookmarkStart w:id="3" w:name="_Toc467160137"/>
      <w:r w:rsidRPr="001545F0">
        <w:rPr>
          <w:rFonts w:ascii="Helvetica" w:hAnsi="Helvetica"/>
        </w:rPr>
        <w:lastRenderedPageBreak/>
        <w:t>LIST OF ACRONYMS AND ABBREVIATIONS</w:t>
      </w:r>
      <w:bookmarkEnd w:id="3"/>
    </w:p>
    <w:tbl>
      <w:tblPr>
        <w:tblW w:w="0" w:type="auto"/>
        <w:tblLook w:val="04A0" w:firstRow="1" w:lastRow="0" w:firstColumn="1" w:lastColumn="0" w:noHBand="0" w:noVBand="1"/>
      </w:tblPr>
      <w:tblGrid>
        <w:gridCol w:w="1526"/>
        <w:gridCol w:w="7087"/>
      </w:tblGrid>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lang w:val="en-US"/>
              </w:rPr>
              <w:t>BCR</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lang w:val="en-US"/>
              </w:rPr>
              <w:t>Benefit-Cost Ration</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bCs/>
                <w:color w:val="000000" w:themeColor="text1"/>
                <w:sz w:val="24"/>
                <w:szCs w:val="24"/>
              </w:rPr>
              <w:t>BT</w:t>
            </w:r>
          </w:p>
        </w:tc>
        <w:tc>
          <w:tcPr>
            <w:tcW w:w="7087" w:type="dxa"/>
          </w:tcPr>
          <w:p w:rsidR="00405B7A" w:rsidRPr="00F82A6D" w:rsidRDefault="00405B7A" w:rsidP="00F00DEA">
            <w:pPr>
              <w:spacing w:after="0" w:line="240" w:lineRule="auto"/>
              <w:jc w:val="both"/>
              <w:rPr>
                <w:rFonts w:ascii="Helvetica" w:hAnsi="Helvetica"/>
                <w:bCs/>
                <w:color w:val="000000" w:themeColor="text1"/>
                <w:sz w:val="24"/>
                <w:szCs w:val="24"/>
              </w:rPr>
            </w:pPr>
            <w:r w:rsidRPr="00F82A6D">
              <w:rPr>
                <w:rFonts w:ascii="Helvetica" w:hAnsi="Helvetica"/>
                <w:bCs/>
                <w:color w:val="000000" w:themeColor="text1"/>
                <w:sz w:val="24"/>
                <w:szCs w:val="24"/>
              </w:rPr>
              <w:t>Benefit Transfer</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bCs/>
                <w:color w:val="000000" w:themeColor="text1"/>
                <w:sz w:val="24"/>
                <w:szCs w:val="24"/>
              </w:rPr>
            </w:pPr>
            <w:r w:rsidRPr="00F82A6D">
              <w:rPr>
                <w:rFonts w:ascii="Helvetica" w:hAnsi="Helvetica"/>
                <w:bCs/>
                <w:color w:val="000000" w:themeColor="text1"/>
                <w:sz w:val="24"/>
                <w:szCs w:val="24"/>
              </w:rPr>
              <w:t>BV</w:t>
            </w:r>
          </w:p>
        </w:tc>
        <w:tc>
          <w:tcPr>
            <w:tcW w:w="7087" w:type="dxa"/>
          </w:tcPr>
          <w:p w:rsidR="00405B7A" w:rsidRPr="00F82A6D" w:rsidRDefault="00405B7A" w:rsidP="00F00DEA">
            <w:pPr>
              <w:spacing w:after="0" w:line="240" w:lineRule="auto"/>
              <w:jc w:val="both"/>
              <w:rPr>
                <w:rFonts w:ascii="Helvetica" w:hAnsi="Helvetica"/>
                <w:bCs/>
                <w:color w:val="000000" w:themeColor="text1"/>
                <w:sz w:val="24"/>
                <w:szCs w:val="24"/>
              </w:rPr>
            </w:pPr>
            <w:r w:rsidRPr="00F82A6D">
              <w:rPr>
                <w:rFonts w:ascii="Helvetica" w:hAnsi="Helvetica"/>
                <w:bCs/>
                <w:color w:val="000000" w:themeColor="text1"/>
                <w:sz w:val="24"/>
                <w:szCs w:val="24"/>
              </w:rPr>
              <w:t>Bequest Value</w:t>
            </w:r>
          </w:p>
        </w:tc>
      </w:tr>
      <w:tr w:rsidR="00405B7A" w:rsidRPr="00F82A6D" w:rsidTr="00405B7A">
        <w:tc>
          <w:tcPr>
            <w:tcW w:w="1526" w:type="dxa"/>
          </w:tcPr>
          <w:p w:rsidR="00405B7A" w:rsidRPr="00F82A6D" w:rsidRDefault="00405B7A" w:rsidP="00F00DEA">
            <w:pPr>
              <w:spacing w:after="0" w:line="240" w:lineRule="auto"/>
              <w:jc w:val="both"/>
              <w:rPr>
                <w:rFonts w:ascii="Helvetica" w:eastAsia="Times New Roman" w:hAnsi="Helvetica"/>
                <w:color w:val="000000" w:themeColor="text1"/>
                <w:sz w:val="24"/>
                <w:szCs w:val="24"/>
                <w:lang w:eastAsia="en-GB"/>
              </w:rPr>
            </w:pPr>
            <w:r w:rsidRPr="00F82A6D">
              <w:rPr>
                <w:rFonts w:ascii="Helvetica" w:hAnsi="Helvetica"/>
                <w:color w:val="000000" w:themeColor="text1"/>
                <w:sz w:val="24"/>
                <w:szCs w:val="24"/>
              </w:rPr>
              <w:t>CBA</w:t>
            </w:r>
          </w:p>
        </w:tc>
        <w:tc>
          <w:tcPr>
            <w:tcW w:w="7087" w:type="dxa"/>
          </w:tcPr>
          <w:p w:rsidR="00405B7A" w:rsidRPr="00F82A6D" w:rsidRDefault="00405B7A" w:rsidP="00F00DEA">
            <w:pPr>
              <w:spacing w:after="0" w:line="240" w:lineRule="auto"/>
              <w:jc w:val="both"/>
              <w:rPr>
                <w:rFonts w:ascii="Helvetica" w:eastAsia="Times New Roman" w:hAnsi="Helvetica"/>
                <w:color w:val="000000" w:themeColor="text1"/>
                <w:sz w:val="24"/>
                <w:szCs w:val="24"/>
                <w:lang w:eastAsia="en-GB"/>
              </w:rPr>
            </w:pPr>
            <w:r w:rsidRPr="00F82A6D">
              <w:rPr>
                <w:rFonts w:ascii="Helvetica" w:hAnsi="Helvetica"/>
                <w:color w:val="000000" w:themeColor="text1"/>
                <w:sz w:val="24"/>
                <w:szCs w:val="24"/>
              </w:rPr>
              <w:t>Cost-Benefit Analysis</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CBD</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Convention on Biological Diversity</w:t>
            </w:r>
          </w:p>
        </w:tc>
      </w:tr>
      <w:tr w:rsidR="0089594E" w:rsidRPr="00F82A6D" w:rsidTr="00405B7A">
        <w:tc>
          <w:tcPr>
            <w:tcW w:w="1526" w:type="dxa"/>
          </w:tcPr>
          <w:p w:rsidR="0089594E" w:rsidRPr="00F82A6D" w:rsidRDefault="0089594E" w:rsidP="00F00DEA">
            <w:pPr>
              <w:spacing w:after="0" w:line="240" w:lineRule="auto"/>
              <w:jc w:val="both"/>
              <w:rPr>
                <w:rFonts w:ascii="Helvetica" w:hAnsi="Helvetica"/>
                <w:color w:val="000000" w:themeColor="text1"/>
                <w:sz w:val="24"/>
                <w:szCs w:val="24"/>
              </w:rPr>
            </w:pPr>
            <w:r w:rsidRPr="00F82A6D">
              <w:rPr>
                <w:rFonts w:ascii="Helvetica" w:eastAsia="Times New Roman" w:hAnsi="Helvetica"/>
                <w:color w:val="000000" w:themeColor="text1"/>
                <w:sz w:val="24"/>
                <w:szCs w:val="24"/>
                <w:lang w:val="en-US"/>
              </w:rPr>
              <w:t>CDE</w:t>
            </w:r>
          </w:p>
        </w:tc>
        <w:tc>
          <w:tcPr>
            <w:tcW w:w="7087" w:type="dxa"/>
          </w:tcPr>
          <w:p w:rsidR="0089594E" w:rsidRPr="00F82A6D" w:rsidRDefault="0089594E" w:rsidP="00F00DEA">
            <w:pPr>
              <w:spacing w:after="0" w:line="240" w:lineRule="auto"/>
              <w:jc w:val="both"/>
              <w:rPr>
                <w:rFonts w:ascii="Helvetica" w:hAnsi="Helvetica"/>
                <w:color w:val="000000" w:themeColor="text1"/>
                <w:sz w:val="24"/>
                <w:szCs w:val="24"/>
              </w:rPr>
            </w:pPr>
            <w:r w:rsidRPr="00F82A6D">
              <w:rPr>
                <w:rFonts w:ascii="Helvetica" w:eastAsia="Times New Roman" w:hAnsi="Helvetica"/>
                <w:color w:val="000000" w:themeColor="text1"/>
                <w:sz w:val="24"/>
                <w:szCs w:val="24"/>
                <w:lang w:val="en-US"/>
              </w:rPr>
              <w:t>County Director of Environment</w:t>
            </w:r>
          </w:p>
        </w:tc>
      </w:tr>
      <w:tr w:rsidR="0089594E" w:rsidRPr="00F82A6D" w:rsidTr="00405B7A">
        <w:tc>
          <w:tcPr>
            <w:tcW w:w="1526" w:type="dxa"/>
          </w:tcPr>
          <w:p w:rsidR="0089594E" w:rsidRPr="00F82A6D" w:rsidRDefault="0089594E" w:rsidP="00F00DEA">
            <w:pPr>
              <w:spacing w:after="0" w:line="240" w:lineRule="auto"/>
              <w:jc w:val="both"/>
              <w:rPr>
                <w:rFonts w:ascii="Helvetica" w:eastAsia="Times New Roman" w:hAnsi="Helvetica"/>
                <w:color w:val="000000" w:themeColor="text1"/>
                <w:sz w:val="24"/>
                <w:szCs w:val="24"/>
                <w:lang w:val="en-US"/>
              </w:rPr>
            </w:pPr>
            <w:r w:rsidRPr="00F82A6D">
              <w:rPr>
                <w:rFonts w:ascii="Helvetica" w:eastAsia="Times New Roman" w:hAnsi="Helvetica"/>
                <w:color w:val="000000" w:themeColor="text1"/>
                <w:sz w:val="24"/>
                <w:szCs w:val="24"/>
                <w:lang w:val="en-US"/>
              </w:rPr>
              <w:t>CEC</w:t>
            </w:r>
          </w:p>
        </w:tc>
        <w:tc>
          <w:tcPr>
            <w:tcW w:w="7087" w:type="dxa"/>
          </w:tcPr>
          <w:p w:rsidR="0089594E" w:rsidRPr="00F82A6D" w:rsidRDefault="0089594E" w:rsidP="00F00DEA">
            <w:pPr>
              <w:spacing w:after="0" w:line="240" w:lineRule="auto"/>
              <w:jc w:val="both"/>
              <w:rPr>
                <w:rFonts w:ascii="Helvetica" w:eastAsia="Times New Roman" w:hAnsi="Helvetica"/>
                <w:color w:val="000000" w:themeColor="text1"/>
                <w:sz w:val="24"/>
                <w:szCs w:val="24"/>
                <w:lang w:val="en-US"/>
              </w:rPr>
            </w:pPr>
            <w:r w:rsidRPr="00F82A6D">
              <w:rPr>
                <w:rFonts w:ascii="Helvetica" w:eastAsia="Times New Roman" w:hAnsi="Helvetica"/>
                <w:color w:val="000000" w:themeColor="text1"/>
                <w:sz w:val="24"/>
                <w:szCs w:val="24"/>
                <w:lang w:val="en-US"/>
              </w:rPr>
              <w:t xml:space="preserve">County </w:t>
            </w:r>
            <w:r w:rsidR="00F71ACA" w:rsidRPr="00F82A6D">
              <w:rPr>
                <w:rFonts w:ascii="Helvetica" w:eastAsia="Times New Roman" w:hAnsi="Helvetica"/>
                <w:color w:val="000000" w:themeColor="text1"/>
                <w:sz w:val="24"/>
                <w:szCs w:val="24"/>
                <w:lang w:val="en-US"/>
              </w:rPr>
              <w:t>Environment</w:t>
            </w:r>
            <w:r w:rsidRPr="00F82A6D">
              <w:rPr>
                <w:rFonts w:ascii="Helvetica" w:eastAsia="Times New Roman" w:hAnsi="Helvetica"/>
                <w:color w:val="000000" w:themeColor="text1"/>
                <w:sz w:val="24"/>
                <w:szCs w:val="24"/>
                <w:lang w:val="en-US"/>
              </w:rPr>
              <w:t xml:space="preserve"> Committee</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CITES</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Convention on International Trade in Endangered Species of Wild Fauna and Flora</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COP</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Conference of the Parties</w:t>
            </w:r>
          </w:p>
        </w:tc>
      </w:tr>
      <w:tr w:rsidR="00405B7A" w:rsidRPr="00F82A6D" w:rsidTr="00405B7A">
        <w:tc>
          <w:tcPr>
            <w:tcW w:w="1526" w:type="dxa"/>
          </w:tcPr>
          <w:p w:rsidR="00706214" w:rsidRPr="00F82A6D" w:rsidRDefault="00706214" w:rsidP="00F00DEA">
            <w:pPr>
              <w:spacing w:after="0" w:line="240" w:lineRule="auto"/>
              <w:jc w:val="both"/>
              <w:rPr>
                <w:rFonts w:ascii="Helvetica" w:hAnsi="Helvetica"/>
                <w:color w:val="000000" w:themeColor="text1"/>
                <w:sz w:val="24"/>
                <w:szCs w:val="24"/>
                <w:lang w:eastAsia="en-GB"/>
              </w:rPr>
            </w:pPr>
            <w:r w:rsidRPr="00F82A6D">
              <w:rPr>
                <w:rFonts w:ascii="Helvetica" w:hAnsi="Helvetica"/>
                <w:color w:val="000000" w:themeColor="text1"/>
                <w:sz w:val="24"/>
                <w:szCs w:val="24"/>
                <w:lang w:eastAsia="en-GB"/>
              </w:rPr>
              <w:t>CP</w:t>
            </w:r>
          </w:p>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lang w:eastAsia="en-GB"/>
              </w:rPr>
              <w:t>DEADP</w:t>
            </w:r>
          </w:p>
        </w:tc>
        <w:tc>
          <w:tcPr>
            <w:tcW w:w="7087" w:type="dxa"/>
          </w:tcPr>
          <w:p w:rsidR="00706214" w:rsidRPr="00F82A6D" w:rsidRDefault="00706214" w:rsidP="00F00DEA">
            <w:pPr>
              <w:spacing w:after="0" w:line="240" w:lineRule="auto"/>
              <w:jc w:val="both"/>
              <w:rPr>
                <w:rFonts w:ascii="Helvetica" w:hAnsi="Helvetica"/>
                <w:color w:val="000000" w:themeColor="text1"/>
                <w:sz w:val="24"/>
                <w:szCs w:val="24"/>
                <w:lang w:eastAsia="en-GB"/>
              </w:rPr>
            </w:pPr>
            <w:r w:rsidRPr="00F82A6D">
              <w:rPr>
                <w:rFonts w:ascii="Helvetica" w:hAnsi="Helvetica"/>
                <w:color w:val="000000" w:themeColor="text1"/>
                <w:sz w:val="24"/>
                <w:szCs w:val="24"/>
                <w:lang w:eastAsia="en-GB"/>
              </w:rPr>
              <w:t>Cleaner Production</w:t>
            </w:r>
          </w:p>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lang w:eastAsia="en-GB"/>
              </w:rPr>
              <w:t>Department of Environmental Affairs and Development Planning</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bCs/>
                <w:color w:val="000000" w:themeColor="text1"/>
                <w:sz w:val="24"/>
                <w:szCs w:val="24"/>
                <w:lang w:val="en-US"/>
              </w:rPr>
            </w:pPr>
            <w:r w:rsidRPr="00F82A6D">
              <w:rPr>
                <w:rFonts w:ascii="Helvetica" w:hAnsi="Helvetica"/>
                <w:bCs/>
                <w:color w:val="000000" w:themeColor="text1"/>
                <w:sz w:val="24"/>
                <w:szCs w:val="24"/>
              </w:rPr>
              <w:t>DV</w:t>
            </w:r>
          </w:p>
        </w:tc>
        <w:tc>
          <w:tcPr>
            <w:tcW w:w="7087" w:type="dxa"/>
          </w:tcPr>
          <w:p w:rsidR="00405B7A" w:rsidRPr="00F82A6D" w:rsidRDefault="00405B7A" w:rsidP="00F00DEA">
            <w:pPr>
              <w:spacing w:after="0" w:line="240" w:lineRule="auto"/>
              <w:jc w:val="both"/>
              <w:rPr>
                <w:rFonts w:ascii="Helvetica" w:hAnsi="Helvetica"/>
                <w:bCs/>
                <w:color w:val="000000" w:themeColor="text1"/>
                <w:sz w:val="24"/>
                <w:szCs w:val="24"/>
              </w:rPr>
            </w:pPr>
            <w:r w:rsidRPr="00F82A6D">
              <w:rPr>
                <w:rFonts w:ascii="Helvetica" w:hAnsi="Helvetica"/>
                <w:bCs/>
                <w:color w:val="000000" w:themeColor="text1"/>
                <w:sz w:val="24"/>
                <w:szCs w:val="24"/>
              </w:rPr>
              <w:t>Direct Use Value</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b/>
                <w:color w:val="000000" w:themeColor="text1"/>
                <w:sz w:val="24"/>
                <w:szCs w:val="24"/>
              </w:rPr>
            </w:pPr>
            <w:r w:rsidRPr="00F82A6D">
              <w:rPr>
                <w:rFonts w:ascii="Helvetica" w:hAnsi="Helvetica"/>
                <w:color w:val="000000" w:themeColor="text1"/>
                <w:sz w:val="24"/>
                <w:szCs w:val="24"/>
              </w:rPr>
              <w:t>EA</w:t>
            </w:r>
          </w:p>
        </w:tc>
        <w:tc>
          <w:tcPr>
            <w:tcW w:w="7087" w:type="dxa"/>
          </w:tcPr>
          <w:p w:rsidR="00405B7A" w:rsidRPr="00F82A6D" w:rsidRDefault="00405B7A" w:rsidP="00F00DEA">
            <w:pPr>
              <w:spacing w:after="0" w:line="240" w:lineRule="auto"/>
              <w:jc w:val="both"/>
              <w:rPr>
                <w:rFonts w:ascii="Helvetica" w:hAnsi="Helvetica"/>
                <w:b/>
                <w:color w:val="000000" w:themeColor="text1"/>
                <w:sz w:val="24"/>
                <w:szCs w:val="24"/>
              </w:rPr>
            </w:pPr>
            <w:r w:rsidRPr="00F82A6D">
              <w:rPr>
                <w:rFonts w:ascii="Helvetica" w:hAnsi="Helvetica"/>
                <w:color w:val="000000" w:themeColor="text1"/>
                <w:sz w:val="24"/>
                <w:szCs w:val="24"/>
              </w:rPr>
              <w:t>Environmental Audit</w:t>
            </w:r>
          </w:p>
        </w:tc>
      </w:tr>
      <w:tr w:rsidR="00405B7A" w:rsidRPr="00F82A6D" w:rsidTr="00405B7A">
        <w:tc>
          <w:tcPr>
            <w:tcW w:w="1526" w:type="dxa"/>
          </w:tcPr>
          <w:p w:rsidR="00706214" w:rsidRPr="00F82A6D" w:rsidRDefault="00706214"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IE</w:t>
            </w:r>
          </w:p>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ECE</w:t>
            </w:r>
          </w:p>
        </w:tc>
        <w:tc>
          <w:tcPr>
            <w:tcW w:w="7087" w:type="dxa"/>
          </w:tcPr>
          <w:p w:rsidR="00706214" w:rsidRPr="00F82A6D" w:rsidRDefault="00706214"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Industrial Ecology</w:t>
            </w:r>
          </w:p>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Economic Commission for Europe</w:t>
            </w:r>
          </w:p>
        </w:tc>
      </w:tr>
      <w:tr w:rsidR="00405B7A" w:rsidRPr="00F82A6D" w:rsidTr="00405B7A">
        <w:tc>
          <w:tcPr>
            <w:tcW w:w="1526" w:type="dxa"/>
          </w:tcPr>
          <w:p w:rsidR="00405B7A" w:rsidRPr="00F82A6D" w:rsidRDefault="00405B7A" w:rsidP="00F00DEA">
            <w:pPr>
              <w:autoSpaceDE w:val="0"/>
              <w:autoSpaceDN w:val="0"/>
              <w:adjustRightInd w:val="0"/>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 xml:space="preserve">EIA </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Environmental Impact Assessment</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EMC</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Environmental Monitoring Committees</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b/>
                <w:color w:val="000000" w:themeColor="text1"/>
                <w:sz w:val="24"/>
                <w:szCs w:val="24"/>
              </w:rPr>
            </w:pPr>
            <w:r w:rsidRPr="00F82A6D">
              <w:rPr>
                <w:rFonts w:ascii="Helvetica" w:hAnsi="Helvetica"/>
                <w:color w:val="000000" w:themeColor="text1"/>
                <w:sz w:val="24"/>
                <w:szCs w:val="24"/>
              </w:rPr>
              <w:t>EMCA</w:t>
            </w:r>
          </w:p>
        </w:tc>
        <w:tc>
          <w:tcPr>
            <w:tcW w:w="7087" w:type="dxa"/>
          </w:tcPr>
          <w:p w:rsidR="00405B7A" w:rsidRPr="00F82A6D" w:rsidRDefault="00405B7A" w:rsidP="00F00DEA">
            <w:pPr>
              <w:spacing w:after="0" w:line="240" w:lineRule="auto"/>
              <w:jc w:val="both"/>
              <w:rPr>
                <w:rFonts w:ascii="Helvetica" w:hAnsi="Helvetica"/>
                <w:b/>
                <w:color w:val="000000" w:themeColor="text1"/>
                <w:sz w:val="24"/>
                <w:szCs w:val="24"/>
              </w:rPr>
            </w:pPr>
            <w:r w:rsidRPr="00F82A6D">
              <w:rPr>
                <w:rFonts w:ascii="Helvetica" w:hAnsi="Helvetica"/>
                <w:color w:val="000000" w:themeColor="text1"/>
                <w:sz w:val="24"/>
                <w:szCs w:val="24"/>
              </w:rPr>
              <w:t>Environmental Management and Coordination Act</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EMI</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Environmental Management Information</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b/>
                <w:color w:val="000000" w:themeColor="text1"/>
                <w:sz w:val="24"/>
                <w:szCs w:val="24"/>
              </w:rPr>
            </w:pPr>
            <w:r w:rsidRPr="00F82A6D">
              <w:rPr>
                <w:rFonts w:ascii="Helvetica" w:hAnsi="Helvetica"/>
                <w:color w:val="000000" w:themeColor="text1"/>
                <w:sz w:val="24"/>
                <w:szCs w:val="24"/>
              </w:rPr>
              <w:t>EMP</w:t>
            </w:r>
          </w:p>
        </w:tc>
        <w:tc>
          <w:tcPr>
            <w:tcW w:w="7087" w:type="dxa"/>
          </w:tcPr>
          <w:p w:rsidR="00405B7A" w:rsidRPr="00F82A6D" w:rsidRDefault="00405B7A" w:rsidP="00F00DEA">
            <w:pPr>
              <w:spacing w:after="0" w:line="240" w:lineRule="auto"/>
              <w:jc w:val="both"/>
              <w:rPr>
                <w:rFonts w:ascii="Helvetica" w:hAnsi="Helvetica"/>
                <w:b/>
                <w:color w:val="000000" w:themeColor="text1"/>
                <w:sz w:val="24"/>
                <w:szCs w:val="24"/>
              </w:rPr>
            </w:pPr>
            <w:r w:rsidRPr="00F82A6D">
              <w:rPr>
                <w:rFonts w:ascii="Helvetica" w:hAnsi="Helvetica"/>
                <w:color w:val="000000" w:themeColor="text1"/>
                <w:sz w:val="24"/>
                <w:szCs w:val="24"/>
              </w:rPr>
              <w:t>Environmental Management Plan</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bCs/>
                <w:iCs/>
                <w:color w:val="000000" w:themeColor="text1"/>
                <w:sz w:val="24"/>
                <w:szCs w:val="24"/>
              </w:rPr>
            </w:pPr>
            <w:r w:rsidRPr="00F82A6D">
              <w:rPr>
                <w:rFonts w:ascii="Helvetica" w:hAnsi="Helvetica"/>
                <w:bCs/>
                <w:iCs/>
                <w:color w:val="000000" w:themeColor="text1"/>
                <w:sz w:val="24"/>
                <w:szCs w:val="24"/>
              </w:rPr>
              <w:t>EMS</w:t>
            </w:r>
          </w:p>
        </w:tc>
        <w:tc>
          <w:tcPr>
            <w:tcW w:w="7087" w:type="dxa"/>
          </w:tcPr>
          <w:p w:rsidR="00405B7A" w:rsidRPr="00F82A6D" w:rsidRDefault="00405B7A" w:rsidP="00F00DEA">
            <w:pPr>
              <w:spacing w:after="0" w:line="240" w:lineRule="auto"/>
              <w:jc w:val="both"/>
              <w:rPr>
                <w:rFonts w:ascii="Helvetica" w:hAnsi="Helvetica"/>
                <w:bCs/>
                <w:iCs/>
                <w:color w:val="000000" w:themeColor="text1"/>
                <w:sz w:val="24"/>
                <w:szCs w:val="24"/>
              </w:rPr>
            </w:pPr>
            <w:r w:rsidRPr="00F82A6D">
              <w:rPr>
                <w:rFonts w:ascii="Helvetica" w:hAnsi="Helvetica"/>
                <w:bCs/>
                <w:iCs/>
                <w:color w:val="000000" w:themeColor="text1"/>
                <w:sz w:val="24"/>
                <w:szCs w:val="24"/>
              </w:rPr>
              <w:t>Environmental Management System</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bCs/>
                <w:color w:val="000000" w:themeColor="text1"/>
                <w:sz w:val="24"/>
                <w:szCs w:val="24"/>
              </w:rPr>
            </w:pPr>
            <w:r w:rsidRPr="00F82A6D">
              <w:rPr>
                <w:rFonts w:ascii="Helvetica" w:hAnsi="Helvetica"/>
                <w:iCs/>
                <w:color w:val="000000" w:themeColor="text1"/>
                <w:sz w:val="24"/>
                <w:szCs w:val="24"/>
                <w:lang w:val="de-DE"/>
              </w:rPr>
              <w:t>EV</w:t>
            </w:r>
          </w:p>
        </w:tc>
        <w:tc>
          <w:tcPr>
            <w:tcW w:w="7087" w:type="dxa"/>
          </w:tcPr>
          <w:p w:rsidR="00405B7A" w:rsidRPr="00F82A6D" w:rsidRDefault="00405B7A" w:rsidP="00F00DEA">
            <w:pPr>
              <w:spacing w:after="0" w:line="240" w:lineRule="auto"/>
              <w:jc w:val="both"/>
              <w:rPr>
                <w:rFonts w:ascii="Helvetica" w:hAnsi="Helvetica"/>
                <w:bCs/>
                <w:color w:val="000000" w:themeColor="text1"/>
                <w:sz w:val="24"/>
                <w:szCs w:val="24"/>
              </w:rPr>
            </w:pPr>
            <w:r w:rsidRPr="00F82A6D">
              <w:rPr>
                <w:rFonts w:ascii="Helvetica" w:hAnsi="Helvetica"/>
                <w:iCs/>
                <w:color w:val="000000" w:themeColor="text1"/>
                <w:sz w:val="24"/>
                <w:szCs w:val="24"/>
                <w:lang w:val="de-DE"/>
              </w:rPr>
              <w:t>Existence Value</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GDP</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Gross Domestic Product</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GHGs</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Greenhouse Gas</w:t>
            </w:r>
          </w:p>
        </w:tc>
      </w:tr>
      <w:tr w:rsidR="00405B7A" w:rsidRPr="00F82A6D" w:rsidTr="00405B7A">
        <w:tc>
          <w:tcPr>
            <w:tcW w:w="1526" w:type="dxa"/>
          </w:tcPr>
          <w:p w:rsidR="00706214" w:rsidRPr="00F82A6D" w:rsidRDefault="00706214"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GIS</w:t>
            </w:r>
          </w:p>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GoK</w:t>
            </w:r>
          </w:p>
        </w:tc>
        <w:tc>
          <w:tcPr>
            <w:tcW w:w="7087" w:type="dxa"/>
          </w:tcPr>
          <w:p w:rsidR="00706214" w:rsidRPr="00F82A6D" w:rsidRDefault="00706214"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Geographical Information System</w:t>
            </w:r>
          </w:p>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Government of Kenya</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bCs/>
                <w:color w:val="000000" w:themeColor="text1"/>
                <w:sz w:val="24"/>
                <w:szCs w:val="24"/>
                <w:lang w:val="en-US"/>
              </w:rPr>
              <w:t>GP</w:t>
            </w:r>
          </w:p>
        </w:tc>
        <w:tc>
          <w:tcPr>
            <w:tcW w:w="7087" w:type="dxa"/>
          </w:tcPr>
          <w:p w:rsidR="00405B7A" w:rsidRPr="00F82A6D" w:rsidRDefault="00405B7A" w:rsidP="00F00DEA">
            <w:pPr>
              <w:spacing w:after="0" w:line="240" w:lineRule="auto"/>
              <w:jc w:val="both"/>
              <w:rPr>
                <w:rFonts w:ascii="Helvetica" w:hAnsi="Helvetica"/>
                <w:bCs/>
                <w:color w:val="000000" w:themeColor="text1"/>
                <w:sz w:val="24"/>
                <w:szCs w:val="24"/>
              </w:rPr>
            </w:pPr>
            <w:r w:rsidRPr="00F82A6D">
              <w:rPr>
                <w:rFonts w:ascii="Helvetica" w:hAnsi="Helvetica"/>
                <w:bCs/>
                <w:color w:val="000000" w:themeColor="text1"/>
                <w:sz w:val="24"/>
                <w:szCs w:val="24"/>
                <w:lang w:val="en-US"/>
              </w:rPr>
              <w:t>Guiding Principles</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GPA</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Global Program of Action</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b/>
                <w:color w:val="000000" w:themeColor="text1"/>
                <w:sz w:val="24"/>
                <w:szCs w:val="24"/>
              </w:rPr>
            </w:pPr>
            <w:r w:rsidRPr="00F82A6D">
              <w:rPr>
                <w:rFonts w:ascii="Helvetica" w:hAnsi="Helvetica"/>
                <w:color w:val="000000" w:themeColor="text1"/>
                <w:sz w:val="24"/>
                <w:szCs w:val="24"/>
              </w:rPr>
              <w:t>I&amp;APs</w:t>
            </w:r>
          </w:p>
        </w:tc>
        <w:tc>
          <w:tcPr>
            <w:tcW w:w="7087" w:type="dxa"/>
          </w:tcPr>
          <w:p w:rsidR="00405B7A" w:rsidRPr="00F82A6D" w:rsidRDefault="00405B7A" w:rsidP="00F00DEA">
            <w:pPr>
              <w:spacing w:after="0" w:line="240" w:lineRule="auto"/>
              <w:jc w:val="both"/>
              <w:rPr>
                <w:rFonts w:ascii="Helvetica" w:hAnsi="Helvetica"/>
                <w:b/>
                <w:color w:val="000000" w:themeColor="text1"/>
                <w:sz w:val="24"/>
                <w:szCs w:val="24"/>
              </w:rPr>
            </w:pPr>
            <w:r w:rsidRPr="00F82A6D">
              <w:rPr>
                <w:rFonts w:ascii="Helvetica" w:hAnsi="Helvetica"/>
                <w:color w:val="000000" w:themeColor="text1"/>
                <w:sz w:val="24"/>
                <w:szCs w:val="24"/>
              </w:rPr>
              <w:t>Interested and Affected Parties</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bCs/>
                <w:color w:val="000000" w:themeColor="text1"/>
                <w:sz w:val="24"/>
                <w:szCs w:val="24"/>
              </w:rPr>
            </w:pPr>
            <w:r w:rsidRPr="00F82A6D">
              <w:rPr>
                <w:rFonts w:ascii="Helvetica" w:hAnsi="Helvetica"/>
                <w:bCs/>
                <w:color w:val="000000" w:themeColor="text1"/>
                <w:sz w:val="24"/>
                <w:szCs w:val="24"/>
              </w:rPr>
              <w:t>IAIA</w:t>
            </w:r>
          </w:p>
        </w:tc>
        <w:tc>
          <w:tcPr>
            <w:tcW w:w="7087" w:type="dxa"/>
          </w:tcPr>
          <w:p w:rsidR="00405B7A" w:rsidRPr="00F82A6D" w:rsidRDefault="00405B7A" w:rsidP="00F00DEA">
            <w:pPr>
              <w:spacing w:after="0" w:line="240" w:lineRule="auto"/>
              <w:jc w:val="both"/>
              <w:rPr>
                <w:rFonts w:ascii="Helvetica" w:hAnsi="Helvetica"/>
                <w:bCs/>
                <w:color w:val="000000" w:themeColor="text1"/>
                <w:sz w:val="24"/>
                <w:szCs w:val="24"/>
              </w:rPr>
            </w:pPr>
            <w:r w:rsidRPr="00F82A6D">
              <w:rPr>
                <w:rFonts w:ascii="Helvetica" w:hAnsi="Helvetica"/>
                <w:bCs/>
                <w:color w:val="000000" w:themeColor="text1"/>
                <w:sz w:val="24"/>
                <w:szCs w:val="24"/>
              </w:rPr>
              <w:t>International Association for Impact Assessment</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bCs/>
                <w:color w:val="000000" w:themeColor="text1"/>
                <w:sz w:val="24"/>
                <w:szCs w:val="24"/>
                <w:lang w:val="en-US"/>
              </w:rPr>
            </w:pPr>
            <w:r w:rsidRPr="00F82A6D">
              <w:rPr>
                <w:rFonts w:ascii="Helvetica" w:hAnsi="Helvetica"/>
                <w:bCs/>
                <w:color w:val="000000" w:themeColor="text1"/>
                <w:sz w:val="24"/>
                <w:szCs w:val="24"/>
              </w:rPr>
              <w:t>IEM</w:t>
            </w:r>
          </w:p>
        </w:tc>
        <w:tc>
          <w:tcPr>
            <w:tcW w:w="7087" w:type="dxa"/>
          </w:tcPr>
          <w:p w:rsidR="00405B7A" w:rsidRPr="00F82A6D" w:rsidRDefault="00405B7A" w:rsidP="00F00DEA">
            <w:pPr>
              <w:spacing w:after="0" w:line="240" w:lineRule="auto"/>
              <w:jc w:val="both"/>
              <w:rPr>
                <w:rFonts w:ascii="Helvetica" w:hAnsi="Helvetica"/>
                <w:bCs/>
                <w:color w:val="000000" w:themeColor="text1"/>
                <w:sz w:val="24"/>
                <w:szCs w:val="24"/>
                <w:lang w:val="en-US"/>
              </w:rPr>
            </w:pPr>
            <w:r w:rsidRPr="00F82A6D">
              <w:rPr>
                <w:rFonts w:ascii="Helvetica" w:hAnsi="Helvetica"/>
                <w:bCs/>
                <w:color w:val="000000" w:themeColor="text1"/>
                <w:sz w:val="24"/>
                <w:szCs w:val="24"/>
              </w:rPr>
              <w:t>Integrated Environmental Management</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 xml:space="preserve">INCD </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Intergovernmental Negotiating Committee</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lang w:val="en-US"/>
              </w:rPr>
            </w:pPr>
            <w:r w:rsidRPr="00F82A6D">
              <w:rPr>
                <w:rFonts w:ascii="Helvetica" w:hAnsi="Helvetica"/>
                <w:color w:val="000000" w:themeColor="text1"/>
                <w:sz w:val="24"/>
                <w:szCs w:val="24"/>
                <w:lang w:val="en-US"/>
              </w:rPr>
              <w:t>IRR</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lang w:val="en-US"/>
              </w:rPr>
            </w:pPr>
            <w:r w:rsidRPr="00F82A6D">
              <w:rPr>
                <w:rFonts w:ascii="Helvetica" w:hAnsi="Helvetica"/>
                <w:color w:val="000000" w:themeColor="text1"/>
                <w:sz w:val="24"/>
                <w:szCs w:val="24"/>
                <w:lang w:val="en-US"/>
              </w:rPr>
              <w:t>Internal Rate of Return</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bCs/>
                <w:color w:val="000000" w:themeColor="text1"/>
                <w:sz w:val="24"/>
                <w:szCs w:val="24"/>
                <w:lang w:val="en-US"/>
              </w:rPr>
            </w:pPr>
            <w:r w:rsidRPr="00F82A6D">
              <w:rPr>
                <w:rFonts w:ascii="Helvetica" w:hAnsi="Helvetica"/>
                <w:bCs/>
                <w:color w:val="000000" w:themeColor="text1"/>
                <w:sz w:val="24"/>
                <w:szCs w:val="24"/>
                <w:lang w:val="en-US"/>
              </w:rPr>
              <w:t>ISD</w:t>
            </w:r>
          </w:p>
        </w:tc>
        <w:tc>
          <w:tcPr>
            <w:tcW w:w="7087" w:type="dxa"/>
          </w:tcPr>
          <w:p w:rsidR="00405B7A" w:rsidRPr="00F82A6D" w:rsidRDefault="00405B7A" w:rsidP="00F00DEA">
            <w:pPr>
              <w:spacing w:after="0" w:line="240" w:lineRule="auto"/>
              <w:jc w:val="both"/>
              <w:rPr>
                <w:rFonts w:ascii="Helvetica" w:hAnsi="Helvetica"/>
                <w:bCs/>
                <w:color w:val="000000" w:themeColor="text1"/>
                <w:sz w:val="24"/>
                <w:szCs w:val="24"/>
                <w:lang w:val="en-US"/>
              </w:rPr>
            </w:pPr>
            <w:r w:rsidRPr="00F82A6D">
              <w:rPr>
                <w:rFonts w:ascii="Helvetica" w:hAnsi="Helvetica"/>
                <w:color w:val="000000" w:themeColor="text1"/>
                <w:sz w:val="24"/>
                <w:szCs w:val="24"/>
              </w:rPr>
              <w:t>Indicators of Sustainable Development</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bCs/>
                <w:color w:val="000000" w:themeColor="text1"/>
                <w:sz w:val="24"/>
                <w:szCs w:val="24"/>
              </w:rPr>
            </w:pPr>
            <w:r w:rsidRPr="00F82A6D">
              <w:rPr>
                <w:rFonts w:ascii="Helvetica" w:hAnsi="Helvetica"/>
                <w:bCs/>
                <w:color w:val="000000" w:themeColor="text1"/>
                <w:sz w:val="24"/>
                <w:szCs w:val="24"/>
              </w:rPr>
              <w:t>ISO</w:t>
            </w:r>
          </w:p>
        </w:tc>
        <w:tc>
          <w:tcPr>
            <w:tcW w:w="7087" w:type="dxa"/>
          </w:tcPr>
          <w:p w:rsidR="00405B7A" w:rsidRPr="00F82A6D" w:rsidRDefault="00405B7A" w:rsidP="00F00DEA">
            <w:pPr>
              <w:spacing w:after="0" w:line="240" w:lineRule="auto"/>
              <w:jc w:val="both"/>
              <w:rPr>
                <w:rFonts w:ascii="Helvetica" w:hAnsi="Helvetica"/>
                <w:bCs/>
                <w:color w:val="000000" w:themeColor="text1"/>
                <w:sz w:val="24"/>
                <w:szCs w:val="24"/>
              </w:rPr>
            </w:pPr>
            <w:r w:rsidRPr="00F82A6D">
              <w:rPr>
                <w:rFonts w:ascii="Helvetica" w:hAnsi="Helvetica"/>
                <w:bCs/>
                <w:color w:val="000000" w:themeColor="text1"/>
                <w:sz w:val="24"/>
                <w:szCs w:val="24"/>
              </w:rPr>
              <w:t>International Organisation for Standards</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bCs/>
                <w:color w:val="000000" w:themeColor="text1"/>
                <w:sz w:val="24"/>
                <w:szCs w:val="24"/>
              </w:rPr>
            </w:pPr>
            <w:r w:rsidRPr="00F82A6D">
              <w:rPr>
                <w:rFonts w:ascii="Helvetica" w:hAnsi="Helvetica"/>
                <w:bCs/>
                <w:color w:val="000000" w:themeColor="text1"/>
                <w:sz w:val="24"/>
                <w:szCs w:val="24"/>
              </w:rPr>
              <w:t>IUV</w:t>
            </w:r>
          </w:p>
        </w:tc>
        <w:tc>
          <w:tcPr>
            <w:tcW w:w="7087" w:type="dxa"/>
          </w:tcPr>
          <w:p w:rsidR="00405B7A" w:rsidRPr="00F82A6D" w:rsidRDefault="00405B7A" w:rsidP="00F00DEA">
            <w:pPr>
              <w:spacing w:after="0" w:line="240" w:lineRule="auto"/>
              <w:jc w:val="both"/>
              <w:rPr>
                <w:rFonts w:ascii="Helvetica" w:hAnsi="Helvetica"/>
                <w:bCs/>
                <w:color w:val="000000" w:themeColor="text1"/>
                <w:sz w:val="24"/>
                <w:szCs w:val="24"/>
              </w:rPr>
            </w:pPr>
            <w:r w:rsidRPr="00F82A6D">
              <w:rPr>
                <w:rFonts w:ascii="Helvetica" w:hAnsi="Helvetica"/>
                <w:bCs/>
                <w:color w:val="000000" w:themeColor="text1"/>
                <w:sz w:val="24"/>
                <w:szCs w:val="24"/>
              </w:rPr>
              <w:t>Indirect Use Value</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bCs/>
                <w:color w:val="000000" w:themeColor="text1"/>
                <w:sz w:val="24"/>
                <w:szCs w:val="24"/>
              </w:rPr>
            </w:pPr>
            <w:r w:rsidRPr="00F82A6D">
              <w:rPr>
                <w:rFonts w:ascii="Helvetica" w:hAnsi="Helvetica"/>
                <w:bCs/>
                <w:color w:val="000000" w:themeColor="text1"/>
                <w:sz w:val="24"/>
                <w:szCs w:val="24"/>
              </w:rPr>
              <w:t>IV</w:t>
            </w:r>
          </w:p>
        </w:tc>
        <w:tc>
          <w:tcPr>
            <w:tcW w:w="7087" w:type="dxa"/>
          </w:tcPr>
          <w:p w:rsidR="00405B7A" w:rsidRPr="00F82A6D" w:rsidRDefault="00405B7A" w:rsidP="00F00DEA">
            <w:pPr>
              <w:spacing w:after="0" w:line="240" w:lineRule="auto"/>
              <w:jc w:val="both"/>
              <w:rPr>
                <w:rFonts w:ascii="Helvetica" w:hAnsi="Helvetica"/>
                <w:iCs/>
                <w:color w:val="000000" w:themeColor="text1"/>
                <w:sz w:val="24"/>
                <w:szCs w:val="24"/>
                <w:lang w:val="de-DE"/>
              </w:rPr>
            </w:pPr>
            <w:r w:rsidRPr="00F82A6D">
              <w:rPr>
                <w:rFonts w:ascii="Helvetica" w:hAnsi="Helvetica"/>
                <w:bCs/>
                <w:color w:val="000000" w:themeColor="text1"/>
                <w:sz w:val="24"/>
                <w:szCs w:val="24"/>
              </w:rPr>
              <w:t>Intrinsic Value</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lang w:val="en-US"/>
              </w:rPr>
            </w:pPr>
            <w:r w:rsidRPr="00F82A6D">
              <w:rPr>
                <w:rFonts w:ascii="Helvetica" w:hAnsi="Helvetica"/>
                <w:color w:val="000000" w:themeColor="text1"/>
                <w:sz w:val="24"/>
                <w:szCs w:val="24"/>
                <w:lang w:val="en-US"/>
              </w:rPr>
              <w:t>KEPHIS</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lang w:val="en-US"/>
              </w:rPr>
            </w:pPr>
            <w:r w:rsidRPr="00F82A6D">
              <w:rPr>
                <w:rFonts w:ascii="Helvetica" w:hAnsi="Helvetica"/>
                <w:color w:val="000000" w:themeColor="text1"/>
                <w:sz w:val="24"/>
                <w:szCs w:val="24"/>
                <w:lang w:val="en-US"/>
              </w:rPr>
              <w:t>Kenya Plant Health Inspectorate Service</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lang w:val="en-US"/>
              </w:rPr>
            </w:pPr>
            <w:r w:rsidRPr="00F82A6D">
              <w:rPr>
                <w:rFonts w:ascii="Helvetica" w:hAnsi="Helvetica"/>
                <w:color w:val="000000" w:themeColor="text1"/>
                <w:sz w:val="24"/>
                <w:szCs w:val="24"/>
                <w:lang w:val="en-US"/>
              </w:rPr>
              <w:t>KFS</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lang w:val="en-US"/>
              </w:rPr>
            </w:pPr>
            <w:r w:rsidRPr="00F82A6D">
              <w:rPr>
                <w:rFonts w:ascii="Helvetica" w:hAnsi="Helvetica"/>
                <w:color w:val="000000" w:themeColor="text1"/>
                <w:sz w:val="24"/>
                <w:szCs w:val="24"/>
                <w:lang w:val="en-US"/>
              </w:rPr>
              <w:t>Kenya Forest Service</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lang w:val="en-US"/>
              </w:rPr>
              <w:t>KWS</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lang w:val="en-US"/>
              </w:rPr>
            </w:pPr>
            <w:r w:rsidRPr="00F82A6D">
              <w:rPr>
                <w:rFonts w:ascii="Helvetica" w:hAnsi="Helvetica"/>
                <w:color w:val="000000" w:themeColor="text1"/>
                <w:sz w:val="24"/>
                <w:szCs w:val="24"/>
                <w:lang w:val="en-US"/>
              </w:rPr>
              <w:t>Kenya Wildlife Service</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lang w:eastAsia="en-GB"/>
              </w:rPr>
            </w:pPr>
            <w:r w:rsidRPr="00F82A6D">
              <w:rPr>
                <w:rFonts w:ascii="Helvetica" w:eastAsia="Times New Roman" w:hAnsi="Helvetica"/>
                <w:color w:val="000000" w:themeColor="text1"/>
                <w:sz w:val="24"/>
                <w:szCs w:val="24"/>
                <w:lang w:eastAsia="en-GB"/>
              </w:rPr>
              <w:t>LPO</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lang w:eastAsia="en-GB"/>
              </w:rPr>
            </w:pPr>
            <w:r w:rsidRPr="00F82A6D">
              <w:rPr>
                <w:rFonts w:ascii="Helvetica" w:eastAsia="Times New Roman" w:hAnsi="Helvetica"/>
                <w:color w:val="000000" w:themeColor="text1"/>
                <w:sz w:val="24"/>
                <w:szCs w:val="24"/>
                <w:lang w:eastAsia="en-GB"/>
              </w:rPr>
              <w:t>Local Purchase Order</w:t>
            </w:r>
          </w:p>
        </w:tc>
      </w:tr>
      <w:tr w:rsidR="00405B7A" w:rsidRPr="00F82A6D" w:rsidTr="00405B7A">
        <w:tc>
          <w:tcPr>
            <w:tcW w:w="1526" w:type="dxa"/>
          </w:tcPr>
          <w:p w:rsidR="00706214" w:rsidRPr="00F82A6D" w:rsidRDefault="00706214"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OHS</w:t>
            </w:r>
          </w:p>
          <w:p w:rsidR="00706214" w:rsidRPr="00F82A6D" w:rsidRDefault="00706214"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OSH</w:t>
            </w:r>
          </w:p>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MDGs</w:t>
            </w:r>
          </w:p>
        </w:tc>
        <w:tc>
          <w:tcPr>
            <w:tcW w:w="7087" w:type="dxa"/>
          </w:tcPr>
          <w:p w:rsidR="00706214" w:rsidRPr="00F82A6D" w:rsidRDefault="00706214"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Occupational Health and Safety</w:t>
            </w:r>
          </w:p>
          <w:p w:rsidR="00706214" w:rsidRPr="00F82A6D" w:rsidRDefault="00706214"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Occupational Safety and Health</w:t>
            </w:r>
          </w:p>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Millennium Development Goals</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MEAs</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Multilateral Environmental Agreements</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MIT</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Massachusetts Institute of Technology</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lastRenderedPageBreak/>
              <w:t>NC</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National Communications</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lang w:val="en-US"/>
              </w:rPr>
            </w:pPr>
            <w:r w:rsidRPr="00F82A6D">
              <w:rPr>
                <w:rFonts w:ascii="Helvetica" w:hAnsi="Helvetica"/>
                <w:color w:val="000000" w:themeColor="text1"/>
                <w:sz w:val="24"/>
                <w:szCs w:val="24"/>
              </w:rPr>
              <w:t>NCCRS</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lang w:val="en-US"/>
              </w:rPr>
            </w:pPr>
            <w:r w:rsidRPr="00F82A6D">
              <w:rPr>
                <w:rFonts w:ascii="Helvetica" w:hAnsi="Helvetica"/>
                <w:color w:val="000000" w:themeColor="text1"/>
                <w:sz w:val="24"/>
                <w:szCs w:val="24"/>
              </w:rPr>
              <w:t>National Climate Change Response Strategy</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bCs/>
                <w:iCs/>
                <w:color w:val="000000" w:themeColor="text1"/>
                <w:sz w:val="24"/>
                <w:szCs w:val="24"/>
              </w:rPr>
            </w:pPr>
            <w:r w:rsidRPr="00F82A6D">
              <w:rPr>
                <w:rFonts w:ascii="Helvetica" w:hAnsi="Helvetica"/>
                <w:color w:val="000000" w:themeColor="text1"/>
                <w:sz w:val="24"/>
                <w:szCs w:val="24"/>
              </w:rPr>
              <w:t>NEAP</w:t>
            </w:r>
          </w:p>
        </w:tc>
        <w:tc>
          <w:tcPr>
            <w:tcW w:w="7087" w:type="dxa"/>
          </w:tcPr>
          <w:p w:rsidR="00405B7A" w:rsidRPr="00F82A6D" w:rsidRDefault="00405B7A" w:rsidP="00F00DEA">
            <w:pPr>
              <w:spacing w:after="0" w:line="240" w:lineRule="auto"/>
              <w:jc w:val="both"/>
              <w:rPr>
                <w:rFonts w:ascii="Helvetica" w:hAnsi="Helvetica"/>
                <w:bCs/>
                <w:iCs/>
                <w:color w:val="000000" w:themeColor="text1"/>
                <w:sz w:val="24"/>
                <w:szCs w:val="24"/>
              </w:rPr>
            </w:pPr>
            <w:r w:rsidRPr="00F82A6D">
              <w:rPr>
                <w:rFonts w:ascii="Helvetica" w:hAnsi="Helvetica"/>
                <w:color w:val="000000" w:themeColor="text1"/>
                <w:sz w:val="24"/>
                <w:szCs w:val="24"/>
              </w:rPr>
              <w:t>National Environment Management Plan</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NEC</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National Environment Council</w:t>
            </w:r>
          </w:p>
        </w:tc>
      </w:tr>
      <w:tr w:rsidR="00405B7A" w:rsidRPr="00F82A6D" w:rsidTr="00405B7A">
        <w:tc>
          <w:tcPr>
            <w:tcW w:w="1526" w:type="dxa"/>
          </w:tcPr>
          <w:p w:rsidR="00405B7A" w:rsidRPr="00F82A6D" w:rsidRDefault="00405B7A" w:rsidP="00F00DEA">
            <w:pPr>
              <w:spacing w:after="0" w:line="240" w:lineRule="auto"/>
              <w:jc w:val="both"/>
              <w:rPr>
                <w:rFonts w:ascii="Helvetica" w:eastAsia="Times New Roman" w:hAnsi="Helvetica"/>
                <w:color w:val="000000" w:themeColor="text1"/>
                <w:sz w:val="24"/>
                <w:szCs w:val="24"/>
                <w:lang w:eastAsia="en-GB"/>
              </w:rPr>
            </w:pPr>
            <w:r w:rsidRPr="00F82A6D">
              <w:rPr>
                <w:rFonts w:ascii="Helvetica" w:eastAsia="Times New Roman" w:hAnsi="Helvetica"/>
                <w:color w:val="000000" w:themeColor="text1"/>
                <w:sz w:val="24"/>
                <w:szCs w:val="24"/>
                <w:lang w:eastAsia="en-GB"/>
              </w:rPr>
              <w:t>NEMA</w:t>
            </w:r>
          </w:p>
        </w:tc>
        <w:tc>
          <w:tcPr>
            <w:tcW w:w="7087" w:type="dxa"/>
          </w:tcPr>
          <w:p w:rsidR="00405B7A" w:rsidRPr="00F82A6D" w:rsidRDefault="00405B7A" w:rsidP="00F00DEA">
            <w:pPr>
              <w:spacing w:after="0" w:line="240" w:lineRule="auto"/>
              <w:jc w:val="both"/>
              <w:rPr>
                <w:rFonts w:ascii="Helvetica" w:eastAsia="Times New Roman" w:hAnsi="Helvetica"/>
                <w:color w:val="000000" w:themeColor="text1"/>
                <w:sz w:val="24"/>
                <w:szCs w:val="24"/>
                <w:lang w:eastAsia="en-GB"/>
              </w:rPr>
            </w:pPr>
            <w:r w:rsidRPr="00F82A6D">
              <w:rPr>
                <w:rFonts w:ascii="Helvetica" w:eastAsia="Times New Roman" w:hAnsi="Helvetica"/>
                <w:color w:val="000000" w:themeColor="text1"/>
                <w:sz w:val="24"/>
                <w:szCs w:val="24"/>
                <w:lang w:eastAsia="en-GB"/>
              </w:rPr>
              <w:t>National Environmental Management Authority</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NEPA</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National Environment Protection Agency</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NET</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National Environment Tribunal</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NGO</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Non-Governmental Organisation</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NIR</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National Inventory Report</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lang w:val="en-US"/>
              </w:rPr>
            </w:pPr>
            <w:r w:rsidRPr="00F82A6D">
              <w:rPr>
                <w:rFonts w:ascii="Helvetica" w:hAnsi="Helvetica"/>
                <w:color w:val="000000" w:themeColor="text1"/>
                <w:sz w:val="24"/>
                <w:szCs w:val="24"/>
                <w:lang w:val="en-US"/>
              </w:rPr>
              <w:t>NMK</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lang w:val="en-US"/>
              </w:rPr>
            </w:pPr>
            <w:r w:rsidRPr="00F82A6D">
              <w:rPr>
                <w:rFonts w:ascii="Helvetica" w:hAnsi="Helvetica"/>
                <w:color w:val="000000" w:themeColor="text1"/>
                <w:sz w:val="24"/>
                <w:szCs w:val="24"/>
                <w:lang w:val="en-US"/>
              </w:rPr>
              <w:t>National Museums of Kenya</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bCs/>
                <w:color w:val="000000" w:themeColor="text1"/>
                <w:sz w:val="24"/>
                <w:szCs w:val="24"/>
              </w:rPr>
            </w:pPr>
            <w:r w:rsidRPr="00F82A6D">
              <w:rPr>
                <w:rFonts w:ascii="Helvetica" w:hAnsi="Helvetica"/>
                <w:bCs/>
                <w:color w:val="000000" w:themeColor="text1"/>
                <w:sz w:val="24"/>
                <w:szCs w:val="24"/>
              </w:rPr>
              <w:t>NUV</w:t>
            </w:r>
          </w:p>
        </w:tc>
        <w:tc>
          <w:tcPr>
            <w:tcW w:w="7087" w:type="dxa"/>
          </w:tcPr>
          <w:p w:rsidR="00405B7A" w:rsidRPr="00F82A6D" w:rsidRDefault="00405B7A" w:rsidP="00F00DEA">
            <w:pPr>
              <w:spacing w:after="0" w:line="240" w:lineRule="auto"/>
              <w:jc w:val="both"/>
              <w:rPr>
                <w:rFonts w:ascii="Helvetica" w:hAnsi="Helvetica"/>
                <w:bCs/>
                <w:color w:val="000000" w:themeColor="text1"/>
                <w:sz w:val="24"/>
                <w:szCs w:val="24"/>
              </w:rPr>
            </w:pPr>
            <w:r w:rsidRPr="00F82A6D">
              <w:rPr>
                <w:rFonts w:ascii="Helvetica" w:hAnsi="Helvetica"/>
                <w:bCs/>
                <w:color w:val="000000" w:themeColor="text1"/>
                <w:sz w:val="24"/>
                <w:szCs w:val="24"/>
              </w:rPr>
              <w:t>Non-Use Value</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bCs/>
                <w:color w:val="000000" w:themeColor="text1"/>
                <w:sz w:val="24"/>
                <w:szCs w:val="24"/>
              </w:rPr>
            </w:pPr>
            <w:r w:rsidRPr="00F82A6D">
              <w:rPr>
                <w:rFonts w:ascii="Helvetica" w:hAnsi="Helvetica"/>
                <w:bCs/>
                <w:color w:val="000000" w:themeColor="text1"/>
                <w:sz w:val="24"/>
                <w:szCs w:val="24"/>
              </w:rPr>
              <w:t>OV</w:t>
            </w:r>
          </w:p>
        </w:tc>
        <w:tc>
          <w:tcPr>
            <w:tcW w:w="7087" w:type="dxa"/>
          </w:tcPr>
          <w:p w:rsidR="00405B7A" w:rsidRPr="00F82A6D" w:rsidRDefault="00405B7A" w:rsidP="00F00DEA">
            <w:pPr>
              <w:spacing w:after="0" w:line="240" w:lineRule="auto"/>
              <w:jc w:val="both"/>
              <w:rPr>
                <w:rFonts w:ascii="Helvetica" w:hAnsi="Helvetica"/>
                <w:bCs/>
                <w:color w:val="000000" w:themeColor="text1"/>
                <w:sz w:val="24"/>
                <w:szCs w:val="24"/>
              </w:rPr>
            </w:pPr>
            <w:r w:rsidRPr="00F82A6D">
              <w:rPr>
                <w:rFonts w:ascii="Helvetica" w:hAnsi="Helvetica"/>
                <w:bCs/>
                <w:color w:val="000000" w:themeColor="text1"/>
                <w:sz w:val="24"/>
                <w:szCs w:val="24"/>
              </w:rPr>
              <w:t>Option  Value</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PACD</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Plan of Action to Combat Desertification</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bCs/>
                <w:color w:val="000000" w:themeColor="text1"/>
                <w:sz w:val="24"/>
                <w:szCs w:val="24"/>
                <w:lang w:val="en-US"/>
              </w:rPr>
              <w:t>PES</w:t>
            </w:r>
          </w:p>
        </w:tc>
        <w:tc>
          <w:tcPr>
            <w:tcW w:w="7087" w:type="dxa"/>
          </w:tcPr>
          <w:p w:rsidR="00405B7A" w:rsidRPr="00F82A6D" w:rsidRDefault="00405B7A" w:rsidP="00F00DEA">
            <w:pPr>
              <w:spacing w:after="0" w:line="240" w:lineRule="auto"/>
              <w:jc w:val="both"/>
              <w:rPr>
                <w:rFonts w:ascii="Helvetica" w:hAnsi="Helvetica"/>
                <w:bCs/>
                <w:color w:val="000000" w:themeColor="text1"/>
                <w:sz w:val="24"/>
                <w:szCs w:val="24"/>
              </w:rPr>
            </w:pPr>
            <w:r w:rsidRPr="00F82A6D">
              <w:rPr>
                <w:rFonts w:ascii="Helvetica" w:hAnsi="Helvetica"/>
                <w:bCs/>
                <w:color w:val="000000" w:themeColor="text1"/>
                <w:sz w:val="24"/>
                <w:szCs w:val="24"/>
                <w:lang w:val="en-US"/>
              </w:rPr>
              <w:t>Payment of Environment Services</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PES</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Payment of Environment Services</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POPs</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Persistent Organic Pollutants</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bCs/>
                <w:color w:val="000000" w:themeColor="text1"/>
                <w:sz w:val="24"/>
                <w:szCs w:val="24"/>
                <w:lang w:val="en-US"/>
              </w:rPr>
              <w:t>PRs</w:t>
            </w:r>
          </w:p>
        </w:tc>
        <w:tc>
          <w:tcPr>
            <w:tcW w:w="7087" w:type="dxa"/>
          </w:tcPr>
          <w:p w:rsidR="00405B7A" w:rsidRPr="00F82A6D" w:rsidRDefault="00405B7A" w:rsidP="00F00DEA">
            <w:pPr>
              <w:spacing w:after="0" w:line="240" w:lineRule="auto"/>
              <w:jc w:val="both"/>
              <w:rPr>
                <w:rFonts w:ascii="Helvetica" w:hAnsi="Helvetica"/>
                <w:bCs/>
                <w:color w:val="000000" w:themeColor="text1"/>
                <w:sz w:val="24"/>
                <w:szCs w:val="24"/>
              </w:rPr>
            </w:pPr>
            <w:r w:rsidRPr="00F82A6D">
              <w:rPr>
                <w:rFonts w:ascii="Helvetica" w:hAnsi="Helvetica"/>
                <w:bCs/>
                <w:color w:val="000000" w:themeColor="text1"/>
                <w:sz w:val="24"/>
                <w:szCs w:val="24"/>
                <w:lang w:val="en-US"/>
              </w:rPr>
              <w:t>Property Rights</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b/>
                <w:color w:val="000000" w:themeColor="text1"/>
                <w:sz w:val="24"/>
                <w:szCs w:val="24"/>
              </w:rPr>
            </w:pPr>
            <w:r w:rsidRPr="00F82A6D">
              <w:rPr>
                <w:rFonts w:ascii="Helvetica" w:hAnsi="Helvetica"/>
                <w:color w:val="000000" w:themeColor="text1"/>
                <w:sz w:val="24"/>
                <w:szCs w:val="24"/>
              </w:rPr>
              <w:t>ROD</w:t>
            </w:r>
          </w:p>
        </w:tc>
        <w:tc>
          <w:tcPr>
            <w:tcW w:w="7087" w:type="dxa"/>
          </w:tcPr>
          <w:p w:rsidR="00405B7A" w:rsidRPr="00F82A6D" w:rsidRDefault="00405B7A" w:rsidP="00F00DEA">
            <w:pPr>
              <w:spacing w:after="0" w:line="240" w:lineRule="auto"/>
              <w:jc w:val="both"/>
              <w:rPr>
                <w:rFonts w:ascii="Helvetica" w:hAnsi="Helvetica"/>
                <w:b/>
                <w:color w:val="000000" w:themeColor="text1"/>
                <w:sz w:val="24"/>
                <w:szCs w:val="24"/>
              </w:rPr>
            </w:pPr>
            <w:r w:rsidRPr="00F82A6D">
              <w:rPr>
                <w:rFonts w:ascii="Helvetica" w:hAnsi="Helvetica"/>
                <w:color w:val="000000" w:themeColor="text1"/>
                <w:sz w:val="24"/>
                <w:szCs w:val="24"/>
              </w:rPr>
              <w:t>Record of Decision</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SDGs</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Sustainable Development Goals </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bCs/>
                <w:color w:val="000000" w:themeColor="text1"/>
                <w:sz w:val="24"/>
                <w:szCs w:val="24"/>
              </w:rPr>
            </w:pPr>
            <w:r w:rsidRPr="00F82A6D">
              <w:rPr>
                <w:rFonts w:ascii="Helvetica" w:hAnsi="Helvetica"/>
                <w:color w:val="000000" w:themeColor="text1"/>
                <w:sz w:val="24"/>
                <w:szCs w:val="24"/>
              </w:rPr>
              <w:t>TCM</w:t>
            </w:r>
          </w:p>
        </w:tc>
        <w:tc>
          <w:tcPr>
            <w:tcW w:w="7087" w:type="dxa"/>
          </w:tcPr>
          <w:p w:rsidR="00405B7A" w:rsidRPr="00F82A6D" w:rsidRDefault="00405B7A" w:rsidP="00F00DEA">
            <w:pPr>
              <w:spacing w:after="0" w:line="240" w:lineRule="auto"/>
              <w:jc w:val="both"/>
              <w:rPr>
                <w:rFonts w:ascii="Helvetica" w:hAnsi="Helvetica"/>
                <w:bCs/>
                <w:color w:val="000000" w:themeColor="text1"/>
                <w:sz w:val="24"/>
                <w:szCs w:val="24"/>
              </w:rPr>
            </w:pPr>
            <w:r w:rsidRPr="00F82A6D">
              <w:rPr>
                <w:rFonts w:ascii="Helvetica" w:hAnsi="Helvetica"/>
                <w:bCs/>
                <w:color w:val="000000" w:themeColor="text1"/>
                <w:sz w:val="24"/>
                <w:szCs w:val="24"/>
              </w:rPr>
              <w:t>Travel Cost Method</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lang w:val="en-US"/>
              </w:rPr>
            </w:pPr>
            <w:r w:rsidRPr="00F82A6D">
              <w:rPr>
                <w:rFonts w:ascii="Helvetica" w:hAnsi="Helvetica"/>
                <w:color w:val="000000" w:themeColor="text1"/>
                <w:sz w:val="24"/>
                <w:szCs w:val="24"/>
              </w:rPr>
              <w:t>TEV</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lang w:val="en-US"/>
              </w:rPr>
            </w:pPr>
            <w:r w:rsidRPr="00F82A6D">
              <w:rPr>
                <w:rFonts w:ascii="Helvetica" w:hAnsi="Helvetica"/>
                <w:color w:val="000000" w:themeColor="text1"/>
                <w:sz w:val="24"/>
                <w:szCs w:val="24"/>
              </w:rPr>
              <w:t>Total Economic Valuation</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bCs/>
                <w:color w:val="000000" w:themeColor="text1"/>
                <w:sz w:val="24"/>
                <w:szCs w:val="24"/>
              </w:rPr>
            </w:pPr>
            <w:r w:rsidRPr="00F82A6D">
              <w:rPr>
                <w:rFonts w:ascii="Helvetica" w:hAnsi="Helvetica"/>
                <w:bCs/>
                <w:color w:val="000000" w:themeColor="text1"/>
                <w:sz w:val="24"/>
                <w:szCs w:val="24"/>
                <w:lang w:val="en-US"/>
              </w:rPr>
              <w:t>UK</w:t>
            </w:r>
          </w:p>
        </w:tc>
        <w:tc>
          <w:tcPr>
            <w:tcW w:w="7087" w:type="dxa"/>
          </w:tcPr>
          <w:p w:rsidR="00405B7A" w:rsidRPr="00F82A6D" w:rsidRDefault="00405B7A" w:rsidP="00F00DEA">
            <w:pPr>
              <w:spacing w:after="0" w:line="240" w:lineRule="auto"/>
              <w:jc w:val="both"/>
              <w:rPr>
                <w:rFonts w:ascii="Helvetica" w:hAnsi="Helvetica"/>
                <w:bCs/>
                <w:color w:val="000000" w:themeColor="text1"/>
                <w:sz w:val="24"/>
                <w:szCs w:val="24"/>
              </w:rPr>
            </w:pPr>
            <w:r w:rsidRPr="00F82A6D">
              <w:rPr>
                <w:rFonts w:ascii="Helvetica" w:hAnsi="Helvetica"/>
                <w:bCs/>
                <w:color w:val="000000" w:themeColor="text1"/>
                <w:sz w:val="24"/>
                <w:szCs w:val="24"/>
                <w:lang w:val="en-US"/>
              </w:rPr>
              <w:t>United Kingdom</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UNCCD</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United Convention to Combat Desertification</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UNCED</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United Nations Conference on Environment and Development</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UNCOD</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United Nations Conference on Desertification</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UNEP</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United Nations Environment Programme</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UNEP</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United Nations Environment Programme</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UNFCCC</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Nations Framework Convention on Climate Change</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bCs/>
                <w:color w:val="000000" w:themeColor="text1"/>
                <w:sz w:val="24"/>
                <w:szCs w:val="24"/>
              </w:rPr>
            </w:pPr>
            <w:r w:rsidRPr="00F82A6D">
              <w:rPr>
                <w:rFonts w:ascii="Helvetica" w:hAnsi="Helvetica"/>
                <w:bCs/>
                <w:iCs/>
                <w:color w:val="000000" w:themeColor="text1"/>
                <w:sz w:val="24"/>
                <w:szCs w:val="24"/>
              </w:rPr>
              <w:t>USA</w:t>
            </w:r>
          </w:p>
        </w:tc>
        <w:tc>
          <w:tcPr>
            <w:tcW w:w="7087" w:type="dxa"/>
          </w:tcPr>
          <w:p w:rsidR="00405B7A" w:rsidRPr="00F82A6D" w:rsidRDefault="00405B7A" w:rsidP="00F00DEA">
            <w:pPr>
              <w:spacing w:after="0" w:line="240" w:lineRule="auto"/>
              <w:jc w:val="both"/>
              <w:rPr>
                <w:rFonts w:ascii="Helvetica" w:hAnsi="Helvetica"/>
                <w:bCs/>
                <w:color w:val="000000" w:themeColor="text1"/>
                <w:sz w:val="24"/>
                <w:szCs w:val="24"/>
              </w:rPr>
            </w:pPr>
            <w:r w:rsidRPr="00F82A6D">
              <w:rPr>
                <w:rFonts w:ascii="Helvetica" w:hAnsi="Helvetica"/>
                <w:bCs/>
                <w:iCs/>
                <w:color w:val="000000" w:themeColor="text1"/>
                <w:sz w:val="24"/>
                <w:szCs w:val="24"/>
              </w:rPr>
              <w:t>United States of America</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bCs/>
                <w:color w:val="000000" w:themeColor="text1"/>
                <w:sz w:val="24"/>
                <w:szCs w:val="24"/>
                <w:lang w:val="en-US"/>
              </w:rPr>
              <w:t>UV</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bCs/>
                <w:color w:val="000000" w:themeColor="text1"/>
                <w:sz w:val="24"/>
                <w:szCs w:val="24"/>
              </w:rPr>
              <w:t>Use Value</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bCs/>
                <w:color w:val="000000" w:themeColor="text1"/>
                <w:sz w:val="24"/>
                <w:szCs w:val="24"/>
                <w:lang w:val="en-US"/>
              </w:rPr>
            </w:pPr>
            <w:r w:rsidRPr="00F82A6D">
              <w:rPr>
                <w:rFonts w:ascii="Helvetica" w:hAnsi="Helvetica"/>
                <w:bCs/>
                <w:color w:val="000000" w:themeColor="text1"/>
                <w:sz w:val="24"/>
                <w:szCs w:val="24"/>
              </w:rPr>
              <w:t>WCED</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bCs/>
                <w:color w:val="000000" w:themeColor="text1"/>
                <w:sz w:val="24"/>
                <w:szCs w:val="24"/>
              </w:rPr>
              <w:t>World Conference on Environment and Development</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WRUAs</w:t>
            </w:r>
          </w:p>
        </w:tc>
        <w:tc>
          <w:tcPr>
            <w:tcW w:w="7087" w:type="dxa"/>
          </w:tcPr>
          <w:p w:rsidR="00405B7A" w:rsidRPr="00F82A6D" w:rsidRDefault="00405B7A" w:rsidP="00F00DEA">
            <w:pPr>
              <w:spacing w:after="0" w:line="240" w:lineRule="auto"/>
              <w:jc w:val="both"/>
              <w:rPr>
                <w:rFonts w:ascii="Helvetica" w:hAnsi="Helvetica"/>
                <w:color w:val="000000" w:themeColor="text1"/>
                <w:sz w:val="24"/>
                <w:szCs w:val="24"/>
              </w:rPr>
            </w:pPr>
            <w:r w:rsidRPr="00F82A6D">
              <w:rPr>
                <w:rFonts w:ascii="Helvetica" w:hAnsi="Helvetica"/>
                <w:color w:val="000000" w:themeColor="text1"/>
                <w:sz w:val="24"/>
                <w:szCs w:val="24"/>
              </w:rPr>
              <w:t>Water Resource User Associations</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bCs/>
                <w:color w:val="000000" w:themeColor="text1"/>
                <w:sz w:val="24"/>
                <w:szCs w:val="24"/>
              </w:rPr>
            </w:pPr>
            <w:r w:rsidRPr="00F82A6D">
              <w:rPr>
                <w:rFonts w:ascii="Helvetica" w:hAnsi="Helvetica"/>
                <w:bCs/>
                <w:color w:val="000000" w:themeColor="text1"/>
                <w:sz w:val="24"/>
                <w:szCs w:val="24"/>
              </w:rPr>
              <w:t>WTA</w:t>
            </w:r>
          </w:p>
        </w:tc>
        <w:tc>
          <w:tcPr>
            <w:tcW w:w="7087" w:type="dxa"/>
          </w:tcPr>
          <w:p w:rsidR="00405B7A" w:rsidRPr="00F82A6D" w:rsidRDefault="00405B7A" w:rsidP="00F00DEA">
            <w:pPr>
              <w:spacing w:after="0" w:line="240" w:lineRule="auto"/>
              <w:jc w:val="both"/>
              <w:rPr>
                <w:rFonts w:ascii="Helvetica" w:hAnsi="Helvetica"/>
                <w:bCs/>
                <w:color w:val="000000" w:themeColor="text1"/>
                <w:sz w:val="24"/>
                <w:szCs w:val="24"/>
              </w:rPr>
            </w:pPr>
            <w:r w:rsidRPr="00F82A6D">
              <w:rPr>
                <w:rFonts w:ascii="Helvetica" w:hAnsi="Helvetica"/>
                <w:bCs/>
                <w:color w:val="000000" w:themeColor="text1"/>
                <w:sz w:val="24"/>
                <w:szCs w:val="24"/>
              </w:rPr>
              <w:t>Willingness to Accept</w:t>
            </w:r>
          </w:p>
        </w:tc>
      </w:tr>
      <w:tr w:rsidR="00405B7A" w:rsidRPr="00F82A6D" w:rsidTr="00405B7A">
        <w:tc>
          <w:tcPr>
            <w:tcW w:w="1526" w:type="dxa"/>
          </w:tcPr>
          <w:p w:rsidR="00405B7A" w:rsidRPr="00F82A6D" w:rsidRDefault="00405B7A" w:rsidP="00F00DEA">
            <w:pPr>
              <w:spacing w:after="0" w:line="240" w:lineRule="auto"/>
              <w:jc w:val="both"/>
              <w:rPr>
                <w:rFonts w:ascii="Helvetica" w:hAnsi="Helvetica"/>
                <w:bCs/>
                <w:color w:val="000000" w:themeColor="text1"/>
                <w:sz w:val="24"/>
                <w:szCs w:val="24"/>
              </w:rPr>
            </w:pPr>
            <w:r w:rsidRPr="00F82A6D">
              <w:rPr>
                <w:rFonts w:ascii="Helvetica" w:hAnsi="Helvetica"/>
                <w:bCs/>
                <w:color w:val="000000" w:themeColor="text1"/>
                <w:sz w:val="24"/>
                <w:szCs w:val="24"/>
              </w:rPr>
              <w:t>WTP</w:t>
            </w:r>
          </w:p>
        </w:tc>
        <w:tc>
          <w:tcPr>
            <w:tcW w:w="7087" w:type="dxa"/>
          </w:tcPr>
          <w:p w:rsidR="00405B7A" w:rsidRPr="00F82A6D" w:rsidRDefault="00405B7A" w:rsidP="00F00DEA">
            <w:pPr>
              <w:spacing w:after="0" w:line="240" w:lineRule="auto"/>
              <w:jc w:val="both"/>
              <w:rPr>
                <w:rFonts w:ascii="Helvetica" w:hAnsi="Helvetica"/>
                <w:bCs/>
                <w:color w:val="000000" w:themeColor="text1"/>
                <w:sz w:val="24"/>
                <w:szCs w:val="24"/>
              </w:rPr>
            </w:pPr>
            <w:r w:rsidRPr="00F82A6D">
              <w:rPr>
                <w:rFonts w:ascii="Helvetica" w:hAnsi="Helvetica"/>
                <w:bCs/>
                <w:color w:val="000000" w:themeColor="text1"/>
                <w:sz w:val="24"/>
                <w:szCs w:val="24"/>
              </w:rPr>
              <w:t>Willingness to Pay</w:t>
            </w:r>
          </w:p>
        </w:tc>
      </w:tr>
    </w:tbl>
    <w:p w:rsidR="00405B7A" w:rsidRPr="00F82A6D" w:rsidRDefault="00405B7A" w:rsidP="00F00DEA">
      <w:pPr>
        <w:spacing w:after="0"/>
        <w:jc w:val="both"/>
        <w:rPr>
          <w:rFonts w:ascii="Helvetica" w:hAnsi="Helvetica"/>
          <w:color w:val="000000" w:themeColor="text1"/>
          <w:sz w:val="24"/>
          <w:szCs w:val="24"/>
        </w:rPr>
      </w:pPr>
    </w:p>
    <w:p w:rsidR="00405B7A" w:rsidRPr="00F82A6D" w:rsidRDefault="00405B7A" w:rsidP="00F00DEA">
      <w:pPr>
        <w:jc w:val="both"/>
        <w:rPr>
          <w:rFonts w:ascii="Helvetica" w:hAnsi="Helvetica"/>
          <w:color w:val="000000" w:themeColor="text1"/>
          <w:sz w:val="24"/>
          <w:szCs w:val="24"/>
        </w:rPr>
      </w:pPr>
    </w:p>
    <w:p w:rsidR="00405B7A" w:rsidRPr="00F82A6D" w:rsidRDefault="00405B7A" w:rsidP="00F00DEA">
      <w:pPr>
        <w:spacing w:after="0" w:line="240" w:lineRule="auto"/>
        <w:jc w:val="both"/>
        <w:rPr>
          <w:rFonts w:ascii="Helvetica" w:hAnsi="Helvetica"/>
          <w:b/>
          <w:bCs/>
          <w:color w:val="000000" w:themeColor="text1"/>
          <w:sz w:val="24"/>
          <w:szCs w:val="24"/>
          <w:lang w:val="en-US"/>
        </w:rPr>
      </w:pPr>
    </w:p>
    <w:p w:rsidR="00146DB7" w:rsidRPr="00F82A6D" w:rsidRDefault="00146DB7" w:rsidP="00F00DEA">
      <w:pPr>
        <w:spacing w:after="0" w:line="240" w:lineRule="auto"/>
        <w:jc w:val="both"/>
        <w:rPr>
          <w:rFonts w:ascii="Helvetica" w:hAnsi="Helvetica"/>
          <w:b/>
          <w:color w:val="000000" w:themeColor="text1"/>
          <w:sz w:val="24"/>
          <w:szCs w:val="24"/>
        </w:rPr>
      </w:pPr>
      <w:r w:rsidRPr="00F82A6D">
        <w:rPr>
          <w:rFonts w:ascii="Helvetica" w:hAnsi="Helvetica"/>
          <w:b/>
          <w:color w:val="000000" w:themeColor="text1"/>
          <w:sz w:val="24"/>
          <w:szCs w:val="24"/>
        </w:rPr>
        <w:br w:type="page"/>
      </w:r>
    </w:p>
    <w:p w:rsidR="00943FAC" w:rsidRPr="001545F0" w:rsidRDefault="00F74CBA" w:rsidP="00F00DEA">
      <w:pPr>
        <w:pStyle w:val="Heading1"/>
        <w:spacing w:before="0" w:after="240" w:line="240" w:lineRule="auto"/>
        <w:jc w:val="both"/>
        <w:rPr>
          <w:rFonts w:ascii="Helvetica" w:hAnsi="Helvetica"/>
        </w:rPr>
      </w:pPr>
      <w:bookmarkStart w:id="4" w:name="_Toc467160138"/>
      <w:r w:rsidRPr="001545F0">
        <w:rPr>
          <w:rFonts w:ascii="Helvetica" w:hAnsi="Helvetica"/>
        </w:rPr>
        <w:lastRenderedPageBreak/>
        <w:t>PREAMBLE</w:t>
      </w:r>
      <w:bookmarkEnd w:id="4"/>
    </w:p>
    <w:p w:rsidR="00204085" w:rsidRPr="00F82A6D" w:rsidRDefault="00204085" w:rsidP="00F00DEA">
      <w:pPr>
        <w:spacing w:after="240"/>
        <w:jc w:val="both"/>
        <w:rPr>
          <w:rFonts w:ascii="Helvetica" w:hAnsi="Helvetica"/>
          <w:color w:val="000000" w:themeColor="text1"/>
          <w:sz w:val="24"/>
          <w:szCs w:val="24"/>
        </w:rPr>
      </w:pPr>
      <w:r w:rsidRPr="00F82A6D">
        <w:rPr>
          <w:rFonts w:ascii="Helvetica" w:hAnsi="Helvetica"/>
          <w:color w:val="000000" w:themeColor="text1"/>
          <w:sz w:val="24"/>
          <w:szCs w:val="24"/>
        </w:rPr>
        <w:t>The following Environmental Impact Assessment/Env</w:t>
      </w:r>
      <w:r w:rsidR="0074478E">
        <w:rPr>
          <w:rFonts w:ascii="Helvetica" w:hAnsi="Helvetica"/>
          <w:color w:val="000000" w:themeColor="text1"/>
          <w:sz w:val="24"/>
          <w:szCs w:val="24"/>
        </w:rPr>
        <w:t>ironmental Audit Trainee Manual has</w:t>
      </w:r>
      <w:r w:rsidRPr="00F82A6D">
        <w:rPr>
          <w:rFonts w:ascii="Helvetica" w:hAnsi="Helvetica"/>
          <w:color w:val="000000" w:themeColor="text1"/>
          <w:sz w:val="24"/>
          <w:szCs w:val="24"/>
        </w:rPr>
        <w:t xml:space="preserve"> been developed by the </w:t>
      </w:r>
      <w:r w:rsidR="001D04F2">
        <w:rPr>
          <w:rFonts w:ascii="Helvetica" w:hAnsi="Helvetica"/>
          <w:color w:val="000000" w:themeColor="text1"/>
          <w:sz w:val="24"/>
          <w:szCs w:val="24"/>
        </w:rPr>
        <w:t>AMC</w:t>
      </w:r>
      <w:r w:rsidRPr="00F82A6D">
        <w:rPr>
          <w:rFonts w:ascii="Helvetica" w:hAnsi="Helvetica"/>
          <w:color w:val="000000" w:themeColor="text1"/>
          <w:sz w:val="24"/>
          <w:szCs w:val="24"/>
        </w:rPr>
        <w:t xml:space="preserve"> for on-line and face to face training of students who are interested in environmental matters and especially issues of environment and development. Th</w:t>
      </w:r>
      <w:r w:rsidR="0074478E">
        <w:rPr>
          <w:rFonts w:ascii="Helvetica" w:hAnsi="Helvetica"/>
          <w:color w:val="000000" w:themeColor="text1"/>
          <w:sz w:val="24"/>
          <w:szCs w:val="24"/>
        </w:rPr>
        <w:t>is manual is</w:t>
      </w:r>
      <w:r w:rsidRPr="00F82A6D">
        <w:rPr>
          <w:rFonts w:ascii="Helvetica" w:hAnsi="Helvetica"/>
          <w:color w:val="000000" w:themeColor="text1"/>
          <w:sz w:val="24"/>
          <w:szCs w:val="24"/>
        </w:rPr>
        <w:t xml:space="preserve"> based on National Environment Management Authority (NEMA) curriculum for Environmental Impact Assessment (EIA)/Environmental Audit (EA) course. The Trainee M</w:t>
      </w:r>
      <w:r w:rsidR="0074478E">
        <w:rPr>
          <w:rFonts w:ascii="Helvetica" w:hAnsi="Helvetica"/>
          <w:color w:val="000000" w:themeColor="text1"/>
          <w:sz w:val="24"/>
          <w:szCs w:val="24"/>
        </w:rPr>
        <w:t>anual</w:t>
      </w:r>
      <w:r w:rsidRPr="00F82A6D">
        <w:rPr>
          <w:rFonts w:ascii="Helvetica" w:hAnsi="Helvetica"/>
          <w:color w:val="000000" w:themeColor="text1"/>
          <w:sz w:val="24"/>
          <w:szCs w:val="24"/>
        </w:rPr>
        <w:t xml:space="preserve"> has 6 modules. Each module has several topics and each topic shall be covered by not less than six (6) hours. The site visits and case studies shall take at least two (2) days</w:t>
      </w:r>
      <w:bookmarkStart w:id="5" w:name="_GoBack"/>
      <w:bookmarkEnd w:id="5"/>
      <w:r w:rsidRPr="00F82A6D">
        <w:rPr>
          <w:rFonts w:ascii="Helvetica" w:hAnsi="Helvetica"/>
          <w:color w:val="000000" w:themeColor="text1"/>
          <w:sz w:val="24"/>
          <w:szCs w:val="24"/>
        </w:rPr>
        <w:t>.</w:t>
      </w:r>
    </w:p>
    <w:p w:rsidR="00204085" w:rsidRPr="00F82A6D" w:rsidRDefault="00204085" w:rsidP="00F00DEA">
      <w:pPr>
        <w:jc w:val="both"/>
        <w:rPr>
          <w:rFonts w:ascii="Helvetica" w:hAnsi="Helvetica"/>
          <w:color w:val="000000" w:themeColor="text1"/>
          <w:sz w:val="24"/>
          <w:szCs w:val="24"/>
        </w:rPr>
      </w:pPr>
      <w:r w:rsidRPr="00F82A6D">
        <w:rPr>
          <w:rFonts w:ascii="Helvetica" w:hAnsi="Helvetica"/>
          <w:color w:val="000000" w:themeColor="text1"/>
          <w:sz w:val="24"/>
          <w:szCs w:val="24"/>
        </w:rPr>
        <w:t xml:space="preserve">For the EIA/EA On line option, the trainees will undertake </w:t>
      </w:r>
      <w:r w:rsidR="00EE1912">
        <w:rPr>
          <w:rFonts w:ascii="Helvetica" w:hAnsi="Helvetica"/>
          <w:color w:val="000000" w:themeColor="text1"/>
          <w:sz w:val="24"/>
          <w:szCs w:val="24"/>
        </w:rPr>
        <w:t>1</w:t>
      </w:r>
      <w:r w:rsidR="008D44E8">
        <w:rPr>
          <w:rFonts w:ascii="Helvetica" w:hAnsi="Helvetica"/>
          <w:color w:val="000000" w:themeColor="text1"/>
          <w:sz w:val="24"/>
          <w:szCs w:val="24"/>
        </w:rPr>
        <w:t>9</w:t>
      </w:r>
      <w:r w:rsidR="00EE1912">
        <w:rPr>
          <w:rFonts w:ascii="Helvetica" w:hAnsi="Helvetica"/>
          <w:color w:val="000000" w:themeColor="text1"/>
          <w:sz w:val="24"/>
          <w:szCs w:val="24"/>
        </w:rPr>
        <w:t xml:space="preserve"> days</w:t>
      </w:r>
      <w:r w:rsidRPr="00F82A6D">
        <w:rPr>
          <w:rFonts w:ascii="Helvetica" w:hAnsi="Helvetica"/>
          <w:color w:val="000000" w:themeColor="text1"/>
          <w:sz w:val="24"/>
          <w:szCs w:val="24"/>
        </w:rPr>
        <w:t xml:space="preserve"> training covering Modules 1-5 while Module 6</w:t>
      </w:r>
      <w:r w:rsidR="00EE1912">
        <w:rPr>
          <w:rFonts w:ascii="Helvetica" w:hAnsi="Helvetica"/>
          <w:color w:val="000000" w:themeColor="text1"/>
          <w:sz w:val="24"/>
          <w:szCs w:val="24"/>
        </w:rPr>
        <w:t xml:space="preserve"> will be undertaken for </w:t>
      </w:r>
      <w:r w:rsidR="008D44E8">
        <w:rPr>
          <w:rFonts w:ascii="Helvetica" w:hAnsi="Helvetica"/>
          <w:color w:val="000000" w:themeColor="text1"/>
          <w:sz w:val="24"/>
          <w:szCs w:val="24"/>
        </w:rPr>
        <w:t>5</w:t>
      </w:r>
      <w:r w:rsidR="00EE1912">
        <w:rPr>
          <w:rFonts w:ascii="Helvetica" w:hAnsi="Helvetica"/>
          <w:color w:val="000000" w:themeColor="text1"/>
          <w:sz w:val="24"/>
          <w:szCs w:val="24"/>
        </w:rPr>
        <w:t xml:space="preserve"> days</w:t>
      </w:r>
      <w:r w:rsidRPr="00F82A6D">
        <w:rPr>
          <w:rFonts w:ascii="Helvetica" w:hAnsi="Helvetica"/>
          <w:color w:val="000000" w:themeColor="text1"/>
          <w:sz w:val="24"/>
          <w:szCs w:val="24"/>
        </w:rPr>
        <w:t xml:space="preserve"> </w:t>
      </w:r>
      <w:r w:rsidR="00EE1912" w:rsidRPr="00F82A6D">
        <w:rPr>
          <w:rFonts w:ascii="Helvetica" w:hAnsi="Helvetica"/>
          <w:color w:val="000000" w:themeColor="text1"/>
          <w:sz w:val="24"/>
          <w:szCs w:val="24"/>
        </w:rPr>
        <w:t>at</w:t>
      </w:r>
      <w:r w:rsidR="00EE1912">
        <w:rPr>
          <w:rFonts w:ascii="Helvetica" w:hAnsi="Helvetica"/>
          <w:color w:val="000000" w:themeColor="text1"/>
          <w:sz w:val="24"/>
          <w:szCs w:val="24"/>
        </w:rPr>
        <w:t xml:space="preserve"> </w:t>
      </w:r>
      <w:r w:rsidR="00EE1912" w:rsidRPr="00F82A6D">
        <w:rPr>
          <w:rFonts w:ascii="Helvetica" w:hAnsi="Helvetica"/>
          <w:color w:val="000000" w:themeColor="text1"/>
          <w:sz w:val="24"/>
          <w:szCs w:val="24"/>
        </w:rPr>
        <w:t>A</w:t>
      </w:r>
      <w:r w:rsidR="001D04F2">
        <w:rPr>
          <w:rFonts w:ascii="Helvetica" w:hAnsi="Helvetica"/>
          <w:color w:val="000000" w:themeColor="text1"/>
          <w:sz w:val="24"/>
          <w:szCs w:val="24"/>
        </w:rPr>
        <w:t>MC</w:t>
      </w:r>
      <w:r w:rsidRPr="00F82A6D">
        <w:rPr>
          <w:rFonts w:ascii="Helvetica" w:hAnsi="Helvetica"/>
          <w:color w:val="000000" w:themeColor="text1"/>
          <w:sz w:val="24"/>
          <w:szCs w:val="24"/>
        </w:rPr>
        <w:t>. As for the face to face, option, the students will undertake in house training for 3</w:t>
      </w:r>
      <w:r w:rsidR="008D44E8">
        <w:rPr>
          <w:rFonts w:ascii="Helvetica" w:hAnsi="Helvetica"/>
          <w:color w:val="000000" w:themeColor="text1"/>
          <w:sz w:val="24"/>
          <w:szCs w:val="24"/>
        </w:rPr>
        <w:t xml:space="preserve"> </w:t>
      </w:r>
      <w:r w:rsidRPr="00F82A6D">
        <w:rPr>
          <w:rFonts w:ascii="Helvetica" w:hAnsi="Helvetica"/>
          <w:color w:val="000000" w:themeColor="text1"/>
          <w:sz w:val="24"/>
          <w:szCs w:val="24"/>
        </w:rPr>
        <w:t>weeks at A</w:t>
      </w:r>
      <w:r w:rsidR="001D04F2">
        <w:rPr>
          <w:rFonts w:ascii="Helvetica" w:hAnsi="Helvetica"/>
          <w:color w:val="000000" w:themeColor="text1"/>
          <w:sz w:val="24"/>
          <w:szCs w:val="24"/>
        </w:rPr>
        <w:t>MC</w:t>
      </w:r>
      <w:r w:rsidRPr="00F82A6D">
        <w:rPr>
          <w:rFonts w:ascii="Helvetica" w:hAnsi="Helvetica"/>
          <w:color w:val="000000" w:themeColor="text1"/>
          <w:sz w:val="24"/>
          <w:szCs w:val="24"/>
        </w:rPr>
        <w:t xml:space="preserve">. The first two (2) weeks whether on line or face to face will be intensive theoretical training while the last one week is practical training where students are exposed to real environmental problems experienced either in the field or in factories as a result of implementation of development projects. At the end of the training course, the students will be expected to undertake an examination offered by the </w:t>
      </w:r>
      <w:r w:rsidR="001D04F2">
        <w:rPr>
          <w:rFonts w:ascii="Helvetica" w:hAnsi="Helvetica"/>
          <w:color w:val="000000" w:themeColor="text1"/>
          <w:sz w:val="24"/>
          <w:szCs w:val="24"/>
        </w:rPr>
        <w:t>AMC</w:t>
      </w:r>
      <w:r w:rsidRPr="00F82A6D">
        <w:rPr>
          <w:rFonts w:ascii="Helvetica" w:hAnsi="Helvetica"/>
          <w:color w:val="000000" w:themeColor="text1"/>
          <w:sz w:val="24"/>
          <w:szCs w:val="24"/>
        </w:rPr>
        <w:t xml:space="preserve">. Successful students will be offered a NEMA recognised EIA/EA Certificate. </w:t>
      </w:r>
    </w:p>
    <w:p w:rsidR="00204085" w:rsidRPr="00F82A6D" w:rsidRDefault="00204085" w:rsidP="00F00DEA">
      <w:pPr>
        <w:jc w:val="both"/>
        <w:rPr>
          <w:rFonts w:ascii="Helvetica" w:hAnsi="Helvetica"/>
          <w:color w:val="000000" w:themeColor="text1"/>
          <w:sz w:val="24"/>
          <w:szCs w:val="24"/>
        </w:rPr>
      </w:pPr>
      <w:r w:rsidRPr="00F82A6D">
        <w:rPr>
          <w:rFonts w:ascii="Helvetica" w:hAnsi="Helvetica"/>
          <w:color w:val="000000" w:themeColor="text1"/>
          <w:sz w:val="24"/>
          <w:szCs w:val="24"/>
        </w:rPr>
        <w:t>The modules have been developed by qualified environmental experts who have been certified by NEMA as EIA/EA Lead Experts. It is hoped that the students will find these modules to be useful in their future endeavours as EIA/EA practitioners.</w:t>
      </w:r>
    </w:p>
    <w:p w:rsidR="00204085" w:rsidRPr="00F82A6D" w:rsidRDefault="00FD3A77" w:rsidP="00F00DEA">
      <w:pPr>
        <w:jc w:val="both"/>
        <w:rPr>
          <w:rFonts w:ascii="Helvetica" w:hAnsi="Helvetica"/>
          <w:color w:val="000000" w:themeColor="text1"/>
          <w:sz w:val="24"/>
          <w:szCs w:val="24"/>
        </w:rPr>
      </w:pPr>
      <w:r>
        <w:rPr>
          <w:rFonts w:ascii="Helvetica" w:hAnsi="Helvetica"/>
          <w:color w:val="000000" w:themeColor="text1"/>
          <w:sz w:val="24"/>
          <w:szCs w:val="24"/>
        </w:rPr>
        <w:t>Kindly note that this</w:t>
      </w:r>
      <w:r w:rsidR="00204085" w:rsidRPr="00F82A6D">
        <w:rPr>
          <w:rFonts w:ascii="Helvetica" w:hAnsi="Helvetica"/>
          <w:color w:val="000000" w:themeColor="text1"/>
          <w:sz w:val="24"/>
          <w:szCs w:val="24"/>
        </w:rPr>
        <w:t xml:space="preserve"> trainee m</w:t>
      </w:r>
      <w:r>
        <w:rPr>
          <w:rFonts w:ascii="Helvetica" w:hAnsi="Helvetica"/>
          <w:color w:val="000000" w:themeColor="text1"/>
          <w:sz w:val="24"/>
          <w:szCs w:val="24"/>
        </w:rPr>
        <w:t xml:space="preserve">anual is </w:t>
      </w:r>
      <w:r w:rsidR="00204085" w:rsidRPr="00F82A6D">
        <w:rPr>
          <w:rFonts w:ascii="Helvetica" w:hAnsi="Helvetica"/>
          <w:color w:val="000000" w:themeColor="text1"/>
          <w:sz w:val="24"/>
          <w:szCs w:val="24"/>
        </w:rPr>
        <w:t>subject to review from time to time since environmental issues are expected to be dynamic in nature.</w:t>
      </w:r>
    </w:p>
    <w:p w:rsidR="00204085" w:rsidRDefault="00204085" w:rsidP="00F00DEA">
      <w:pPr>
        <w:spacing w:after="0" w:line="240" w:lineRule="auto"/>
        <w:jc w:val="both"/>
        <w:rPr>
          <w:rFonts w:ascii="Helvetica" w:hAnsi="Helvetica"/>
          <w:sz w:val="24"/>
          <w:szCs w:val="24"/>
        </w:rPr>
      </w:pPr>
    </w:p>
    <w:p w:rsidR="00C65BCB" w:rsidRDefault="00C65BCB" w:rsidP="00F00DEA">
      <w:pPr>
        <w:pStyle w:val="Heading1"/>
        <w:spacing w:before="0"/>
        <w:jc w:val="both"/>
        <w:rPr>
          <w:rFonts w:ascii="Helvetica" w:hAnsi="Helvetica"/>
          <w:color w:val="auto"/>
          <w:sz w:val="24"/>
          <w:szCs w:val="24"/>
        </w:rPr>
        <w:sectPr w:rsidR="00C65BCB" w:rsidSect="00C65BCB">
          <w:footerReference w:type="default" r:id="rId9"/>
          <w:pgSz w:w="11906" w:h="16838"/>
          <w:pgMar w:top="1440" w:right="1440" w:bottom="1440" w:left="1440" w:header="708" w:footer="708" w:gutter="0"/>
          <w:pgNumType w:fmt="lowerRoman" w:start="1"/>
          <w:cols w:space="708"/>
          <w:docGrid w:linePitch="360"/>
        </w:sectPr>
      </w:pPr>
    </w:p>
    <w:p w:rsidR="0013766A" w:rsidRPr="001545F0" w:rsidRDefault="0013766A" w:rsidP="00F00DEA">
      <w:pPr>
        <w:pStyle w:val="Heading1"/>
        <w:spacing w:before="0" w:after="240" w:line="240" w:lineRule="auto"/>
        <w:jc w:val="both"/>
        <w:rPr>
          <w:rFonts w:ascii="Helvetica" w:hAnsi="Helvetica"/>
        </w:rPr>
      </w:pPr>
      <w:bookmarkStart w:id="6" w:name="_Toc467160139"/>
      <w:r w:rsidRPr="001545F0">
        <w:rPr>
          <w:rFonts w:ascii="Helvetica" w:hAnsi="Helvetica"/>
        </w:rPr>
        <w:lastRenderedPageBreak/>
        <w:t>MODULE 1: INTRODUCTION AND REQUIREMENTS FOR EIA/EA</w:t>
      </w:r>
      <w:bookmarkEnd w:id="6"/>
    </w:p>
    <w:p w:rsidR="0013766A" w:rsidRPr="00AE6B75" w:rsidRDefault="0013766A" w:rsidP="00F00DEA">
      <w:pPr>
        <w:pStyle w:val="Heading2"/>
        <w:jc w:val="both"/>
        <w:rPr>
          <w:rFonts w:ascii="Helvetica" w:hAnsi="Helvetica"/>
          <w:sz w:val="24"/>
          <w:szCs w:val="24"/>
        </w:rPr>
      </w:pPr>
      <w:bookmarkStart w:id="7" w:name="_Toc467160140"/>
      <w:r w:rsidRPr="00AE6B75">
        <w:rPr>
          <w:rFonts w:ascii="Helvetica" w:hAnsi="Helvetica"/>
          <w:sz w:val="24"/>
          <w:szCs w:val="24"/>
        </w:rPr>
        <w:t>TOPIC 1.1: INTRODUCTION TO EIA/EA</w:t>
      </w:r>
      <w:bookmarkEnd w:id="7"/>
    </w:p>
    <w:p w:rsidR="0013766A" w:rsidRPr="001C4465" w:rsidRDefault="00B254B4" w:rsidP="00F00DEA">
      <w:pPr>
        <w:pStyle w:val="Heading3"/>
        <w:spacing w:after="240" w:line="240" w:lineRule="auto"/>
        <w:jc w:val="both"/>
        <w:rPr>
          <w:rFonts w:ascii="Helvetica" w:hAnsi="Helvetica"/>
          <w:sz w:val="24"/>
          <w:szCs w:val="24"/>
        </w:rPr>
      </w:pPr>
      <w:bookmarkStart w:id="8" w:name="_Toc467160141"/>
      <w:r w:rsidRPr="001C4465">
        <w:rPr>
          <w:rFonts w:ascii="Helvetica" w:hAnsi="Helvetica"/>
          <w:sz w:val="24"/>
          <w:szCs w:val="24"/>
        </w:rPr>
        <w:t>1.1.1</w:t>
      </w:r>
      <w:r w:rsidR="0013766A" w:rsidRPr="001C4465">
        <w:rPr>
          <w:rFonts w:ascii="Helvetica" w:hAnsi="Helvetica"/>
          <w:sz w:val="24"/>
          <w:szCs w:val="24"/>
        </w:rPr>
        <w:t xml:space="preserve"> Learning Objectives</w:t>
      </w:r>
      <w:bookmarkEnd w:id="8"/>
    </w:p>
    <w:p w:rsidR="0013766A" w:rsidRPr="00816888" w:rsidRDefault="00CF7C36" w:rsidP="00F00DEA">
      <w:pPr>
        <w:pStyle w:val="Title"/>
        <w:jc w:val="both"/>
        <w:rPr>
          <w:rFonts w:ascii="Helvetica" w:hAnsi="Helvetica"/>
          <w:b w:val="0"/>
          <w:bCs w:val="0"/>
        </w:rPr>
      </w:pPr>
      <w:r w:rsidRPr="00816888">
        <w:rPr>
          <w:rFonts w:ascii="Helvetica" w:hAnsi="Helvetica"/>
          <w:b w:val="0"/>
          <w:bCs w:val="0"/>
        </w:rPr>
        <w:t>At the end of this topic</w:t>
      </w:r>
      <w:r w:rsidR="0013766A" w:rsidRPr="00816888">
        <w:rPr>
          <w:rFonts w:ascii="Helvetica" w:hAnsi="Helvetica"/>
          <w:b w:val="0"/>
          <w:bCs w:val="0"/>
        </w:rPr>
        <w:t xml:space="preserve"> the participant will be able to:</w:t>
      </w:r>
    </w:p>
    <w:p w:rsidR="00C737CE" w:rsidRPr="00816888" w:rsidRDefault="00C737CE" w:rsidP="00F00DEA">
      <w:pPr>
        <w:pStyle w:val="Title"/>
        <w:numPr>
          <w:ilvl w:val="0"/>
          <w:numId w:val="225"/>
        </w:numPr>
        <w:jc w:val="both"/>
        <w:rPr>
          <w:rFonts w:ascii="Helvetica" w:hAnsi="Helvetica"/>
          <w:b w:val="0"/>
          <w:bCs w:val="0"/>
        </w:rPr>
      </w:pPr>
      <w:r w:rsidRPr="00816888">
        <w:rPr>
          <w:rFonts w:ascii="Helvetica" w:hAnsi="Helvetica"/>
          <w:b w:val="0"/>
          <w:bCs w:val="0"/>
        </w:rPr>
        <w:t>Define</w:t>
      </w:r>
      <w:r w:rsidR="00023872" w:rsidRPr="00816888">
        <w:rPr>
          <w:rFonts w:ascii="Helvetica" w:hAnsi="Helvetica"/>
          <w:b w:val="0"/>
          <w:bCs w:val="0"/>
        </w:rPr>
        <w:t xml:space="preserve"> and explain the concept of</w:t>
      </w:r>
      <w:r w:rsidRPr="00816888">
        <w:rPr>
          <w:rFonts w:ascii="Helvetica" w:hAnsi="Helvetica"/>
          <w:b w:val="0"/>
          <w:bCs w:val="0"/>
        </w:rPr>
        <w:t>:</w:t>
      </w:r>
    </w:p>
    <w:p w:rsidR="00C737CE" w:rsidRPr="00816888" w:rsidRDefault="00C737CE" w:rsidP="00F00DEA">
      <w:pPr>
        <w:pStyle w:val="Title"/>
        <w:numPr>
          <w:ilvl w:val="0"/>
          <w:numId w:val="227"/>
        </w:numPr>
        <w:jc w:val="both"/>
        <w:rPr>
          <w:rFonts w:ascii="Helvetica" w:hAnsi="Helvetica"/>
          <w:b w:val="0"/>
          <w:bCs w:val="0"/>
        </w:rPr>
      </w:pPr>
      <w:r w:rsidRPr="00816888">
        <w:rPr>
          <w:rFonts w:ascii="Helvetica" w:hAnsi="Helvetica"/>
          <w:b w:val="0"/>
          <w:bCs w:val="0"/>
        </w:rPr>
        <w:t>Environment</w:t>
      </w:r>
    </w:p>
    <w:p w:rsidR="00C737CE" w:rsidRPr="00816888" w:rsidRDefault="00C737CE" w:rsidP="00F00DEA">
      <w:pPr>
        <w:pStyle w:val="Title"/>
        <w:numPr>
          <w:ilvl w:val="0"/>
          <w:numId w:val="227"/>
        </w:numPr>
        <w:jc w:val="both"/>
        <w:rPr>
          <w:rFonts w:ascii="Helvetica" w:hAnsi="Helvetica"/>
          <w:b w:val="0"/>
          <w:bCs w:val="0"/>
        </w:rPr>
      </w:pPr>
      <w:r w:rsidRPr="00816888">
        <w:rPr>
          <w:rFonts w:ascii="Helvetica" w:hAnsi="Helvetica"/>
          <w:b w:val="0"/>
        </w:rPr>
        <w:t>Sustainable Development</w:t>
      </w:r>
    </w:p>
    <w:p w:rsidR="00C737CE" w:rsidRPr="00816888" w:rsidRDefault="00C737CE" w:rsidP="00F00DEA">
      <w:pPr>
        <w:pStyle w:val="Title"/>
        <w:numPr>
          <w:ilvl w:val="0"/>
          <w:numId w:val="227"/>
        </w:numPr>
        <w:jc w:val="both"/>
        <w:rPr>
          <w:rFonts w:ascii="Helvetica" w:hAnsi="Helvetica"/>
          <w:b w:val="0"/>
          <w:bCs w:val="0"/>
        </w:rPr>
      </w:pPr>
      <w:r w:rsidRPr="00816888">
        <w:rPr>
          <w:rFonts w:ascii="Helvetica" w:hAnsi="Helvetica"/>
          <w:b w:val="0"/>
        </w:rPr>
        <w:t>Environmental Impact Assessment</w:t>
      </w:r>
    </w:p>
    <w:p w:rsidR="00C737CE" w:rsidRPr="00816888" w:rsidRDefault="00C737CE" w:rsidP="00F00DEA">
      <w:pPr>
        <w:pStyle w:val="Title"/>
        <w:numPr>
          <w:ilvl w:val="0"/>
          <w:numId w:val="227"/>
        </w:numPr>
        <w:jc w:val="both"/>
        <w:rPr>
          <w:rFonts w:ascii="Helvetica" w:hAnsi="Helvetica"/>
          <w:b w:val="0"/>
          <w:bCs w:val="0"/>
        </w:rPr>
      </w:pPr>
      <w:r w:rsidRPr="00816888">
        <w:rPr>
          <w:rFonts w:ascii="Helvetica" w:hAnsi="Helvetica"/>
          <w:b w:val="0"/>
        </w:rPr>
        <w:t>Environmental Audit</w:t>
      </w:r>
    </w:p>
    <w:p w:rsidR="00023872" w:rsidRPr="00816888" w:rsidRDefault="00023872" w:rsidP="00F00DEA">
      <w:pPr>
        <w:pStyle w:val="Title"/>
        <w:numPr>
          <w:ilvl w:val="0"/>
          <w:numId w:val="227"/>
        </w:numPr>
        <w:jc w:val="both"/>
        <w:rPr>
          <w:rFonts w:ascii="Helvetica" w:hAnsi="Helvetica"/>
          <w:b w:val="0"/>
          <w:bCs w:val="0"/>
        </w:rPr>
      </w:pPr>
      <w:r w:rsidRPr="00816888">
        <w:rPr>
          <w:rFonts w:ascii="Helvetica" w:hAnsi="Helvetica"/>
          <w:b w:val="0"/>
        </w:rPr>
        <w:t>Environment Management paradigms</w:t>
      </w:r>
    </w:p>
    <w:p w:rsidR="00023872" w:rsidRPr="00816888" w:rsidRDefault="00023872" w:rsidP="00F00DEA">
      <w:pPr>
        <w:pStyle w:val="Title"/>
        <w:numPr>
          <w:ilvl w:val="0"/>
          <w:numId w:val="227"/>
        </w:numPr>
        <w:jc w:val="both"/>
        <w:rPr>
          <w:rFonts w:ascii="Helvetica" w:hAnsi="Helvetica"/>
          <w:b w:val="0"/>
          <w:bCs w:val="0"/>
        </w:rPr>
      </w:pPr>
      <w:r w:rsidRPr="00816888">
        <w:rPr>
          <w:rFonts w:ascii="Helvetica" w:hAnsi="Helvetica"/>
          <w:b w:val="0"/>
        </w:rPr>
        <w:t>Integrated Environmental Management</w:t>
      </w:r>
    </w:p>
    <w:p w:rsidR="0013766A" w:rsidRPr="00816888" w:rsidRDefault="00023872" w:rsidP="00F00DEA">
      <w:pPr>
        <w:pStyle w:val="Title"/>
        <w:numPr>
          <w:ilvl w:val="0"/>
          <w:numId w:val="225"/>
        </w:numPr>
        <w:jc w:val="both"/>
        <w:rPr>
          <w:rFonts w:ascii="Helvetica" w:hAnsi="Helvetica"/>
          <w:b w:val="0"/>
        </w:rPr>
      </w:pPr>
      <w:r w:rsidRPr="00816888">
        <w:rPr>
          <w:rFonts w:ascii="Helvetica" w:hAnsi="Helvetica"/>
          <w:b w:val="0"/>
        </w:rPr>
        <w:t xml:space="preserve">Explain </w:t>
      </w:r>
      <w:r w:rsidR="0013766A" w:rsidRPr="00816888">
        <w:rPr>
          <w:rFonts w:ascii="Helvetica" w:hAnsi="Helvetica"/>
          <w:b w:val="0"/>
        </w:rPr>
        <w:t>historical development of Environmental Impact Assessment</w:t>
      </w:r>
    </w:p>
    <w:p w:rsidR="00FD3A77" w:rsidRPr="001C4465" w:rsidRDefault="00CF7C36" w:rsidP="00F00DEA">
      <w:pPr>
        <w:pStyle w:val="Title"/>
        <w:numPr>
          <w:ilvl w:val="0"/>
          <w:numId w:val="225"/>
        </w:numPr>
        <w:jc w:val="both"/>
        <w:rPr>
          <w:rFonts w:ascii="Helvetica" w:hAnsi="Helvetica"/>
          <w:b w:val="0"/>
        </w:rPr>
      </w:pPr>
      <w:r w:rsidRPr="00816888">
        <w:rPr>
          <w:rFonts w:ascii="Helvetica" w:hAnsi="Helvetica"/>
          <w:b w:val="0"/>
        </w:rPr>
        <w:t xml:space="preserve">Apply the </w:t>
      </w:r>
      <w:r w:rsidR="0013766A" w:rsidRPr="00816888">
        <w:rPr>
          <w:rFonts w:ascii="Helvetica" w:hAnsi="Helvetica"/>
          <w:b w:val="0"/>
        </w:rPr>
        <w:t>theory</w:t>
      </w:r>
      <w:r w:rsidRPr="00816888">
        <w:rPr>
          <w:rFonts w:ascii="Helvetica" w:hAnsi="Helvetica"/>
          <w:b w:val="0"/>
        </w:rPr>
        <w:t>, concept</w:t>
      </w:r>
      <w:r w:rsidR="0013766A" w:rsidRPr="00816888">
        <w:rPr>
          <w:rFonts w:ascii="Helvetica" w:hAnsi="Helvetica"/>
          <w:b w:val="0"/>
        </w:rPr>
        <w:t xml:space="preserve"> and principles of Environmental Impact Assessment</w:t>
      </w:r>
    </w:p>
    <w:p w:rsidR="0013766A" w:rsidRPr="001C4465" w:rsidRDefault="00B254B4" w:rsidP="00F00DEA">
      <w:pPr>
        <w:pStyle w:val="Heading3"/>
        <w:spacing w:after="240" w:line="240" w:lineRule="auto"/>
        <w:jc w:val="both"/>
        <w:rPr>
          <w:rFonts w:ascii="Helvetica" w:hAnsi="Helvetica"/>
          <w:sz w:val="24"/>
          <w:szCs w:val="24"/>
        </w:rPr>
      </w:pPr>
      <w:bookmarkStart w:id="9" w:name="_Toc467160142"/>
      <w:r w:rsidRPr="001C4465">
        <w:rPr>
          <w:rFonts w:ascii="Helvetica" w:hAnsi="Helvetica"/>
          <w:sz w:val="24"/>
          <w:szCs w:val="24"/>
        </w:rPr>
        <w:t>1.1.</w:t>
      </w:r>
      <w:r w:rsidR="00ED54F6" w:rsidRPr="001C4465">
        <w:rPr>
          <w:rFonts w:ascii="Helvetica" w:hAnsi="Helvetica"/>
          <w:sz w:val="24"/>
          <w:szCs w:val="24"/>
        </w:rPr>
        <w:t xml:space="preserve">2 </w:t>
      </w:r>
      <w:r w:rsidR="00CF7C36" w:rsidRPr="001C4465">
        <w:rPr>
          <w:rFonts w:ascii="Helvetica" w:hAnsi="Helvetica"/>
          <w:sz w:val="24"/>
          <w:szCs w:val="24"/>
        </w:rPr>
        <w:t>Definitions</w:t>
      </w:r>
      <w:r w:rsidR="004049B3">
        <w:rPr>
          <w:rFonts w:ascii="Helvetica" w:hAnsi="Helvetica"/>
          <w:sz w:val="24"/>
          <w:szCs w:val="24"/>
        </w:rPr>
        <w:t xml:space="preserve"> </w:t>
      </w:r>
      <w:r w:rsidR="00CF7C36" w:rsidRPr="001C4465">
        <w:rPr>
          <w:rFonts w:ascii="Helvetica" w:hAnsi="Helvetica"/>
          <w:sz w:val="24"/>
          <w:szCs w:val="24"/>
        </w:rPr>
        <w:t>and Concepts</w:t>
      </w:r>
      <w:bookmarkEnd w:id="9"/>
    </w:p>
    <w:p w:rsidR="00ED54F6" w:rsidRPr="00816888" w:rsidRDefault="00ED54F6" w:rsidP="00F00DEA">
      <w:pPr>
        <w:numPr>
          <w:ilvl w:val="0"/>
          <w:numId w:val="226"/>
        </w:numPr>
        <w:spacing w:after="0" w:line="240" w:lineRule="auto"/>
        <w:ind w:left="450" w:hanging="450"/>
        <w:jc w:val="both"/>
        <w:rPr>
          <w:rFonts w:ascii="Helvetica" w:hAnsi="Helvetica"/>
          <w:b/>
          <w:i/>
          <w:iCs/>
          <w:sz w:val="24"/>
          <w:szCs w:val="24"/>
        </w:rPr>
      </w:pPr>
      <w:r w:rsidRPr="00816888">
        <w:rPr>
          <w:rFonts w:ascii="Helvetica" w:hAnsi="Helvetica"/>
          <w:b/>
          <w:i/>
          <w:iCs/>
          <w:sz w:val="24"/>
          <w:szCs w:val="24"/>
        </w:rPr>
        <w:t>Environment</w:t>
      </w:r>
    </w:p>
    <w:p w:rsidR="0013766A" w:rsidRPr="00816888" w:rsidRDefault="0013766A" w:rsidP="00F00DEA">
      <w:pPr>
        <w:spacing w:line="240" w:lineRule="auto"/>
        <w:jc w:val="both"/>
        <w:rPr>
          <w:rFonts w:ascii="Helvetica" w:hAnsi="Helvetica"/>
          <w:bCs/>
          <w:sz w:val="24"/>
          <w:szCs w:val="24"/>
        </w:rPr>
      </w:pPr>
      <w:r w:rsidRPr="00816888">
        <w:rPr>
          <w:rFonts w:ascii="Helvetica" w:hAnsi="Helvetica"/>
          <w:bCs/>
          <w:sz w:val="24"/>
          <w:szCs w:val="24"/>
        </w:rPr>
        <w:t>A holistic definition of the term “environment” includes biophysical, social and economic components, as well as the connections within and between these components.</w:t>
      </w:r>
    </w:p>
    <w:p w:rsidR="0013766A" w:rsidRPr="00816888" w:rsidRDefault="0013766A" w:rsidP="00F00DEA">
      <w:pPr>
        <w:spacing w:line="240" w:lineRule="auto"/>
        <w:jc w:val="both"/>
        <w:rPr>
          <w:rFonts w:ascii="Helvetica" w:hAnsi="Helvetica"/>
          <w:bCs/>
          <w:sz w:val="24"/>
          <w:szCs w:val="24"/>
        </w:rPr>
      </w:pPr>
      <w:r w:rsidRPr="00816888">
        <w:rPr>
          <w:rFonts w:ascii="Helvetica" w:hAnsi="Helvetica"/>
          <w:bCs/>
          <w:sz w:val="24"/>
          <w:szCs w:val="24"/>
        </w:rPr>
        <w:t>The word environment means surroundings, in which organisms live. Environment and the organisms are two dynamic and complex component of nature. Environment regulates the life of the organisms including human beings. Human beings interact with the environment more vigorously than other living beings. Ordinarily environment refers to the materials and forces that surround the living organism.</w:t>
      </w:r>
    </w:p>
    <w:p w:rsidR="0013766A" w:rsidRPr="00816888" w:rsidRDefault="0013766A" w:rsidP="00F00DEA">
      <w:pPr>
        <w:spacing w:line="240" w:lineRule="auto"/>
        <w:jc w:val="both"/>
        <w:rPr>
          <w:rFonts w:ascii="Helvetica" w:hAnsi="Helvetica"/>
          <w:bCs/>
          <w:sz w:val="24"/>
          <w:szCs w:val="24"/>
        </w:rPr>
      </w:pPr>
      <w:r w:rsidRPr="00816888">
        <w:rPr>
          <w:rFonts w:ascii="Helvetica" w:hAnsi="Helvetica"/>
          <w:bCs/>
          <w:sz w:val="24"/>
          <w:szCs w:val="24"/>
        </w:rPr>
        <w:t>Environment is the sum total of conditions that surrounds us at a given point of time and space. It is comprised of the interacting systems of physical, biological and cultural elements which are interlinked both individually and collectively. Environment is the sum total of conditions in which an organism has to survive or maintain its life process. It influences the growth and development of living forms.</w:t>
      </w:r>
    </w:p>
    <w:p w:rsidR="0013766A" w:rsidRPr="00816888" w:rsidRDefault="0013766A" w:rsidP="00F00DEA">
      <w:pPr>
        <w:spacing w:line="240" w:lineRule="auto"/>
        <w:jc w:val="both"/>
        <w:rPr>
          <w:rFonts w:ascii="Helvetica" w:hAnsi="Helvetica"/>
          <w:bCs/>
          <w:sz w:val="24"/>
          <w:szCs w:val="24"/>
        </w:rPr>
      </w:pPr>
      <w:r w:rsidRPr="00816888">
        <w:rPr>
          <w:rFonts w:ascii="Helvetica" w:hAnsi="Helvetica"/>
          <w:bCs/>
          <w:sz w:val="24"/>
          <w:szCs w:val="24"/>
        </w:rPr>
        <w:t>In other words environment refers to those surroundings that surrounds living beings from all sides and affect their lives in total. It consists of atmosphere, hydrosphere, lithosphere and biosphere.  Its chief components are soil, water, air, organisms and solar energy. It has provided us all the resources for leading a comfortable life.</w:t>
      </w:r>
    </w:p>
    <w:p w:rsidR="0013766A" w:rsidRPr="00816888" w:rsidRDefault="0013766A" w:rsidP="00F00DEA">
      <w:pPr>
        <w:numPr>
          <w:ilvl w:val="0"/>
          <w:numId w:val="226"/>
        </w:numPr>
        <w:spacing w:after="0" w:line="240" w:lineRule="auto"/>
        <w:ind w:left="360"/>
        <w:jc w:val="both"/>
        <w:rPr>
          <w:rFonts w:ascii="Helvetica" w:hAnsi="Helvetica"/>
          <w:b/>
          <w:bCs/>
          <w:i/>
          <w:iCs/>
          <w:sz w:val="24"/>
          <w:szCs w:val="24"/>
        </w:rPr>
      </w:pPr>
      <w:r w:rsidRPr="00816888">
        <w:rPr>
          <w:rFonts w:ascii="Helvetica" w:hAnsi="Helvetica"/>
          <w:b/>
          <w:bCs/>
          <w:i/>
          <w:iCs/>
          <w:sz w:val="24"/>
          <w:szCs w:val="24"/>
        </w:rPr>
        <w:t>Sustainable Development</w:t>
      </w:r>
    </w:p>
    <w:p w:rsidR="0013766A" w:rsidRPr="00816888" w:rsidRDefault="0013766A" w:rsidP="00F00DEA">
      <w:pPr>
        <w:spacing w:after="0" w:line="240" w:lineRule="auto"/>
        <w:jc w:val="both"/>
        <w:rPr>
          <w:rFonts w:ascii="Helvetica" w:hAnsi="Helvetica"/>
          <w:bCs/>
          <w:sz w:val="24"/>
          <w:szCs w:val="24"/>
        </w:rPr>
      </w:pPr>
      <w:r w:rsidRPr="00816888">
        <w:rPr>
          <w:rFonts w:ascii="Helvetica" w:hAnsi="Helvetica"/>
          <w:bCs/>
          <w:sz w:val="24"/>
          <w:szCs w:val="24"/>
        </w:rPr>
        <w:t>Our Common Future (WCED, 1987) defines sustainable development as “</w:t>
      </w:r>
      <w:r w:rsidRPr="00816888">
        <w:rPr>
          <w:rFonts w:ascii="Helvetica" w:hAnsi="Helvetica"/>
          <w:bCs/>
          <w:i/>
          <w:sz w:val="24"/>
          <w:szCs w:val="24"/>
        </w:rPr>
        <w:t>development that meets the needs of the present without compromising the ability of future generations to meet their needs and aspirations</w:t>
      </w:r>
      <w:r w:rsidRPr="00816888">
        <w:rPr>
          <w:rFonts w:ascii="Helvetica" w:hAnsi="Helvetica"/>
          <w:bCs/>
          <w:sz w:val="24"/>
          <w:szCs w:val="24"/>
        </w:rPr>
        <w:t>”.</w:t>
      </w:r>
    </w:p>
    <w:p w:rsidR="0013766A" w:rsidRPr="00816888" w:rsidRDefault="0013766A" w:rsidP="00F00DEA">
      <w:pPr>
        <w:spacing w:line="240" w:lineRule="auto"/>
        <w:jc w:val="both"/>
        <w:rPr>
          <w:rFonts w:ascii="Helvetica" w:hAnsi="Helvetica"/>
          <w:bCs/>
          <w:sz w:val="24"/>
          <w:szCs w:val="24"/>
        </w:rPr>
      </w:pPr>
      <w:r w:rsidRPr="00816888">
        <w:rPr>
          <w:rFonts w:ascii="Helvetica" w:hAnsi="Helvetica"/>
          <w:bCs/>
          <w:sz w:val="24"/>
          <w:szCs w:val="24"/>
        </w:rPr>
        <w:t xml:space="preserve">Sustainable development is a process for meeting human development goals while sustaining the ability of natural systems to continue to provide the natural resources and ecosystem services upon which the economy and society depends. Sustainable development is also the organizing principle for sustaining finite resources necessary to provide for the needs of future generations of life on the planet. </w:t>
      </w:r>
      <w:r w:rsidRPr="00816888">
        <w:rPr>
          <w:rFonts w:ascii="Helvetica" w:hAnsi="Helvetica"/>
          <w:bCs/>
          <w:sz w:val="24"/>
          <w:szCs w:val="24"/>
        </w:rPr>
        <w:lastRenderedPageBreak/>
        <w:t>It is a process that envisions a desirable future state for human societies in which living conditions and resource-use continue to meet human needs without undermining the "integrity, stability and beauty" of natural biotic systems.</w:t>
      </w:r>
    </w:p>
    <w:p w:rsidR="0013766A" w:rsidRPr="00816888" w:rsidRDefault="00A64ADC" w:rsidP="00F00DEA">
      <w:pPr>
        <w:spacing w:after="0" w:line="240" w:lineRule="auto"/>
        <w:ind w:left="270" w:hanging="270"/>
        <w:jc w:val="both"/>
        <w:rPr>
          <w:rFonts w:ascii="Helvetica" w:hAnsi="Helvetica"/>
          <w:b/>
          <w:bCs/>
          <w:i/>
          <w:iCs/>
          <w:strike/>
          <w:sz w:val="24"/>
          <w:szCs w:val="24"/>
        </w:rPr>
      </w:pPr>
      <w:r w:rsidRPr="00816888">
        <w:rPr>
          <w:rFonts w:ascii="Helvetica" w:hAnsi="Helvetica"/>
          <w:b/>
          <w:bCs/>
          <w:i/>
          <w:iCs/>
          <w:sz w:val="24"/>
          <w:szCs w:val="24"/>
        </w:rPr>
        <w:t xml:space="preserve">c) </w:t>
      </w:r>
      <w:r w:rsidR="0013766A" w:rsidRPr="00816888">
        <w:rPr>
          <w:rFonts w:ascii="Helvetica" w:hAnsi="Helvetica"/>
          <w:b/>
          <w:bCs/>
          <w:i/>
          <w:iCs/>
          <w:sz w:val="24"/>
          <w:szCs w:val="24"/>
        </w:rPr>
        <w:t>Environmental Impact Assessment</w:t>
      </w:r>
      <w:r w:rsidR="004049B3">
        <w:rPr>
          <w:rFonts w:ascii="Helvetica" w:hAnsi="Helvetica"/>
          <w:b/>
          <w:bCs/>
          <w:i/>
          <w:iCs/>
          <w:sz w:val="24"/>
          <w:szCs w:val="24"/>
        </w:rPr>
        <w:t xml:space="preserve"> </w:t>
      </w:r>
      <w:r w:rsidR="0013766A" w:rsidRPr="00816888">
        <w:rPr>
          <w:rFonts w:ascii="Helvetica" w:hAnsi="Helvetica"/>
          <w:b/>
          <w:bCs/>
          <w:i/>
          <w:iCs/>
          <w:sz w:val="24"/>
          <w:szCs w:val="24"/>
        </w:rPr>
        <w:t>(EIA)</w:t>
      </w:r>
    </w:p>
    <w:p w:rsidR="0013766A" w:rsidRPr="00816888" w:rsidRDefault="0013766A" w:rsidP="00F00DEA">
      <w:pPr>
        <w:spacing w:after="0" w:line="240" w:lineRule="auto"/>
        <w:jc w:val="both"/>
        <w:rPr>
          <w:rFonts w:ascii="Helvetica" w:hAnsi="Helvetica"/>
          <w:bCs/>
          <w:sz w:val="24"/>
          <w:szCs w:val="24"/>
        </w:rPr>
      </w:pPr>
      <w:r w:rsidRPr="00816888">
        <w:rPr>
          <w:rFonts w:ascii="Helvetica" w:hAnsi="Helvetica"/>
          <w:bCs/>
          <w:sz w:val="24"/>
          <w:szCs w:val="24"/>
        </w:rPr>
        <w:t xml:space="preserve">According to NEMA, Environmental Impact Assessment (EIA) is a systematic and critical examination of the effects of a project on the environment and making the information collected from the examination available for decision making by the National Environment Management Authority, which is the designated environmental management and regulatory agency in Kenya. </w:t>
      </w:r>
    </w:p>
    <w:p w:rsidR="0013766A" w:rsidRPr="00816888" w:rsidRDefault="0013766A" w:rsidP="00F00DEA">
      <w:pPr>
        <w:spacing w:after="0" w:line="240" w:lineRule="auto"/>
        <w:jc w:val="both"/>
        <w:rPr>
          <w:rFonts w:ascii="Helvetica" w:hAnsi="Helvetica"/>
          <w:bCs/>
          <w:sz w:val="24"/>
          <w:szCs w:val="24"/>
        </w:rPr>
      </w:pPr>
    </w:p>
    <w:p w:rsidR="0013766A" w:rsidRPr="00816888" w:rsidRDefault="0013766A" w:rsidP="00F00DEA">
      <w:pPr>
        <w:spacing w:after="0" w:line="240" w:lineRule="auto"/>
        <w:jc w:val="both"/>
        <w:rPr>
          <w:rFonts w:ascii="Helvetica" w:hAnsi="Helvetica"/>
          <w:bCs/>
          <w:sz w:val="24"/>
          <w:szCs w:val="24"/>
        </w:rPr>
      </w:pPr>
      <w:r w:rsidRPr="00816888">
        <w:rPr>
          <w:rFonts w:ascii="Helvetica" w:hAnsi="Helvetica"/>
          <w:bCs/>
          <w:sz w:val="24"/>
          <w:szCs w:val="24"/>
        </w:rPr>
        <w:t>The International Association for Impact Assessment (IAIA) defines an environmental impact assessment as "the process of identifying, predicting, evaluating and mitigating the biophysical, social, and other relevant effects of development proposals prior to major decisions being taken and commitments made.  EIAs are unique in that they do not require adherence to a predetermined environmental outcome, but rather they require decision makers to account for environmental values in their decisions and to justify those decisions in light of detailed environmental studies and public comments on the potential environmental impacts.</w:t>
      </w:r>
    </w:p>
    <w:p w:rsidR="0013766A" w:rsidRPr="00816888" w:rsidRDefault="0013766A" w:rsidP="00F00DEA">
      <w:pPr>
        <w:spacing w:after="0" w:line="240" w:lineRule="auto"/>
        <w:jc w:val="both"/>
        <w:rPr>
          <w:rFonts w:ascii="Helvetica" w:hAnsi="Helvetica"/>
          <w:bCs/>
          <w:sz w:val="24"/>
          <w:szCs w:val="24"/>
        </w:rPr>
      </w:pPr>
    </w:p>
    <w:p w:rsidR="0013766A" w:rsidRPr="00816888" w:rsidRDefault="0013766A" w:rsidP="00F00DEA">
      <w:pPr>
        <w:spacing w:line="240" w:lineRule="auto"/>
        <w:jc w:val="both"/>
        <w:rPr>
          <w:rFonts w:ascii="Helvetica" w:hAnsi="Helvetica"/>
          <w:bCs/>
          <w:sz w:val="24"/>
          <w:szCs w:val="24"/>
        </w:rPr>
      </w:pPr>
      <w:r w:rsidRPr="00816888">
        <w:rPr>
          <w:rFonts w:ascii="Helvetica" w:hAnsi="Helvetica"/>
          <w:bCs/>
          <w:sz w:val="24"/>
          <w:szCs w:val="24"/>
        </w:rPr>
        <w:t xml:space="preserve">EIA is conducted to identify impacts of a project on the environment, predict likely changes on the environment as a result of the development, evaluate the impacts of the various alternatives on the project and propose mitigation measures for the significant negative impacts of the project on the environment. Environmental impact assessment is a procedure that ensures that the environmental implications of decisions are taken into account before the decisions are made. Environmental impact assessment can be undertaken for individual projects, such as a dam, motorway, airport, factory or any project which is likely to have a negative environmental impact or for which an EIA is required by the Environmental Management and Coordination Act or regulations issued under it unless an EIA has been concluded and approved in accordance with the law. Since 2000, when the Kenya’s Environmental Management and Coordination Act (1999) came into force, EIA has become widely practised in the country under NEMA’s supervision. The EIAs are of great significance not only to the environment but also to proponents of projects since no other licensing authority in Kenya may issue a license to a proposed project which is likely to have significant environmental impacts in the absence of an EIA license issued by NEMA. </w:t>
      </w:r>
    </w:p>
    <w:p w:rsidR="0013766A" w:rsidRPr="00816888" w:rsidRDefault="0013766A" w:rsidP="00F00DEA">
      <w:pPr>
        <w:spacing w:line="240" w:lineRule="auto"/>
        <w:jc w:val="both"/>
        <w:rPr>
          <w:rFonts w:ascii="Helvetica" w:hAnsi="Helvetica"/>
          <w:bCs/>
          <w:sz w:val="24"/>
          <w:szCs w:val="24"/>
        </w:rPr>
      </w:pPr>
      <w:r w:rsidRPr="00816888">
        <w:rPr>
          <w:rFonts w:ascii="Helvetica" w:hAnsi="Helvetica"/>
          <w:bCs/>
          <w:sz w:val="24"/>
          <w:szCs w:val="24"/>
        </w:rPr>
        <w:t xml:space="preserve">EIAs consider various aspects of a project on the environment such as impacts on the social environment, impacts on landscapes, effects of the proposed project on land use and impacts on natural resources such as water and biodiversity. </w:t>
      </w:r>
    </w:p>
    <w:p w:rsidR="0013766A" w:rsidRPr="00816888" w:rsidRDefault="0013766A" w:rsidP="00F00DEA">
      <w:pPr>
        <w:spacing w:line="240" w:lineRule="auto"/>
        <w:jc w:val="both"/>
        <w:rPr>
          <w:rFonts w:ascii="Helvetica" w:hAnsi="Helvetica"/>
          <w:bCs/>
          <w:sz w:val="24"/>
          <w:szCs w:val="24"/>
        </w:rPr>
      </w:pPr>
      <w:r w:rsidRPr="00816888">
        <w:rPr>
          <w:rFonts w:ascii="Helvetica" w:hAnsi="Helvetica"/>
          <w:bCs/>
          <w:sz w:val="24"/>
          <w:szCs w:val="24"/>
        </w:rPr>
        <w:t xml:space="preserve">The EIA’s are commissioned by proponents of proposed projects or other interested parties and are conducted by multidisciplinary teams of independent environmental service providers known as EIA experts who are by law required to be registered and accredited by NEMA. The experts, acting on behalf of respective proponents submit the project report to NEMA after the EIA study, which among other details summarizes the proposed project, highlights the likely environmental impacts of the project and outlines an environmental management plan which proposes measures for eliminating, minimizing or mitigating the identified adverse impacts. The report also provides and elaboration of how the EIA study was carried out, including details of </w:t>
      </w:r>
      <w:r w:rsidRPr="00816888">
        <w:rPr>
          <w:rFonts w:ascii="Helvetica" w:hAnsi="Helvetica"/>
          <w:bCs/>
          <w:sz w:val="24"/>
          <w:szCs w:val="24"/>
        </w:rPr>
        <w:lastRenderedPageBreak/>
        <w:t xml:space="preserve">persons contacted for public consultation purposes and the dates during which the study was carried out. </w:t>
      </w:r>
    </w:p>
    <w:p w:rsidR="0013766A" w:rsidRPr="00816888" w:rsidRDefault="0013766A" w:rsidP="00F00DEA">
      <w:pPr>
        <w:spacing w:line="240" w:lineRule="auto"/>
        <w:jc w:val="both"/>
        <w:rPr>
          <w:rFonts w:ascii="Helvetica" w:hAnsi="Helvetica"/>
          <w:bCs/>
          <w:sz w:val="24"/>
          <w:szCs w:val="24"/>
        </w:rPr>
      </w:pPr>
      <w:r w:rsidRPr="00816888">
        <w:rPr>
          <w:rFonts w:ascii="Helvetica" w:hAnsi="Helvetica"/>
          <w:bCs/>
          <w:sz w:val="24"/>
          <w:szCs w:val="24"/>
        </w:rPr>
        <w:t xml:space="preserve">NEMA on receipt of the EIA report submits the same for comments by relevant lead agencies after which it publishes a notice inviting the public (communities and interested individuals/citizens) to submit oral or written comments on the EIA/project report. The comments received by the Authority may lead to a public hearing to further discuss the report before arriving at a decision to grant or deny a proponent or a developer the EIA license. </w:t>
      </w:r>
    </w:p>
    <w:p w:rsidR="0013766A" w:rsidRPr="00816888" w:rsidRDefault="0013766A" w:rsidP="00F00DEA">
      <w:pPr>
        <w:spacing w:line="240" w:lineRule="auto"/>
        <w:jc w:val="both"/>
        <w:rPr>
          <w:rFonts w:ascii="Helvetica" w:hAnsi="Helvetica"/>
          <w:bCs/>
          <w:sz w:val="24"/>
          <w:szCs w:val="24"/>
        </w:rPr>
      </w:pPr>
      <w:r w:rsidRPr="00816888">
        <w:rPr>
          <w:rFonts w:ascii="Helvetica" w:hAnsi="Helvetica"/>
          <w:bCs/>
          <w:sz w:val="24"/>
          <w:szCs w:val="24"/>
        </w:rPr>
        <w:t xml:space="preserve">Once a project has been granted a license, the project proponent is responsible in ensuring that the environmental management plan is adhered to during the life of the project. The law has set out a system of environmental audit to ensure compliance with the license requirements. Failure to adhere to this license requirement constitutes an offence and may lead to enforcement action being taken against the project owner or revocation of the license by NEMA. </w:t>
      </w:r>
    </w:p>
    <w:p w:rsidR="0013766A" w:rsidRPr="00816888" w:rsidRDefault="0013766A" w:rsidP="00F00DEA">
      <w:pPr>
        <w:spacing w:line="240" w:lineRule="auto"/>
        <w:jc w:val="both"/>
        <w:rPr>
          <w:rFonts w:ascii="Helvetica" w:hAnsi="Helvetica"/>
          <w:bCs/>
          <w:sz w:val="24"/>
          <w:szCs w:val="24"/>
        </w:rPr>
      </w:pPr>
      <w:r w:rsidRPr="00816888">
        <w:rPr>
          <w:rFonts w:ascii="Helvetica" w:hAnsi="Helvetica"/>
          <w:bCs/>
          <w:sz w:val="24"/>
          <w:szCs w:val="24"/>
        </w:rPr>
        <w:t>EIA is therefore a very important process for the country as it strives to implement article 69 of the constitution and also towards the achievement of sustainable national development aspirations outlined under the Kenya Vision 2030 which when broken down consists of numerous projects of varied scales and scope. EIA is a requirement for all projects under taken by any person or institution, which include the government of Kenya, the private sector, individuals, and community based organizations or faith based organizations.</w:t>
      </w:r>
    </w:p>
    <w:p w:rsidR="0013766A" w:rsidRPr="00816888" w:rsidRDefault="0013766A" w:rsidP="00F00DEA">
      <w:pPr>
        <w:pStyle w:val="Heading4"/>
        <w:numPr>
          <w:ilvl w:val="0"/>
          <w:numId w:val="238"/>
        </w:numPr>
        <w:spacing w:line="240" w:lineRule="auto"/>
        <w:ind w:left="450" w:hanging="450"/>
        <w:jc w:val="both"/>
        <w:rPr>
          <w:rFonts w:ascii="Helvetica" w:hAnsi="Helvetica"/>
          <w:color w:val="auto"/>
          <w:sz w:val="24"/>
          <w:szCs w:val="24"/>
        </w:rPr>
      </w:pPr>
      <w:r w:rsidRPr="00816888">
        <w:rPr>
          <w:rFonts w:ascii="Helvetica" w:hAnsi="Helvetica"/>
          <w:color w:val="auto"/>
          <w:sz w:val="24"/>
          <w:szCs w:val="24"/>
        </w:rPr>
        <w:t xml:space="preserve">Environmental Audit (EA) </w:t>
      </w:r>
    </w:p>
    <w:p w:rsidR="0013766A" w:rsidRPr="00816888" w:rsidRDefault="0013766A" w:rsidP="00F00DEA">
      <w:pPr>
        <w:spacing w:line="240" w:lineRule="auto"/>
        <w:jc w:val="both"/>
        <w:rPr>
          <w:rFonts w:ascii="Helvetica" w:hAnsi="Helvetica"/>
          <w:b/>
          <w:bCs/>
          <w:sz w:val="24"/>
          <w:szCs w:val="24"/>
          <w:lang w:val="en-US"/>
        </w:rPr>
      </w:pPr>
      <w:r w:rsidRPr="00816888">
        <w:rPr>
          <w:rFonts w:ascii="Helvetica" w:hAnsi="Helvetica"/>
          <w:bCs/>
          <w:sz w:val="24"/>
          <w:szCs w:val="24"/>
          <w:lang w:val="en-US"/>
        </w:rPr>
        <w:t>Environmental auditing originated in the United States in the 1970s. At first reactive in focus, environmental considerations were dealt with by 'end of pipe' solutions. Control measures were heavily influenced by the need to reduce remediation costs and fines which might stem from industrial accidents, and from the need to manage environmental liabilities. Environmental auditing was introduced to the UK and elsewhere mainly by multi-national companies who began to apply the audit procedures corporately and via subsidiaries (horizontally). It is now being encouraged down the supply chain when large companies demand</w:t>
      </w:r>
      <w:r w:rsidR="004049B3">
        <w:rPr>
          <w:rFonts w:ascii="Helvetica" w:hAnsi="Helvetica"/>
          <w:bCs/>
          <w:sz w:val="24"/>
          <w:szCs w:val="24"/>
          <w:lang w:val="en-US"/>
        </w:rPr>
        <w:t xml:space="preserve"> </w:t>
      </w:r>
      <w:r w:rsidRPr="00816888">
        <w:rPr>
          <w:rFonts w:ascii="Helvetica" w:hAnsi="Helvetica"/>
          <w:bCs/>
          <w:sz w:val="24"/>
          <w:szCs w:val="24"/>
          <w:lang w:val="en-US"/>
        </w:rPr>
        <w:t>that their suppliers have</w:t>
      </w:r>
      <w:r w:rsidR="004049B3">
        <w:rPr>
          <w:rFonts w:ascii="Helvetica" w:hAnsi="Helvetica"/>
          <w:bCs/>
          <w:sz w:val="24"/>
          <w:szCs w:val="24"/>
          <w:lang w:val="en-US"/>
        </w:rPr>
        <w:t xml:space="preserve"> </w:t>
      </w:r>
      <w:r w:rsidRPr="00816888">
        <w:rPr>
          <w:rFonts w:ascii="Helvetica" w:hAnsi="Helvetica"/>
          <w:bCs/>
          <w:sz w:val="24"/>
          <w:szCs w:val="24"/>
          <w:lang w:val="en-US"/>
        </w:rPr>
        <w:t>green credentials (vertically). Environmental auditing has also become more proactive as organizations have recognized potential market and stakeholder benefits, efficiency gains, financial savings, and the importance of improved public relations.</w:t>
      </w:r>
    </w:p>
    <w:p w:rsidR="0013766A" w:rsidRPr="00816888" w:rsidRDefault="0013766A" w:rsidP="00F00DEA">
      <w:pPr>
        <w:spacing w:line="240" w:lineRule="auto"/>
        <w:jc w:val="both"/>
        <w:rPr>
          <w:rFonts w:ascii="Helvetica" w:hAnsi="Helvetica"/>
          <w:bCs/>
          <w:sz w:val="24"/>
          <w:szCs w:val="24"/>
        </w:rPr>
      </w:pPr>
      <w:r w:rsidRPr="00816888">
        <w:rPr>
          <w:rFonts w:ascii="Helvetica" w:hAnsi="Helvetica"/>
          <w:bCs/>
          <w:sz w:val="24"/>
          <w:szCs w:val="24"/>
        </w:rPr>
        <w:t xml:space="preserve">The Environment Protection Act 1970 of Australia states that an environmental audit assesses the nature and extent of harm, or risk of harm, to the environment posed by an industrial process or activity, waste, substance or noise. It is about understanding the type of pollution and the harm it poses. </w:t>
      </w:r>
    </w:p>
    <w:p w:rsidR="0013766A" w:rsidRPr="00816888" w:rsidRDefault="0013766A" w:rsidP="00F00DEA">
      <w:pPr>
        <w:spacing w:line="240" w:lineRule="auto"/>
        <w:jc w:val="both"/>
        <w:rPr>
          <w:rFonts w:ascii="Helvetica" w:hAnsi="Helvetica"/>
          <w:bCs/>
          <w:sz w:val="24"/>
          <w:szCs w:val="24"/>
        </w:rPr>
      </w:pPr>
      <w:r w:rsidRPr="00816888">
        <w:rPr>
          <w:rFonts w:ascii="Helvetica" w:hAnsi="Helvetica"/>
          <w:bCs/>
          <w:sz w:val="24"/>
          <w:szCs w:val="24"/>
        </w:rPr>
        <w:t>According to EMCA 1999, EA means the systematic, documented, periodic and objective evaluation of how environmentally well an organization, management and equipment are performing.</w:t>
      </w:r>
    </w:p>
    <w:p w:rsidR="0013766A" w:rsidRPr="00816888" w:rsidRDefault="0013766A" w:rsidP="00F00DEA">
      <w:pPr>
        <w:spacing w:after="0" w:line="240" w:lineRule="auto"/>
        <w:jc w:val="both"/>
        <w:rPr>
          <w:rFonts w:ascii="Helvetica" w:hAnsi="Helvetica"/>
          <w:bCs/>
          <w:sz w:val="24"/>
          <w:szCs w:val="24"/>
          <w:lang w:val="en-US"/>
        </w:rPr>
      </w:pPr>
      <w:r w:rsidRPr="00816888">
        <w:rPr>
          <w:rFonts w:ascii="Helvetica" w:hAnsi="Helvetica"/>
          <w:bCs/>
          <w:sz w:val="24"/>
          <w:szCs w:val="24"/>
        </w:rPr>
        <w:t>The principles of EA are to ensure the following:</w:t>
      </w:r>
    </w:p>
    <w:p w:rsidR="0013766A" w:rsidRPr="00816888" w:rsidRDefault="0013766A" w:rsidP="00F00DEA">
      <w:pPr>
        <w:numPr>
          <w:ilvl w:val="0"/>
          <w:numId w:val="4"/>
        </w:numPr>
        <w:spacing w:after="0" w:line="240" w:lineRule="auto"/>
        <w:jc w:val="both"/>
        <w:rPr>
          <w:rFonts w:ascii="Helvetica" w:hAnsi="Helvetica"/>
          <w:bCs/>
          <w:sz w:val="24"/>
          <w:szCs w:val="24"/>
          <w:lang w:val="en-US"/>
        </w:rPr>
      </w:pPr>
      <w:r w:rsidRPr="00816888">
        <w:rPr>
          <w:rFonts w:ascii="Helvetica" w:hAnsi="Helvetica"/>
          <w:bCs/>
          <w:sz w:val="24"/>
          <w:szCs w:val="24"/>
        </w:rPr>
        <w:t>Sustainability of the environment and natural resources</w:t>
      </w:r>
    </w:p>
    <w:p w:rsidR="0013766A" w:rsidRPr="00816888" w:rsidRDefault="0013766A" w:rsidP="00F00DEA">
      <w:pPr>
        <w:numPr>
          <w:ilvl w:val="0"/>
          <w:numId w:val="4"/>
        </w:numPr>
        <w:spacing w:after="0" w:line="240" w:lineRule="auto"/>
        <w:jc w:val="both"/>
        <w:rPr>
          <w:rFonts w:ascii="Helvetica" w:hAnsi="Helvetica"/>
          <w:bCs/>
          <w:sz w:val="24"/>
          <w:szCs w:val="24"/>
          <w:lang w:val="en-US"/>
        </w:rPr>
      </w:pPr>
      <w:r w:rsidRPr="00816888">
        <w:rPr>
          <w:rFonts w:ascii="Helvetica" w:hAnsi="Helvetica"/>
          <w:bCs/>
          <w:sz w:val="24"/>
          <w:szCs w:val="24"/>
        </w:rPr>
        <w:t>Precautionary measures to mitigate environmentally deleterious consequences of socio-economic activities</w:t>
      </w:r>
    </w:p>
    <w:p w:rsidR="0013766A" w:rsidRPr="00816888" w:rsidRDefault="0013766A" w:rsidP="00F00DEA">
      <w:pPr>
        <w:numPr>
          <w:ilvl w:val="0"/>
          <w:numId w:val="4"/>
        </w:numPr>
        <w:spacing w:after="0" w:line="240" w:lineRule="auto"/>
        <w:jc w:val="both"/>
        <w:rPr>
          <w:rFonts w:ascii="Helvetica" w:hAnsi="Helvetica"/>
          <w:bCs/>
          <w:sz w:val="24"/>
          <w:szCs w:val="24"/>
          <w:lang w:val="en-US"/>
        </w:rPr>
      </w:pPr>
      <w:r w:rsidRPr="00816888">
        <w:rPr>
          <w:rFonts w:ascii="Helvetica" w:hAnsi="Helvetica"/>
          <w:bCs/>
          <w:sz w:val="24"/>
          <w:szCs w:val="24"/>
        </w:rPr>
        <w:lastRenderedPageBreak/>
        <w:t>Integration of environmental considerations into development planning and management</w:t>
      </w:r>
    </w:p>
    <w:p w:rsidR="0013766A" w:rsidRPr="00816888" w:rsidRDefault="0013766A" w:rsidP="00F00DEA">
      <w:pPr>
        <w:numPr>
          <w:ilvl w:val="0"/>
          <w:numId w:val="4"/>
        </w:numPr>
        <w:spacing w:after="0" w:line="240" w:lineRule="auto"/>
        <w:jc w:val="both"/>
        <w:rPr>
          <w:rFonts w:ascii="Helvetica" w:hAnsi="Helvetica"/>
          <w:bCs/>
          <w:sz w:val="24"/>
          <w:szCs w:val="24"/>
          <w:lang w:val="en-US"/>
        </w:rPr>
      </w:pPr>
      <w:r w:rsidRPr="00816888">
        <w:rPr>
          <w:rFonts w:ascii="Helvetica" w:hAnsi="Helvetica"/>
          <w:bCs/>
          <w:sz w:val="24"/>
          <w:szCs w:val="24"/>
        </w:rPr>
        <w:t>Promotion of public participation in environmental decision-making and enforcement</w:t>
      </w:r>
    </w:p>
    <w:p w:rsidR="0013766A" w:rsidRPr="00816888" w:rsidRDefault="0013766A" w:rsidP="00F00DEA">
      <w:pPr>
        <w:numPr>
          <w:ilvl w:val="0"/>
          <w:numId w:val="4"/>
        </w:numPr>
        <w:spacing w:line="240" w:lineRule="auto"/>
        <w:jc w:val="both"/>
        <w:rPr>
          <w:rFonts w:ascii="Helvetica" w:hAnsi="Helvetica"/>
          <w:bCs/>
          <w:sz w:val="24"/>
          <w:szCs w:val="24"/>
          <w:lang w:val="en-US"/>
        </w:rPr>
      </w:pPr>
      <w:r w:rsidRPr="00816888">
        <w:rPr>
          <w:rFonts w:ascii="Helvetica" w:hAnsi="Helvetica"/>
          <w:bCs/>
          <w:sz w:val="24"/>
          <w:szCs w:val="24"/>
        </w:rPr>
        <w:t>Providing legal and institutional machinery for the application of these principles</w:t>
      </w:r>
    </w:p>
    <w:p w:rsidR="0013766A" w:rsidRPr="00816888" w:rsidRDefault="0013766A" w:rsidP="00F00DEA">
      <w:pPr>
        <w:spacing w:after="0" w:line="240" w:lineRule="auto"/>
        <w:jc w:val="both"/>
        <w:rPr>
          <w:rFonts w:ascii="Helvetica" w:hAnsi="Helvetica"/>
          <w:bCs/>
          <w:sz w:val="24"/>
          <w:szCs w:val="24"/>
          <w:lang w:val="en-US"/>
        </w:rPr>
      </w:pPr>
      <w:r w:rsidRPr="00816888">
        <w:rPr>
          <w:rFonts w:ascii="Helvetica" w:hAnsi="Helvetica"/>
          <w:bCs/>
          <w:sz w:val="24"/>
          <w:szCs w:val="24"/>
        </w:rPr>
        <w:t>EA’s aim to accomplish the following among others:</w:t>
      </w:r>
    </w:p>
    <w:p w:rsidR="0013766A" w:rsidRPr="00816888" w:rsidRDefault="0013766A" w:rsidP="00F00DEA">
      <w:pPr>
        <w:numPr>
          <w:ilvl w:val="0"/>
          <w:numId w:val="3"/>
        </w:numPr>
        <w:spacing w:after="0" w:line="240" w:lineRule="auto"/>
        <w:jc w:val="both"/>
        <w:rPr>
          <w:rFonts w:ascii="Helvetica" w:hAnsi="Helvetica"/>
          <w:bCs/>
          <w:sz w:val="24"/>
          <w:szCs w:val="24"/>
          <w:lang w:val="en-US"/>
        </w:rPr>
      </w:pPr>
      <w:r w:rsidRPr="00816888">
        <w:rPr>
          <w:rFonts w:ascii="Helvetica" w:hAnsi="Helvetica"/>
          <w:bCs/>
          <w:sz w:val="24"/>
          <w:szCs w:val="24"/>
          <w:lang w:val="en-US"/>
        </w:rPr>
        <w:t>Facilitating management’s  control of environmental practices</w:t>
      </w:r>
    </w:p>
    <w:p w:rsidR="0013766A" w:rsidRPr="00816888" w:rsidRDefault="0013766A" w:rsidP="00F00DEA">
      <w:pPr>
        <w:numPr>
          <w:ilvl w:val="0"/>
          <w:numId w:val="3"/>
        </w:numPr>
        <w:spacing w:after="0" w:line="240" w:lineRule="auto"/>
        <w:jc w:val="both"/>
        <w:rPr>
          <w:rFonts w:ascii="Helvetica" w:hAnsi="Helvetica"/>
          <w:bCs/>
          <w:sz w:val="24"/>
          <w:szCs w:val="24"/>
          <w:lang w:val="en-US"/>
        </w:rPr>
      </w:pPr>
      <w:r w:rsidRPr="00816888">
        <w:rPr>
          <w:rFonts w:ascii="Helvetica" w:hAnsi="Helvetica"/>
          <w:bCs/>
          <w:sz w:val="24"/>
          <w:szCs w:val="24"/>
          <w:lang w:val="en-US"/>
        </w:rPr>
        <w:t>Maintaining credibility with the public</w:t>
      </w:r>
    </w:p>
    <w:p w:rsidR="0013766A" w:rsidRPr="00816888" w:rsidRDefault="0013766A" w:rsidP="00F00DEA">
      <w:pPr>
        <w:numPr>
          <w:ilvl w:val="0"/>
          <w:numId w:val="3"/>
        </w:numPr>
        <w:spacing w:after="0" w:line="240" w:lineRule="auto"/>
        <w:jc w:val="both"/>
        <w:rPr>
          <w:rFonts w:ascii="Helvetica" w:hAnsi="Helvetica"/>
          <w:bCs/>
          <w:sz w:val="24"/>
          <w:szCs w:val="24"/>
          <w:lang w:val="en-US"/>
        </w:rPr>
      </w:pPr>
      <w:r w:rsidRPr="00816888">
        <w:rPr>
          <w:rFonts w:ascii="Helvetica" w:hAnsi="Helvetica"/>
          <w:bCs/>
          <w:sz w:val="24"/>
          <w:szCs w:val="24"/>
          <w:lang w:val="en-US"/>
        </w:rPr>
        <w:t>Assessing compliance with relevant statutory and internal requirements</w:t>
      </w:r>
    </w:p>
    <w:p w:rsidR="0013766A" w:rsidRPr="00816888" w:rsidRDefault="0013766A" w:rsidP="00F00DEA">
      <w:pPr>
        <w:numPr>
          <w:ilvl w:val="0"/>
          <w:numId w:val="3"/>
        </w:numPr>
        <w:spacing w:after="0" w:line="240" w:lineRule="auto"/>
        <w:jc w:val="both"/>
        <w:rPr>
          <w:rFonts w:ascii="Helvetica" w:hAnsi="Helvetica"/>
          <w:bCs/>
          <w:sz w:val="24"/>
          <w:szCs w:val="24"/>
          <w:lang w:val="en-US"/>
        </w:rPr>
      </w:pPr>
      <w:r w:rsidRPr="00816888">
        <w:rPr>
          <w:rFonts w:ascii="Helvetica" w:hAnsi="Helvetica"/>
          <w:bCs/>
          <w:sz w:val="24"/>
          <w:szCs w:val="24"/>
          <w:lang w:val="en-US"/>
        </w:rPr>
        <w:t>Exploring improvement opportunities</w:t>
      </w:r>
    </w:p>
    <w:p w:rsidR="0013766A" w:rsidRPr="00816888" w:rsidRDefault="0013766A" w:rsidP="00F00DEA">
      <w:pPr>
        <w:numPr>
          <w:ilvl w:val="0"/>
          <w:numId w:val="3"/>
        </w:numPr>
        <w:spacing w:after="0" w:line="240" w:lineRule="auto"/>
        <w:jc w:val="both"/>
        <w:rPr>
          <w:rFonts w:ascii="Helvetica" w:hAnsi="Helvetica"/>
          <w:bCs/>
          <w:sz w:val="24"/>
          <w:szCs w:val="24"/>
          <w:lang w:val="en-US"/>
        </w:rPr>
      </w:pPr>
      <w:r w:rsidRPr="00816888">
        <w:rPr>
          <w:rFonts w:ascii="Helvetica" w:hAnsi="Helvetica"/>
          <w:bCs/>
          <w:sz w:val="24"/>
          <w:szCs w:val="24"/>
          <w:lang w:val="en-US"/>
        </w:rPr>
        <w:t>Raising staff awareness and enforcing commitment to departmental environmental policy</w:t>
      </w:r>
    </w:p>
    <w:p w:rsidR="0013766A" w:rsidRPr="00816888" w:rsidRDefault="0013766A" w:rsidP="00F00DEA">
      <w:pPr>
        <w:numPr>
          <w:ilvl w:val="0"/>
          <w:numId w:val="3"/>
        </w:numPr>
        <w:spacing w:line="240" w:lineRule="auto"/>
        <w:jc w:val="both"/>
        <w:rPr>
          <w:rFonts w:ascii="Helvetica" w:hAnsi="Helvetica"/>
          <w:bCs/>
          <w:sz w:val="24"/>
          <w:szCs w:val="24"/>
          <w:lang w:val="en-US"/>
        </w:rPr>
      </w:pPr>
      <w:r w:rsidRPr="00816888">
        <w:rPr>
          <w:rFonts w:ascii="Helvetica" w:hAnsi="Helvetica"/>
          <w:bCs/>
          <w:sz w:val="24"/>
          <w:szCs w:val="24"/>
          <w:lang w:val="en-US"/>
        </w:rPr>
        <w:t>Establishing the baseline performance for developing an Environmental Management System</w:t>
      </w:r>
    </w:p>
    <w:p w:rsidR="0013766A" w:rsidRPr="00816888" w:rsidRDefault="0013766A" w:rsidP="00F00DEA">
      <w:pPr>
        <w:spacing w:line="240" w:lineRule="auto"/>
        <w:jc w:val="both"/>
        <w:rPr>
          <w:rFonts w:ascii="Helvetica" w:hAnsi="Helvetica"/>
          <w:bCs/>
          <w:sz w:val="24"/>
          <w:szCs w:val="24"/>
        </w:rPr>
      </w:pPr>
      <w:r w:rsidRPr="00816888">
        <w:rPr>
          <w:rFonts w:ascii="Helvetica" w:hAnsi="Helvetica"/>
          <w:bCs/>
          <w:sz w:val="24"/>
          <w:szCs w:val="24"/>
        </w:rPr>
        <w:t xml:space="preserve">According to EIA Regulations 2003, an environmental audit study shall be undertaken on on-going projects which commenced prior to coming into force of the EIA Regulations and to new projects undertaken after completion of EIA study report. An environmental audit study shall be conducted by a qualified and authorised environmental auditor or environmental inspector who shall be an expert or a firm of experts registered in accordance with EIA Regulations. </w:t>
      </w:r>
    </w:p>
    <w:p w:rsidR="0013766A" w:rsidRPr="00816888" w:rsidRDefault="0013766A" w:rsidP="00F00DEA">
      <w:pPr>
        <w:spacing w:after="0" w:line="240" w:lineRule="auto"/>
        <w:jc w:val="both"/>
        <w:rPr>
          <w:rFonts w:ascii="Helvetica" w:hAnsi="Helvetica"/>
          <w:bCs/>
          <w:sz w:val="24"/>
          <w:szCs w:val="24"/>
        </w:rPr>
      </w:pPr>
    </w:p>
    <w:p w:rsidR="0013766A" w:rsidRPr="00816888" w:rsidRDefault="0013766A" w:rsidP="00F00DEA">
      <w:pPr>
        <w:spacing w:after="0" w:line="240" w:lineRule="auto"/>
        <w:jc w:val="both"/>
        <w:rPr>
          <w:rFonts w:ascii="Helvetica" w:hAnsi="Helvetica"/>
          <w:bCs/>
          <w:sz w:val="24"/>
          <w:szCs w:val="24"/>
        </w:rPr>
      </w:pPr>
      <w:r w:rsidRPr="00816888">
        <w:rPr>
          <w:rFonts w:ascii="Helvetica" w:hAnsi="Helvetica"/>
          <w:bCs/>
          <w:sz w:val="24"/>
          <w:szCs w:val="24"/>
        </w:rPr>
        <w:t>An initial environmental audit study shall provide baseline information upon which subsequent environmental control audit shall be base. A Control audit shall confirm that that the Environmental Management Plan (EMP) is being adhered to.</w:t>
      </w:r>
    </w:p>
    <w:p w:rsidR="0013766A" w:rsidRPr="00816888" w:rsidRDefault="0013766A" w:rsidP="00F00DEA">
      <w:pPr>
        <w:spacing w:line="240" w:lineRule="auto"/>
        <w:jc w:val="both"/>
        <w:rPr>
          <w:rFonts w:ascii="Helvetica" w:hAnsi="Helvetica"/>
          <w:bCs/>
          <w:sz w:val="24"/>
          <w:szCs w:val="24"/>
        </w:rPr>
      </w:pPr>
      <w:r w:rsidRPr="00816888">
        <w:rPr>
          <w:rFonts w:ascii="Helvetica" w:hAnsi="Helvetica"/>
          <w:bCs/>
          <w:sz w:val="24"/>
          <w:szCs w:val="24"/>
        </w:rPr>
        <w:t xml:space="preserve">In executing a project, after EIA study report has been approved by NEMA, or after an the initial audit of an on-going project, the project  proponent is expected to  take all practical measures to ensure the implementation of the EMP by carrying out a self-auditing study on regular basis. </w:t>
      </w:r>
    </w:p>
    <w:p w:rsidR="0013766A" w:rsidRPr="00816888" w:rsidRDefault="0013766A" w:rsidP="00F00DEA">
      <w:pPr>
        <w:spacing w:line="240" w:lineRule="auto"/>
        <w:jc w:val="both"/>
        <w:rPr>
          <w:rFonts w:ascii="Helvetica" w:hAnsi="Helvetica"/>
          <w:bCs/>
          <w:sz w:val="24"/>
          <w:szCs w:val="24"/>
        </w:rPr>
      </w:pPr>
      <w:r w:rsidRPr="00816888">
        <w:rPr>
          <w:rFonts w:ascii="Helvetica" w:hAnsi="Helvetica"/>
          <w:bCs/>
          <w:sz w:val="24"/>
          <w:szCs w:val="24"/>
        </w:rPr>
        <w:t xml:space="preserve">In executing a project, after EIA study report has been approved by NEMA, or after an the initial audit of an on-going project, the project  proponent is expected to  take all practical measures to ensure the implementation of the EMP by carrying out a self-auditing study on regular basis. </w:t>
      </w:r>
    </w:p>
    <w:p w:rsidR="0013766A" w:rsidRPr="00816888" w:rsidRDefault="0013766A" w:rsidP="00F00DEA">
      <w:pPr>
        <w:spacing w:line="240" w:lineRule="auto"/>
        <w:jc w:val="both"/>
        <w:rPr>
          <w:rFonts w:ascii="Helvetica" w:hAnsi="Helvetica"/>
          <w:bCs/>
          <w:sz w:val="24"/>
          <w:szCs w:val="24"/>
        </w:rPr>
      </w:pPr>
      <w:r w:rsidRPr="00816888">
        <w:rPr>
          <w:rFonts w:ascii="Helvetica" w:hAnsi="Helvetica"/>
          <w:bCs/>
          <w:sz w:val="24"/>
          <w:szCs w:val="24"/>
        </w:rPr>
        <w:t>NEMA may issue an improvement order for the carrying out of corrective measures for mitigating the environmental degradations revealed during any audit study. The Kenyan communities are encouraged take a leading role and responsibility to monitor the project activities at all stages to ensure that the measures stipulated in the environmental management plan (EMP) are adequate to mitigate adverse impacts or are attaining or fulfilling the anticipated benefits from the project.</w:t>
      </w:r>
    </w:p>
    <w:p w:rsidR="0013766A" w:rsidRPr="00816888" w:rsidRDefault="0013766A" w:rsidP="00F00DEA">
      <w:pPr>
        <w:spacing w:line="240" w:lineRule="auto"/>
        <w:jc w:val="both"/>
        <w:rPr>
          <w:rFonts w:ascii="Helvetica" w:hAnsi="Helvetica"/>
          <w:bCs/>
          <w:sz w:val="24"/>
          <w:szCs w:val="24"/>
          <w:lang w:val="en-US"/>
        </w:rPr>
      </w:pPr>
      <w:r w:rsidRPr="00816888">
        <w:rPr>
          <w:rFonts w:ascii="Helvetica" w:hAnsi="Helvetica"/>
          <w:bCs/>
          <w:sz w:val="24"/>
          <w:szCs w:val="24"/>
          <w:lang w:val="en-US"/>
        </w:rPr>
        <w:t xml:space="preserve">Conducting an Environmental Audit is no longer an option but a sound precaution and a pro-active measure in today’s heavily regulated environment.  Indeed evidence suggests that Environmental Audit has a valuable role to play in encouraging systematic incorporation of environmental perspective into many aspects of an institution, organization or a company’s overall operation, helping to trigger new awareness and new priorities in policies and practices. </w:t>
      </w:r>
    </w:p>
    <w:p w:rsidR="0013766A" w:rsidRPr="00816888" w:rsidRDefault="0013766A" w:rsidP="00F00DEA">
      <w:pPr>
        <w:spacing w:line="240" w:lineRule="auto"/>
        <w:jc w:val="both"/>
        <w:rPr>
          <w:rFonts w:ascii="Helvetica" w:hAnsi="Helvetica"/>
          <w:bCs/>
          <w:sz w:val="24"/>
          <w:szCs w:val="24"/>
        </w:rPr>
      </w:pPr>
      <w:r w:rsidRPr="00816888">
        <w:rPr>
          <w:rFonts w:ascii="Helvetica" w:hAnsi="Helvetica"/>
          <w:bCs/>
          <w:sz w:val="24"/>
          <w:szCs w:val="24"/>
        </w:rPr>
        <w:lastRenderedPageBreak/>
        <w:t xml:space="preserve">The law has set out a system of environmental audit to ensure compliance with the license requirements. Failure to adhere to this license requirement constitutes an offence and may lead to enforcement action being taken against the project owner or revocation of the license by NEMA. </w:t>
      </w:r>
    </w:p>
    <w:p w:rsidR="0013766A" w:rsidRPr="00816888" w:rsidRDefault="0013766A" w:rsidP="00F00DEA">
      <w:pPr>
        <w:spacing w:line="240" w:lineRule="auto"/>
        <w:jc w:val="both"/>
        <w:rPr>
          <w:rFonts w:ascii="Helvetica" w:hAnsi="Helvetica"/>
          <w:bCs/>
          <w:sz w:val="24"/>
          <w:szCs w:val="24"/>
        </w:rPr>
      </w:pPr>
      <w:r w:rsidRPr="00816888">
        <w:rPr>
          <w:rFonts w:ascii="Helvetica" w:hAnsi="Helvetica"/>
          <w:bCs/>
          <w:sz w:val="24"/>
          <w:szCs w:val="24"/>
        </w:rPr>
        <w:t>Environment Audit and Monitoring</w:t>
      </w:r>
      <w:r w:rsidR="004049B3">
        <w:rPr>
          <w:rFonts w:ascii="Helvetica" w:hAnsi="Helvetica"/>
          <w:bCs/>
          <w:sz w:val="24"/>
          <w:szCs w:val="24"/>
        </w:rPr>
        <w:t xml:space="preserve"> </w:t>
      </w:r>
      <w:r w:rsidRPr="00816888">
        <w:rPr>
          <w:rFonts w:ascii="Helvetica" w:hAnsi="Helvetica"/>
          <w:bCs/>
          <w:sz w:val="24"/>
          <w:szCs w:val="24"/>
        </w:rPr>
        <w:t xml:space="preserve">is an essential component for the entire project lifespan. Annual Environmental Audits throughout the lifespan of the project and other checks by NEMA, lead agencies, communities and interested parties where and when need arises are critical towards a full implementation of an environmental management plan (EMP). </w:t>
      </w:r>
      <w:r w:rsidR="00A2413B" w:rsidRPr="00816888">
        <w:rPr>
          <w:rFonts w:ascii="Helvetica" w:hAnsi="Helvetica"/>
          <w:bCs/>
          <w:sz w:val="24"/>
          <w:szCs w:val="24"/>
        </w:rPr>
        <w:t xml:space="preserve">Environmental monitoring is conducted by the project proponent and is a continuous process. </w:t>
      </w:r>
      <w:r w:rsidRPr="00816888">
        <w:rPr>
          <w:rFonts w:ascii="Helvetica" w:hAnsi="Helvetica"/>
          <w:bCs/>
          <w:sz w:val="24"/>
          <w:szCs w:val="24"/>
        </w:rPr>
        <w:t xml:space="preserve">These forms of monitoring are undertaken to establish if the project implementation has complied or is in compliant with the set environmental management standards as articulated in the Environmental Management and Coordination Act (EMCA) and its attendant Environmental (Impact Assessment and Audit) Regulations, 2003. </w:t>
      </w:r>
    </w:p>
    <w:p w:rsidR="0013766A" w:rsidRPr="00816888" w:rsidRDefault="0013766A" w:rsidP="00F00DEA">
      <w:pPr>
        <w:spacing w:after="0" w:line="240" w:lineRule="auto"/>
        <w:jc w:val="both"/>
        <w:rPr>
          <w:rFonts w:ascii="Helvetica" w:hAnsi="Helvetica"/>
          <w:bCs/>
          <w:sz w:val="24"/>
          <w:szCs w:val="24"/>
        </w:rPr>
      </w:pPr>
    </w:p>
    <w:p w:rsidR="0013766A" w:rsidRPr="001C4465" w:rsidRDefault="00B90AA0" w:rsidP="00F00DEA">
      <w:pPr>
        <w:pStyle w:val="Heading3"/>
        <w:spacing w:after="240" w:line="240" w:lineRule="auto"/>
        <w:jc w:val="both"/>
        <w:rPr>
          <w:rFonts w:ascii="Helvetica" w:hAnsi="Helvetica"/>
          <w:sz w:val="24"/>
          <w:szCs w:val="24"/>
        </w:rPr>
      </w:pPr>
      <w:bookmarkStart w:id="10" w:name="_Toc467160143"/>
      <w:r w:rsidRPr="001C4465">
        <w:rPr>
          <w:rFonts w:ascii="Helvetica" w:hAnsi="Helvetica"/>
          <w:sz w:val="24"/>
          <w:szCs w:val="24"/>
        </w:rPr>
        <w:t xml:space="preserve">1.1.3 </w:t>
      </w:r>
      <w:r w:rsidR="0013766A" w:rsidRPr="001C4465">
        <w:rPr>
          <w:rFonts w:ascii="Helvetica" w:hAnsi="Helvetica"/>
          <w:sz w:val="24"/>
          <w:szCs w:val="24"/>
        </w:rPr>
        <w:t>Environmental Management Paradigms</w:t>
      </w:r>
      <w:bookmarkEnd w:id="10"/>
    </w:p>
    <w:p w:rsidR="0013766A" w:rsidRPr="00816888" w:rsidRDefault="0013766A" w:rsidP="00F00DEA">
      <w:pPr>
        <w:spacing w:after="240" w:line="240" w:lineRule="auto"/>
        <w:jc w:val="both"/>
        <w:rPr>
          <w:rFonts w:ascii="Helvetica" w:hAnsi="Helvetica"/>
          <w:sz w:val="24"/>
          <w:szCs w:val="24"/>
        </w:rPr>
      </w:pPr>
      <w:r w:rsidRPr="00816888">
        <w:rPr>
          <w:rFonts w:ascii="Helvetica" w:hAnsi="Helvetica"/>
          <w:sz w:val="24"/>
          <w:szCs w:val="24"/>
        </w:rPr>
        <w:t xml:space="preserve">Environmental management and its relationship to human development are in a period of dramatic change. Societies are now beginning to have serious discussions about ‘sustainable development’, but there is still a great deal of confusion over what this means and how to achieve it. Conceptions of what is economically and technologically practical, ecologically necessary, and politically feasible are rapidly shifting. Implicit in changing strategies are </w:t>
      </w:r>
      <w:r w:rsidR="00B90AA0" w:rsidRPr="00816888">
        <w:rPr>
          <w:rFonts w:ascii="Helvetica" w:hAnsi="Helvetica"/>
          <w:sz w:val="24"/>
          <w:szCs w:val="24"/>
        </w:rPr>
        <w:t>differing philosophies of human-</w:t>
      </w:r>
      <w:r w:rsidRPr="00816888">
        <w:rPr>
          <w:rFonts w:ascii="Helvetica" w:hAnsi="Helvetica"/>
          <w:sz w:val="24"/>
          <w:szCs w:val="24"/>
        </w:rPr>
        <w:t xml:space="preserve">nature relationships. </w:t>
      </w:r>
    </w:p>
    <w:p w:rsidR="0013766A" w:rsidRPr="00816888" w:rsidRDefault="0013766A" w:rsidP="00F00DEA">
      <w:pPr>
        <w:spacing w:after="240" w:line="240" w:lineRule="auto"/>
        <w:jc w:val="both"/>
        <w:rPr>
          <w:rFonts w:ascii="Helvetica" w:hAnsi="Helvetica"/>
          <w:sz w:val="24"/>
          <w:szCs w:val="24"/>
          <w:lang w:val="en-US"/>
        </w:rPr>
      </w:pPr>
      <w:r w:rsidRPr="00816888">
        <w:rPr>
          <w:rFonts w:ascii="Helvetica" w:hAnsi="Helvetica"/>
          <w:sz w:val="24"/>
          <w:szCs w:val="24"/>
          <w:lang w:val="en-US"/>
        </w:rPr>
        <w:t>Each paradigm perceives different evidence, imperatives, and problems, and each prescribes different solutions, strategies, technologies, roles for economic sectors, culture, governments, and ethics, etc. Each paradigm actually encompasses several schools of thought, not always in complete agreement, and there are also overlaps between them</w:t>
      </w:r>
    </w:p>
    <w:p w:rsidR="0013766A" w:rsidRPr="00816888" w:rsidRDefault="0013766A" w:rsidP="00F00DEA">
      <w:pPr>
        <w:spacing w:after="240" w:line="240" w:lineRule="auto"/>
        <w:jc w:val="both"/>
        <w:rPr>
          <w:rFonts w:ascii="Helvetica" w:hAnsi="Helvetica"/>
          <w:sz w:val="24"/>
          <w:szCs w:val="24"/>
        </w:rPr>
      </w:pPr>
      <w:r w:rsidRPr="00816888">
        <w:rPr>
          <w:rFonts w:ascii="Helvetica" w:hAnsi="Helvetica"/>
          <w:sz w:val="24"/>
          <w:szCs w:val="24"/>
        </w:rPr>
        <w:t>The five fundamental paradigms of environmental man</w:t>
      </w:r>
      <w:r w:rsidR="00B90AA0" w:rsidRPr="00816888">
        <w:rPr>
          <w:rFonts w:ascii="Helvetica" w:hAnsi="Helvetica"/>
          <w:sz w:val="24"/>
          <w:szCs w:val="24"/>
        </w:rPr>
        <w:t>agement in development of human-</w:t>
      </w:r>
      <w:r w:rsidRPr="00816888">
        <w:rPr>
          <w:rFonts w:ascii="Helvetica" w:hAnsi="Helvetica"/>
          <w:sz w:val="24"/>
          <w:szCs w:val="24"/>
        </w:rPr>
        <w:t xml:space="preserve">nature relationships are: </w:t>
      </w:r>
    </w:p>
    <w:p w:rsidR="0013766A" w:rsidRPr="00816888" w:rsidRDefault="0013766A" w:rsidP="00F00DEA">
      <w:pPr>
        <w:numPr>
          <w:ilvl w:val="0"/>
          <w:numId w:val="2"/>
        </w:numPr>
        <w:spacing w:after="0" w:line="240" w:lineRule="auto"/>
        <w:jc w:val="both"/>
        <w:rPr>
          <w:rFonts w:ascii="Helvetica" w:hAnsi="Helvetica"/>
          <w:sz w:val="24"/>
          <w:szCs w:val="24"/>
          <w:lang w:val="en-US"/>
        </w:rPr>
      </w:pPr>
      <w:r w:rsidRPr="00816888">
        <w:rPr>
          <w:rFonts w:ascii="Helvetica" w:hAnsi="Helvetica"/>
          <w:sz w:val="24"/>
          <w:szCs w:val="24"/>
          <w:lang w:val="en-US"/>
        </w:rPr>
        <w:t xml:space="preserve">Frontier economics </w:t>
      </w:r>
    </w:p>
    <w:p w:rsidR="0013766A" w:rsidRPr="00816888" w:rsidRDefault="0013766A" w:rsidP="00F00DEA">
      <w:pPr>
        <w:numPr>
          <w:ilvl w:val="0"/>
          <w:numId w:val="2"/>
        </w:numPr>
        <w:spacing w:after="0" w:line="240" w:lineRule="auto"/>
        <w:jc w:val="both"/>
        <w:rPr>
          <w:rFonts w:ascii="Helvetica" w:hAnsi="Helvetica"/>
          <w:sz w:val="24"/>
          <w:szCs w:val="24"/>
          <w:lang w:val="en-US"/>
        </w:rPr>
      </w:pPr>
      <w:r w:rsidRPr="00816888">
        <w:rPr>
          <w:rFonts w:ascii="Helvetica" w:hAnsi="Helvetica"/>
          <w:sz w:val="24"/>
          <w:szCs w:val="24"/>
        </w:rPr>
        <w:t>Externality Control</w:t>
      </w:r>
      <w:r w:rsidRPr="00816888">
        <w:rPr>
          <w:rFonts w:ascii="Helvetica" w:hAnsi="Helvetica"/>
          <w:sz w:val="24"/>
          <w:szCs w:val="24"/>
          <w:lang w:val="en-US"/>
        </w:rPr>
        <w:t xml:space="preserve"> /Environmental protection</w:t>
      </w:r>
    </w:p>
    <w:p w:rsidR="0013766A" w:rsidRPr="00816888" w:rsidRDefault="0013766A" w:rsidP="00F00DEA">
      <w:pPr>
        <w:numPr>
          <w:ilvl w:val="0"/>
          <w:numId w:val="2"/>
        </w:numPr>
        <w:spacing w:after="0" w:line="240" w:lineRule="auto"/>
        <w:jc w:val="both"/>
        <w:rPr>
          <w:rFonts w:ascii="Helvetica" w:hAnsi="Helvetica"/>
          <w:sz w:val="24"/>
          <w:szCs w:val="24"/>
          <w:lang w:val="en-US"/>
        </w:rPr>
      </w:pPr>
      <w:r w:rsidRPr="00816888">
        <w:rPr>
          <w:rFonts w:ascii="Helvetica" w:hAnsi="Helvetica"/>
          <w:sz w:val="24"/>
          <w:szCs w:val="24"/>
          <w:lang w:val="en-US"/>
        </w:rPr>
        <w:t>Resource management</w:t>
      </w:r>
    </w:p>
    <w:p w:rsidR="0013766A" w:rsidRPr="00816888" w:rsidRDefault="0013766A" w:rsidP="00F00DEA">
      <w:pPr>
        <w:numPr>
          <w:ilvl w:val="0"/>
          <w:numId w:val="2"/>
        </w:numPr>
        <w:spacing w:after="0" w:line="240" w:lineRule="auto"/>
        <w:jc w:val="both"/>
        <w:rPr>
          <w:rFonts w:ascii="Helvetica" w:hAnsi="Helvetica"/>
          <w:b/>
          <w:sz w:val="24"/>
          <w:szCs w:val="24"/>
          <w:lang w:val="en-US"/>
        </w:rPr>
      </w:pPr>
      <w:r w:rsidRPr="00816888">
        <w:rPr>
          <w:rFonts w:ascii="Helvetica" w:hAnsi="Helvetica"/>
          <w:sz w:val="24"/>
          <w:szCs w:val="24"/>
          <w:lang w:val="en-US"/>
        </w:rPr>
        <w:t>Eco-development</w:t>
      </w:r>
    </w:p>
    <w:p w:rsidR="0013766A" w:rsidRPr="00816888" w:rsidRDefault="0013766A" w:rsidP="00F00DEA">
      <w:pPr>
        <w:numPr>
          <w:ilvl w:val="0"/>
          <w:numId w:val="2"/>
        </w:numPr>
        <w:spacing w:after="0" w:line="240" w:lineRule="auto"/>
        <w:jc w:val="both"/>
        <w:rPr>
          <w:rFonts w:ascii="Helvetica" w:hAnsi="Helvetica"/>
          <w:sz w:val="24"/>
          <w:szCs w:val="24"/>
          <w:lang w:val="en-US"/>
        </w:rPr>
      </w:pPr>
      <w:r w:rsidRPr="00816888">
        <w:rPr>
          <w:rFonts w:ascii="Helvetica" w:hAnsi="Helvetica"/>
          <w:sz w:val="24"/>
          <w:szCs w:val="24"/>
        </w:rPr>
        <w:t>Deep Ecology</w:t>
      </w:r>
    </w:p>
    <w:p w:rsidR="0013766A" w:rsidRPr="00816888" w:rsidRDefault="0013766A" w:rsidP="00F00DEA">
      <w:pPr>
        <w:spacing w:after="0" w:line="240" w:lineRule="auto"/>
        <w:jc w:val="both"/>
        <w:rPr>
          <w:rFonts w:ascii="Helvetica" w:hAnsi="Helvetica"/>
          <w:sz w:val="24"/>
          <w:szCs w:val="24"/>
          <w:lang w:val="en-US"/>
        </w:rPr>
      </w:pPr>
      <w:r w:rsidRPr="00816888">
        <w:rPr>
          <w:rFonts w:ascii="Helvetica" w:hAnsi="Helvetica"/>
          <w:sz w:val="24"/>
          <w:szCs w:val="24"/>
          <w:lang w:val="en-US"/>
        </w:rPr>
        <w:t>Each paradigm perceives different evidence, imperatives, and problems and each prescribes different solutions, strategies, technologies, roles for economic sectors, culture, governments, and ethics, etc.</w:t>
      </w:r>
    </w:p>
    <w:p w:rsidR="0013766A" w:rsidRPr="003C7E3F" w:rsidRDefault="00505C9C" w:rsidP="00F00DEA">
      <w:pPr>
        <w:spacing w:before="240"/>
        <w:jc w:val="both"/>
        <w:rPr>
          <w:rFonts w:ascii="Helvetica" w:hAnsi="Helvetica"/>
          <w:b/>
          <w:bCs/>
          <w:sz w:val="24"/>
          <w:szCs w:val="24"/>
          <w:lang w:val="en-US"/>
        </w:rPr>
      </w:pPr>
      <w:r w:rsidRPr="003C7E3F">
        <w:rPr>
          <w:rFonts w:ascii="Helvetica" w:hAnsi="Helvetica"/>
          <w:b/>
          <w:bCs/>
          <w:sz w:val="24"/>
          <w:szCs w:val="24"/>
          <w:lang w:val="en-US"/>
        </w:rPr>
        <w:t xml:space="preserve">a) </w:t>
      </w:r>
      <w:r w:rsidR="0013766A" w:rsidRPr="003C7E3F">
        <w:rPr>
          <w:rFonts w:ascii="Helvetica" w:hAnsi="Helvetica"/>
          <w:b/>
          <w:bCs/>
          <w:sz w:val="24"/>
          <w:szCs w:val="24"/>
          <w:lang w:val="en-US"/>
        </w:rPr>
        <w:t>Frontier Economics Paradigm</w:t>
      </w:r>
    </w:p>
    <w:p w:rsidR="0013766A" w:rsidRPr="00816888" w:rsidRDefault="0013766A" w:rsidP="00F00DEA">
      <w:pPr>
        <w:spacing w:before="240" w:after="0" w:line="240" w:lineRule="auto"/>
        <w:jc w:val="both"/>
        <w:rPr>
          <w:rFonts w:ascii="Helvetica" w:hAnsi="Helvetica"/>
          <w:sz w:val="24"/>
          <w:szCs w:val="24"/>
          <w:lang w:val="en-US"/>
        </w:rPr>
      </w:pPr>
      <w:r w:rsidRPr="00816888">
        <w:rPr>
          <w:rFonts w:ascii="Helvetica" w:hAnsi="Helvetica"/>
          <w:sz w:val="24"/>
          <w:szCs w:val="24"/>
          <w:lang w:val="en-US"/>
        </w:rPr>
        <w:t xml:space="preserve">This paradigm describes the approach that prevailed in most countries until at least the late 1960s. At its most basic, it treats nature as an infinite supply of physical </w:t>
      </w:r>
      <w:r w:rsidRPr="00816888">
        <w:rPr>
          <w:rFonts w:ascii="Helvetica" w:hAnsi="Helvetica"/>
          <w:sz w:val="24"/>
          <w:szCs w:val="24"/>
          <w:lang w:val="en-US"/>
        </w:rPr>
        <w:lastRenderedPageBreak/>
        <w:t>resources (i.e., raw materials such as energy, water, soil, and air) to be used for human benefit and as an infinite sink for the by-products of the consumption of these benefits.</w:t>
      </w:r>
    </w:p>
    <w:p w:rsidR="0013766A" w:rsidRPr="00816888" w:rsidRDefault="0013766A" w:rsidP="00F00DEA">
      <w:pPr>
        <w:spacing w:after="0" w:line="240" w:lineRule="auto"/>
        <w:jc w:val="both"/>
        <w:rPr>
          <w:rFonts w:ascii="Helvetica" w:hAnsi="Helvetica"/>
          <w:sz w:val="24"/>
          <w:szCs w:val="24"/>
          <w:lang w:val="en-US"/>
        </w:rPr>
      </w:pPr>
    </w:p>
    <w:p w:rsidR="0013766A" w:rsidRPr="00816888" w:rsidRDefault="0013766A" w:rsidP="00F00DEA">
      <w:pPr>
        <w:pStyle w:val="ListParagraph"/>
        <w:numPr>
          <w:ilvl w:val="0"/>
          <w:numId w:val="184"/>
        </w:numPr>
        <w:spacing w:after="0" w:line="240" w:lineRule="auto"/>
        <w:jc w:val="both"/>
        <w:rPr>
          <w:rFonts w:ascii="Helvetica" w:hAnsi="Helvetica"/>
          <w:sz w:val="24"/>
          <w:szCs w:val="24"/>
        </w:rPr>
      </w:pPr>
      <w:r w:rsidRPr="00816888">
        <w:rPr>
          <w:rFonts w:ascii="Helvetica" w:hAnsi="Helvetica"/>
          <w:sz w:val="24"/>
          <w:szCs w:val="24"/>
        </w:rPr>
        <w:t>Earth provides limitless supply of – Physical resources – Sinks for by-products of consumption – Primary limitations imposed by availability of labour and capital</w:t>
      </w:r>
    </w:p>
    <w:p w:rsidR="0013766A" w:rsidRPr="00816888" w:rsidRDefault="0013766A" w:rsidP="00F00DEA">
      <w:pPr>
        <w:pStyle w:val="ListParagraph"/>
        <w:numPr>
          <w:ilvl w:val="0"/>
          <w:numId w:val="184"/>
        </w:numPr>
        <w:spacing w:after="0" w:line="240" w:lineRule="auto"/>
        <w:jc w:val="both"/>
        <w:rPr>
          <w:rFonts w:ascii="Helvetica" w:hAnsi="Helvetica"/>
          <w:sz w:val="24"/>
          <w:szCs w:val="24"/>
          <w:lang w:val="en-US"/>
        </w:rPr>
      </w:pPr>
      <w:r w:rsidRPr="00816888">
        <w:rPr>
          <w:rFonts w:ascii="Helvetica" w:hAnsi="Helvetica"/>
          <w:sz w:val="24"/>
          <w:szCs w:val="24"/>
        </w:rPr>
        <w:t>Environmental problems as we know them are absent</w:t>
      </w:r>
    </w:p>
    <w:p w:rsidR="0013766A" w:rsidRPr="00816888" w:rsidRDefault="0013766A" w:rsidP="00F00DEA">
      <w:pPr>
        <w:pStyle w:val="ListParagraph"/>
        <w:numPr>
          <w:ilvl w:val="0"/>
          <w:numId w:val="184"/>
        </w:numPr>
        <w:spacing w:after="0" w:line="240" w:lineRule="auto"/>
        <w:jc w:val="both"/>
        <w:rPr>
          <w:rFonts w:ascii="Helvetica" w:hAnsi="Helvetica"/>
          <w:sz w:val="24"/>
          <w:szCs w:val="24"/>
          <w:lang w:val="en-US"/>
        </w:rPr>
      </w:pPr>
      <w:r w:rsidRPr="00816888">
        <w:rPr>
          <w:rFonts w:ascii="Helvetica" w:hAnsi="Helvetica"/>
          <w:sz w:val="24"/>
          <w:szCs w:val="24"/>
        </w:rPr>
        <w:t>Sustainability is not a concern</w:t>
      </w:r>
    </w:p>
    <w:p w:rsidR="0013766A" w:rsidRPr="00816888" w:rsidRDefault="0013766A" w:rsidP="00F00DEA">
      <w:pPr>
        <w:pStyle w:val="ListParagraph"/>
        <w:numPr>
          <w:ilvl w:val="0"/>
          <w:numId w:val="184"/>
        </w:numPr>
        <w:spacing w:after="0" w:line="240" w:lineRule="auto"/>
        <w:jc w:val="both"/>
        <w:rPr>
          <w:rFonts w:ascii="Helvetica" w:hAnsi="Helvetica"/>
          <w:sz w:val="24"/>
          <w:szCs w:val="24"/>
          <w:lang w:val="en-US"/>
        </w:rPr>
      </w:pPr>
      <w:r w:rsidRPr="00816888">
        <w:rPr>
          <w:rFonts w:ascii="Helvetica" w:hAnsi="Helvetica"/>
          <w:sz w:val="24"/>
          <w:szCs w:val="24"/>
        </w:rPr>
        <w:t>Policy strategy</w:t>
      </w:r>
    </w:p>
    <w:p w:rsidR="0013766A" w:rsidRPr="00816888" w:rsidRDefault="0013766A" w:rsidP="00F00DEA">
      <w:pPr>
        <w:tabs>
          <w:tab w:val="left" w:pos="900"/>
        </w:tabs>
        <w:spacing w:after="0" w:line="240" w:lineRule="auto"/>
        <w:ind w:left="900" w:hanging="180"/>
        <w:jc w:val="both"/>
        <w:rPr>
          <w:rFonts w:ascii="Helvetica" w:hAnsi="Helvetica"/>
          <w:sz w:val="24"/>
          <w:szCs w:val="24"/>
        </w:rPr>
      </w:pPr>
      <w:r w:rsidRPr="00816888">
        <w:rPr>
          <w:rFonts w:ascii="Helvetica" w:hAnsi="Helvetica"/>
          <w:sz w:val="24"/>
          <w:szCs w:val="24"/>
        </w:rPr>
        <w:t xml:space="preserve"> – Future is created through a price system based on free choice</w:t>
      </w:r>
    </w:p>
    <w:p w:rsidR="0013766A" w:rsidRPr="00816888" w:rsidRDefault="0013766A" w:rsidP="00F00DEA">
      <w:pPr>
        <w:tabs>
          <w:tab w:val="left" w:pos="900"/>
        </w:tabs>
        <w:spacing w:after="0" w:line="240" w:lineRule="auto"/>
        <w:ind w:left="900" w:hanging="180"/>
        <w:jc w:val="both"/>
        <w:rPr>
          <w:rFonts w:ascii="Helvetica" w:hAnsi="Helvetica"/>
          <w:sz w:val="24"/>
          <w:szCs w:val="24"/>
        </w:rPr>
      </w:pPr>
      <w:r w:rsidRPr="00816888">
        <w:rPr>
          <w:rFonts w:ascii="Helvetica" w:hAnsi="Helvetica"/>
          <w:sz w:val="24"/>
          <w:szCs w:val="24"/>
        </w:rPr>
        <w:t xml:space="preserve"> – Free market -- Governments act only as necessary to deal with unavoidable market imperfections </w:t>
      </w:r>
    </w:p>
    <w:p w:rsidR="0013766A" w:rsidRPr="00816888" w:rsidRDefault="0013766A" w:rsidP="00F00DEA">
      <w:pPr>
        <w:tabs>
          <w:tab w:val="left" w:pos="900"/>
        </w:tabs>
        <w:spacing w:after="0" w:line="240" w:lineRule="auto"/>
        <w:ind w:left="900" w:hanging="180"/>
        <w:jc w:val="both"/>
        <w:rPr>
          <w:rFonts w:ascii="Helvetica" w:hAnsi="Helvetica"/>
          <w:sz w:val="24"/>
          <w:szCs w:val="24"/>
        </w:rPr>
      </w:pPr>
      <w:r w:rsidRPr="00816888">
        <w:rPr>
          <w:rFonts w:ascii="Helvetica" w:hAnsi="Helvetica"/>
          <w:sz w:val="24"/>
          <w:szCs w:val="24"/>
        </w:rPr>
        <w:t xml:space="preserve">– Technological optimism -- Technology is good, progressive, and can cure any problem it creates </w:t>
      </w:r>
    </w:p>
    <w:p w:rsidR="0013766A" w:rsidRPr="00816888" w:rsidRDefault="0013766A" w:rsidP="00F00DEA">
      <w:pPr>
        <w:tabs>
          <w:tab w:val="left" w:pos="900"/>
        </w:tabs>
        <w:spacing w:after="0" w:line="240" w:lineRule="auto"/>
        <w:ind w:left="900" w:hanging="180"/>
        <w:jc w:val="both"/>
        <w:rPr>
          <w:rFonts w:ascii="Helvetica" w:hAnsi="Helvetica"/>
          <w:sz w:val="24"/>
          <w:szCs w:val="24"/>
          <w:lang w:val="en-US"/>
        </w:rPr>
      </w:pPr>
      <w:r w:rsidRPr="00816888">
        <w:rPr>
          <w:rFonts w:ascii="Helvetica" w:hAnsi="Helvetica"/>
          <w:sz w:val="24"/>
          <w:szCs w:val="24"/>
        </w:rPr>
        <w:t>– No pre-market assessments of technology</w:t>
      </w:r>
    </w:p>
    <w:p w:rsidR="0013766A" w:rsidRPr="003C7E3F" w:rsidRDefault="00505C9C" w:rsidP="00F00DEA">
      <w:pPr>
        <w:spacing w:before="240"/>
        <w:jc w:val="both"/>
        <w:rPr>
          <w:rFonts w:ascii="Helvetica" w:hAnsi="Helvetica"/>
          <w:b/>
          <w:bCs/>
          <w:sz w:val="24"/>
          <w:szCs w:val="24"/>
          <w:lang w:val="en-US"/>
        </w:rPr>
      </w:pPr>
      <w:r w:rsidRPr="003C7E3F">
        <w:rPr>
          <w:rFonts w:ascii="Helvetica" w:hAnsi="Helvetica"/>
          <w:b/>
          <w:bCs/>
          <w:sz w:val="24"/>
          <w:szCs w:val="24"/>
          <w:lang w:val="en-US"/>
        </w:rPr>
        <w:t xml:space="preserve">b) </w:t>
      </w:r>
      <w:r w:rsidR="0013766A" w:rsidRPr="003C7E3F">
        <w:rPr>
          <w:rFonts w:ascii="Helvetica" w:hAnsi="Helvetica"/>
          <w:b/>
          <w:bCs/>
          <w:sz w:val="24"/>
          <w:szCs w:val="24"/>
          <w:lang w:val="en-US"/>
        </w:rPr>
        <w:t>Externality Control/Environmental Protection Paradigm</w:t>
      </w:r>
    </w:p>
    <w:p w:rsidR="0013766A" w:rsidRPr="00816888" w:rsidRDefault="0013766A" w:rsidP="00F00DEA">
      <w:pPr>
        <w:spacing w:after="240" w:line="240" w:lineRule="auto"/>
        <w:jc w:val="both"/>
        <w:rPr>
          <w:rFonts w:ascii="Helvetica" w:hAnsi="Helvetica"/>
          <w:b/>
          <w:sz w:val="24"/>
          <w:szCs w:val="24"/>
          <w:lang w:val="en-US"/>
        </w:rPr>
      </w:pPr>
      <w:r w:rsidRPr="00816888">
        <w:rPr>
          <w:rFonts w:ascii="Helvetica" w:hAnsi="Helvetica"/>
          <w:sz w:val="24"/>
          <w:szCs w:val="24"/>
          <w:lang w:val="en-US"/>
        </w:rPr>
        <w:t>The recognition of the pollution problem in the polarized context of frontier economics versus the nascent deep ecology schools led to the perception of the necessity to make compromises, or tradeoffs; the perception of ‘Ecology versus Economic Growth’ became freshly explicit</w:t>
      </w:r>
      <w:r w:rsidRPr="00816888">
        <w:rPr>
          <w:rFonts w:ascii="Helvetica" w:hAnsi="Helvetica"/>
          <w:b/>
          <w:sz w:val="24"/>
          <w:szCs w:val="24"/>
          <w:lang w:val="en-US"/>
        </w:rPr>
        <w:t>.</w:t>
      </w:r>
    </w:p>
    <w:p w:rsidR="0013766A" w:rsidRPr="00816888" w:rsidRDefault="0013766A" w:rsidP="00F00DEA">
      <w:pPr>
        <w:pStyle w:val="ListParagraph"/>
        <w:numPr>
          <w:ilvl w:val="0"/>
          <w:numId w:val="185"/>
        </w:numPr>
        <w:spacing w:after="0" w:line="240" w:lineRule="auto"/>
        <w:jc w:val="both"/>
        <w:rPr>
          <w:rFonts w:ascii="Helvetica" w:hAnsi="Helvetica"/>
          <w:b/>
          <w:sz w:val="24"/>
          <w:szCs w:val="24"/>
        </w:rPr>
      </w:pPr>
      <w:r w:rsidRPr="00816888">
        <w:rPr>
          <w:rFonts w:ascii="Helvetica" w:hAnsi="Helvetica"/>
          <w:b/>
          <w:bCs/>
          <w:sz w:val="24"/>
          <w:szCs w:val="24"/>
        </w:rPr>
        <w:t xml:space="preserve">Earth is an open system. </w:t>
      </w:r>
    </w:p>
    <w:p w:rsidR="0013766A" w:rsidRPr="00816888" w:rsidRDefault="0013766A" w:rsidP="00F00DEA">
      <w:pPr>
        <w:tabs>
          <w:tab w:val="left" w:pos="900"/>
        </w:tabs>
        <w:spacing w:after="0" w:line="240" w:lineRule="auto"/>
        <w:ind w:left="900" w:hanging="180"/>
        <w:jc w:val="both"/>
        <w:rPr>
          <w:rFonts w:ascii="Helvetica" w:hAnsi="Helvetica"/>
          <w:sz w:val="24"/>
          <w:szCs w:val="24"/>
        </w:rPr>
      </w:pPr>
      <w:r w:rsidRPr="00816888">
        <w:rPr>
          <w:rFonts w:ascii="Helvetica" w:hAnsi="Helvetica"/>
          <w:sz w:val="24"/>
          <w:szCs w:val="24"/>
        </w:rPr>
        <w:t xml:space="preserve">-Waste and pollution can pose a problem </w:t>
      </w:r>
    </w:p>
    <w:p w:rsidR="0013766A" w:rsidRPr="00816888" w:rsidRDefault="0013766A" w:rsidP="00F00DEA">
      <w:pPr>
        <w:tabs>
          <w:tab w:val="left" w:pos="900"/>
        </w:tabs>
        <w:spacing w:after="0" w:line="240" w:lineRule="auto"/>
        <w:ind w:left="900" w:hanging="180"/>
        <w:jc w:val="both"/>
        <w:rPr>
          <w:rFonts w:ascii="Helvetica" w:hAnsi="Helvetica"/>
          <w:sz w:val="24"/>
          <w:szCs w:val="24"/>
        </w:rPr>
      </w:pPr>
      <w:r w:rsidRPr="00816888">
        <w:rPr>
          <w:rFonts w:ascii="Helvetica" w:hAnsi="Helvetica"/>
          <w:sz w:val="24"/>
          <w:szCs w:val="24"/>
        </w:rPr>
        <w:t xml:space="preserve">-Waste and pollution are economic externalities </w:t>
      </w:r>
    </w:p>
    <w:p w:rsidR="0013766A" w:rsidRPr="00816888" w:rsidRDefault="0013766A" w:rsidP="00F00DEA">
      <w:pPr>
        <w:tabs>
          <w:tab w:val="left" w:pos="900"/>
        </w:tabs>
        <w:spacing w:after="0" w:line="240" w:lineRule="auto"/>
        <w:ind w:left="900" w:hanging="180"/>
        <w:jc w:val="both"/>
        <w:rPr>
          <w:rFonts w:ascii="Helvetica" w:hAnsi="Helvetica"/>
          <w:sz w:val="24"/>
          <w:szCs w:val="24"/>
        </w:rPr>
      </w:pPr>
      <w:r w:rsidRPr="00816888">
        <w:rPr>
          <w:rFonts w:ascii="Helvetica" w:hAnsi="Helvetica"/>
          <w:sz w:val="24"/>
          <w:szCs w:val="24"/>
        </w:rPr>
        <w:t xml:space="preserve">-Environmental problems are failures in the economic system </w:t>
      </w:r>
    </w:p>
    <w:p w:rsidR="0013766A" w:rsidRPr="00816888" w:rsidRDefault="0013766A" w:rsidP="00F00DEA">
      <w:pPr>
        <w:pStyle w:val="ListParagraph"/>
        <w:numPr>
          <w:ilvl w:val="0"/>
          <w:numId w:val="185"/>
        </w:numPr>
        <w:spacing w:after="0" w:line="240" w:lineRule="auto"/>
        <w:jc w:val="both"/>
        <w:rPr>
          <w:rFonts w:ascii="Helvetica" w:hAnsi="Helvetica"/>
          <w:b/>
          <w:bCs/>
          <w:sz w:val="24"/>
          <w:szCs w:val="24"/>
        </w:rPr>
      </w:pPr>
      <w:r w:rsidRPr="00816888">
        <w:rPr>
          <w:rFonts w:ascii="Helvetica" w:hAnsi="Helvetica"/>
          <w:b/>
          <w:bCs/>
          <w:sz w:val="24"/>
          <w:szCs w:val="24"/>
        </w:rPr>
        <w:t xml:space="preserve">Sustainability is not a concern </w:t>
      </w:r>
    </w:p>
    <w:p w:rsidR="0013766A" w:rsidRPr="00816888" w:rsidRDefault="0013766A" w:rsidP="00F00DEA">
      <w:pPr>
        <w:tabs>
          <w:tab w:val="left" w:pos="900"/>
        </w:tabs>
        <w:spacing w:after="0" w:line="240" w:lineRule="auto"/>
        <w:ind w:left="900" w:hanging="180"/>
        <w:jc w:val="both"/>
        <w:rPr>
          <w:rFonts w:ascii="Helvetica" w:hAnsi="Helvetica"/>
          <w:sz w:val="24"/>
          <w:szCs w:val="24"/>
        </w:rPr>
      </w:pPr>
      <w:r w:rsidRPr="00816888">
        <w:rPr>
          <w:rFonts w:ascii="Helvetica" w:hAnsi="Helvetica"/>
          <w:sz w:val="24"/>
          <w:szCs w:val="24"/>
        </w:rPr>
        <w:t xml:space="preserve">-Future can be protected by interventions in the market </w:t>
      </w:r>
    </w:p>
    <w:p w:rsidR="0013766A" w:rsidRPr="00816888" w:rsidRDefault="0013766A" w:rsidP="00F00DEA">
      <w:pPr>
        <w:pStyle w:val="ListParagraph"/>
        <w:numPr>
          <w:ilvl w:val="0"/>
          <w:numId w:val="185"/>
        </w:numPr>
        <w:spacing w:after="0" w:line="240" w:lineRule="auto"/>
        <w:jc w:val="both"/>
        <w:rPr>
          <w:rFonts w:ascii="Helvetica" w:hAnsi="Helvetica"/>
          <w:b/>
          <w:bCs/>
          <w:sz w:val="24"/>
          <w:szCs w:val="24"/>
        </w:rPr>
      </w:pPr>
      <w:r w:rsidRPr="00816888">
        <w:rPr>
          <w:rFonts w:ascii="Helvetica" w:hAnsi="Helvetica"/>
          <w:b/>
          <w:bCs/>
          <w:sz w:val="24"/>
          <w:szCs w:val="24"/>
        </w:rPr>
        <w:t xml:space="preserve">Policy strategy </w:t>
      </w:r>
    </w:p>
    <w:p w:rsidR="0013766A" w:rsidRPr="00816888" w:rsidRDefault="0013766A" w:rsidP="00F00DEA">
      <w:pPr>
        <w:tabs>
          <w:tab w:val="left" w:pos="900"/>
        </w:tabs>
        <w:spacing w:after="0" w:line="240" w:lineRule="auto"/>
        <w:ind w:left="900" w:hanging="180"/>
        <w:jc w:val="both"/>
        <w:rPr>
          <w:rFonts w:ascii="Helvetica" w:hAnsi="Helvetica"/>
          <w:sz w:val="24"/>
          <w:szCs w:val="24"/>
        </w:rPr>
      </w:pPr>
      <w:r w:rsidRPr="00816888">
        <w:rPr>
          <w:rFonts w:ascii="Helvetica" w:hAnsi="Helvetica"/>
          <w:sz w:val="24"/>
          <w:szCs w:val="24"/>
        </w:rPr>
        <w:t xml:space="preserve">-Technological optimism </w:t>
      </w:r>
    </w:p>
    <w:p w:rsidR="0013766A" w:rsidRPr="00816888" w:rsidRDefault="0013766A" w:rsidP="00F00DEA">
      <w:pPr>
        <w:tabs>
          <w:tab w:val="left" w:pos="900"/>
        </w:tabs>
        <w:spacing w:line="240" w:lineRule="auto"/>
        <w:ind w:left="900" w:hanging="180"/>
        <w:jc w:val="both"/>
        <w:rPr>
          <w:rFonts w:ascii="Helvetica" w:hAnsi="Helvetica"/>
          <w:sz w:val="24"/>
          <w:szCs w:val="24"/>
        </w:rPr>
      </w:pPr>
      <w:r w:rsidRPr="00816888">
        <w:rPr>
          <w:rFonts w:ascii="Helvetica" w:hAnsi="Helvetica"/>
          <w:sz w:val="24"/>
          <w:szCs w:val="24"/>
        </w:rPr>
        <w:t xml:space="preserve">-Pollution reduction and control through laws and regulations </w:t>
      </w:r>
    </w:p>
    <w:p w:rsidR="0013766A" w:rsidRPr="00816888" w:rsidRDefault="0013766A" w:rsidP="00F00DEA">
      <w:pPr>
        <w:spacing w:line="240" w:lineRule="auto"/>
        <w:jc w:val="both"/>
        <w:rPr>
          <w:rFonts w:ascii="Helvetica" w:hAnsi="Helvetica"/>
          <w:sz w:val="24"/>
          <w:szCs w:val="24"/>
          <w:lang w:val="en-US"/>
        </w:rPr>
      </w:pPr>
      <w:r w:rsidRPr="00816888">
        <w:rPr>
          <w:rFonts w:ascii="Helvetica" w:hAnsi="Helvetica"/>
          <w:sz w:val="24"/>
          <w:szCs w:val="24"/>
          <w:lang w:val="en-US"/>
        </w:rPr>
        <w:t xml:space="preserve">The principal strategy of this paradigm is to </w:t>
      </w:r>
      <w:r w:rsidRPr="00816888">
        <w:rPr>
          <w:rFonts w:ascii="Helvetica" w:hAnsi="Helvetica"/>
          <w:b/>
          <w:bCs/>
          <w:i/>
          <w:iCs/>
          <w:sz w:val="24"/>
          <w:szCs w:val="24"/>
          <w:lang w:val="en-US"/>
        </w:rPr>
        <w:t>legalize the environment as an economic externality. ‘Optimal pollution levels’ are defined</w:t>
      </w:r>
      <w:r w:rsidRPr="00816888">
        <w:rPr>
          <w:rFonts w:ascii="Helvetica" w:hAnsi="Helvetica"/>
          <w:i/>
          <w:iCs/>
          <w:sz w:val="24"/>
          <w:szCs w:val="24"/>
          <w:lang w:val="en-US"/>
        </w:rPr>
        <w:t xml:space="preserve">, </w:t>
      </w:r>
      <w:r w:rsidRPr="00816888">
        <w:rPr>
          <w:rFonts w:ascii="Helvetica" w:hAnsi="Helvetica"/>
          <w:sz w:val="24"/>
          <w:szCs w:val="24"/>
          <w:lang w:val="en-US"/>
        </w:rPr>
        <w:t>more by short-term economic acceptability, and therefore, politics, than by what is necessary for the maintenance of ecosystem resilience.</w:t>
      </w:r>
    </w:p>
    <w:p w:rsidR="0013766A" w:rsidRPr="003C7E3F" w:rsidRDefault="00710343" w:rsidP="00F00DEA">
      <w:pPr>
        <w:spacing w:before="240"/>
        <w:jc w:val="both"/>
        <w:rPr>
          <w:rFonts w:ascii="Helvetica" w:hAnsi="Helvetica"/>
          <w:b/>
          <w:bCs/>
          <w:sz w:val="24"/>
          <w:szCs w:val="24"/>
          <w:lang w:val="en-US"/>
        </w:rPr>
      </w:pPr>
      <w:r w:rsidRPr="003C7E3F">
        <w:rPr>
          <w:rFonts w:ascii="Helvetica" w:hAnsi="Helvetica"/>
          <w:b/>
          <w:bCs/>
          <w:sz w:val="24"/>
          <w:szCs w:val="24"/>
          <w:lang w:val="en-US"/>
        </w:rPr>
        <w:t xml:space="preserve">c) </w:t>
      </w:r>
      <w:r w:rsidR="0013766A" w:rsidRPr="003C7E3F">
        <w:rPr>
          <w:rFonts w:ascii="Helvetica" w:hAnsi="Helvetica"/>
          <w:b/>
          <w:bCs/>
          <w:sz w:val="24"/>
          <w:szCs w:val="24"/>
          <w:lang w:val="en-US"/>
        </w:rPr>
        <w:t>Resource Management Paradigm</w:t>
      </w:r>
    </w:p>
    <w:p w:rsidR="0013766A" w:rsidRPr="00816888" w:rsidRDefault="0013766A" w:rsidP="00F00DEA">
      <w:pPr>
        <w:spacing w:after="240" w:line="240" w:lineRule="auto"/>
        <w:jc w:val="both"/>
        <w:rPr>
          <w:rFonts w:ascii="Helvetica" w:hAnsi="Helvetica"/>
          <w:sz w:val="24"/>
          <w:szCs w:val="24"/>
          <w:lang w:val="en-US"/>
        </w:rPr>
      </w:pPr>
      <w:r w:rsidRPr="00816888">
        <w:rPr>
          <w:rFonts w:ascii="Helvetica" w:hAnsi="Helvetica"/>
          <w:sz w:val="24"/>
          <w:szCs w:val="24"/>
          <w:lang w:val="en-US"/>
        </w:rPr>
        <w:t xml:space="preserve">This approach has also been called the </w:t>
      </w:r>
      <w:r w:rsidRPr="00816888">
        <w:rPr>
          <w:rFonts w:ascii="Helvetica" w:hAnsi="Helvetica"/>
          <w:bCs/>
          <w:i/>
          <w:iCs/>
          <w:sz w:val="24"/>
          <w:szCs w:val="24"/>
          <w:lang w:val="en-US"/>
        </w:rPr>
        <w:t>‘Global Efficiency’ paradigm (W.</w:t>
      </w:r>
      <w:r w:rsidRPr="00816888">
        <w:rPr>
          <w:rFonts w:ascii="Helvetica" w:hAnsi="Helvetica"/>
          <w:sz w:val="24"/>
          <w:szCs w:val="24"/>
          <w:lang w:val="en-US"/>
        </w:rPr>
        <w:t>Sachs, 1988). Its core program depends on new technologies to increase energy efficiency in particular and resource conservation in general, and the ‘</w:t>
      </w:r>
      <w:r w:rsidRPr="00816888">
        <w:rPr>
          <w:rFonts w:ascii="Helvetica" w:hAnsi="Helvetica"/>
          <w:bCs/>
          <w:sz w:val="24"/>
          <w:szCs w:val="24"/>
          <w:lang w:val="en-US"/>
        </w:rPr>
        <w:t>polluter pays principle</w:t>
      </w:r>
      <w:r w:rsidRPr="00816888">
        <w:rPr>
          <w:rFonts w:ascii="Helvetica" w:hAnsi="Helvetica"/>
          <w:sz w:val="24"/>
          <w:szCs w:val="24"/>
          <w:lang w:val="en-US"/>
        </w:rPr>
        <w:t xml:space="preserve">’ of internalizing the social costs of pollution, rather than mandating particular clean-up technologies. </w:t>
      </w:r>
    </w:p>
    <w:p w:rsidR="0013766A" w:rsidRPr="00816888" w:rsidRDefault="0013766A" w:rsidP="00F00DEA">
      <w:pPr>
        <w:pStyle w:val="ListParagraph"/>
        <w:numPr>
          <w:ilvl w:val="0"/>
          <w:numId w:val="182"/>
        </w:numPr>
        <w:spacing w:after="0" w:line="240" w:lineRule="auto"/>
        <w:jc w:val="both"/>
        <w:rPr>
          <w:rFonts w:ascii="Helvetica" w:hAnsi="Helvetica"/>
          <w:sz w:val="24"/>
          <w:szCs w:val="24"/>
        </w:rPr>
      </w:pPr>
      <w:r w:rsidRPr="00816888">
        <w:rPr>
          <w:rFonts w:ascii="Helvetica" w:hAnsi="Helvetica"/>
          <w:sz w:val="24"/>
          <w:szCs w:val="24"/>
        </w:rPr>
        <w:t>Earth is a closed economic system</w:t>
      </w:r>
    </w:p>
    <w:p w:rsidR="0013766A" w:rsidRPr="00816888" w:rsidRDefault="0013766A" w:rsidP="00F00DEA">
      <w:pPr>
        <w:spacing w:after="0" w:line="240" w:lineRule="auto"/>
        <w:ind w:left="720"/>
        <w:jc w:val="both"/>
        <w:rPr>
          <w:rFonts w:ascii="Helvetica" w:hAnsi="Helvetica"/>
          <w:sz w:val="24"/>
          <w:szCs w:val="24"/>
        </w:rPr>
      </w:pPr>
      <w:r w:rsidRPr="00816888">
        <w:rPr>
          <w:rFonts w:ascii="Helvetica" w:hAnsi="Helvetica"/>
          <w:sz w:val="24"/>
          <w:szCs w:val="24"/>
        </w:rPr>
        <w:t>– Exhaustion of resources is a matter of concern</w:t>
      </w:r>
    </w:p>
    <w:p w:rsidR="0013766A" w:rsidRPr="00816888" w:rsidRDefault="0013766A" w:rsidP="00F00DEA">
      <w:pPr>
        <w:spacing w:after="0" w:line="240" w:lineRule="auto"/>
        <w:ind w:left="720"/>
        <w:jc w:val="both"/>
        <w:rPr>
          <w:rFonts w:ascii="Helvetica" w:hAnsi="Helvetica"/>
          <w:sz w:val="24"/>
          <w:szCs w:val="24"/>
        </w:rPr>
      </w:pPr>
      <w:r w:rsidRPr="00816888">
        <w:rPr>
          <w:rFonts w:ascii="Helvetica" w:hAnsi="Helvetica"/>
          <w:sz w:val="24"/>
          <w:szCs w:val="24"/>
        </w:rPr>
        <w:t>– Mismanagement of resources is an externality to be internalized</w:t>
      </w:r>
    </w:p>
    <w:p w:rsidR="0013766A" w:rsidRPr="00816888" w:rsidRDefault="0013766A" w:rsidP="00F00DEA">
      <w:pPr>
        <w:pStyle w:val="ListParagraph"/>
        <w:numPr>
          <w:ilvl w:val="0"/>
          <w:numId w:val="182"/>
        </w:numPr>
        <w:spacing w:after="0" w:line="240" w:lineRule="auto"/>
        <w:jc w:val="both"/>
        <w:rPr>
          <w:rFonts w:ascii="Helvetica" w:hAnsi="Helvetica"/>
          <w:sz w:val="24"/>
          <w:szCs w:val="24"/>
        </w:rPr>
      </w:pPr>
      <w:r w:rsidRPr="00816888">
        <w:rPr>
          <w:rFonts w:ascii="Helvetica" w:hAnsi="Helvetica"/>
          <w:sz w:val="24"/>
          <w:szCs w:val="24"/>
        </w:rPr>
        <w:lastRenderedPageBreak/>
        <w:t xml:space="preserve">Sustainability (weak) means maintaining the combined stock of human and natural capital </w:t>
      </w:r>
    </w:p>
    <w:p w:rsidR="0013766A" w:rsidRPr="00816888" w:rsidRDefault="0013766A" w:rsidP="00F00DEA">
      <w:pPr>
        <w:spacing w:after="0" w:line="240" w:lineRule="auto"/>
        <w:ind w:left="720"/>
        <w:jc w:val="both"/>
        <w:rPr>
          <w:rFonts w:ascii="Helvetica" w:hAnsi="Helvetica"/>
          <w:bCs/>
          <w:sz w:val="24"/>
          <w:szCs w:val="24"/>
        </w:rPr>
      </w:pPr>
      <w:r w:rsidRPr="00816888">
        <w:rPr>
          <w:rFonts w:ascii="Helvetica" w:hAnsi="Helvetica"/>
          <w:bCs/>
          <w:sz w:val="24"/>
          <w:szCs w:val="24"/>
        </w:rPr>
        <w:t>– Ecology poses a necessary constraint on growth</w:t>
      </w:r>
    </w:p>
    <w:p w:rsidR="0013766A" w:rsidRPr="00816888" w:rsidRDefault="0013766A" w:rsidP="00F00DEA">
      <w:pPr>
        <w:pStyle w:val="ListParagraph"/>
        <w:numPr>
          <w:ilvl w:val="0"/>
          <w:numId w:val="182"/>
        </w:numPr>
        <w:spacing w:after="0" w:line="240" w:lineRule="auto"/>
        <w:jc w:val="both"/>
        <w:rPr>
          <w:rFonts w:ascii="Helvetica" w:hAnsi="Helvetica"/>
          <w:sz w:val="24"/>
          <w:szCs w:val="24"/>
        </w:rPr>
      </w:pPr>
      <w:r w:rsidRPr="00816888">
        <w:rPr>
          <w:rFonts w:ascii="Helvetica" w:hAnsi="Helvetica"/>
          <w:sz w:val="24"/>
          <w:szCs w:val="24"/>
        </w:rPr>
        <w:t>Policy strategy</w:t>
      </w:r>
    </w:p>
    <w:p w:rsidR="0013766A" w:rsidRPr="00816888" w:rsidRDefault="0013766A" w:rsidP="00F00DEA">
      <w:pPr>
        <w:spacing w:after="0" w:line="240" w:lineRule="auto"/>
        <w:ind w:left="720"/>
        <w:jc w:val="both"/>
        <w:rPr>
          <w:rFonts w:ascii="Helvetica" w:hAnsi="Helvetica"/>
          <w:bCs/>
          <w:sz w:val="24"/>
          <w:szCs w:val="24"/>
        </w:rPr>
      </w:pPr>
      <w:r w:rsidRPr="00816888">
        <w:rPr>
          <w:rFonts w:ascii="Helvetica" w:hAnsi="Helvetica"/>
          <w:bCs/>
          <w:sz w:val="24"/>
          <w:szCs w:val="24"/>
        </w:rPr>
        <w:t>– Technological optimism/clean technology</w:t>
      </w:r>
    </w:p>
    <w:p w:rsidR="0013766A" w:rsidRPr="00816888" w:rsidRDefault="0013766A" w:rsidP="00F00DEA">
      <w:pPr>
        <w:spacing w:after="0" w:line="240" w:lineRule="auto"/>
        <w:ind w:left="720"/>
        <w:jc w:val="both"/>
        <w:rPr>
          <w:rFonts w:ascii="Helvetica" w:hAnsi="Helvetica"/>
          <w:bCs/>
          <w:sz w:val="24"/>
          <w:szCs w:val="24"/>
        </w:rPr>
      </w:pPr>
      <w:r w:rsidRPr="00816888">
        <w:rPr>
          <w:rFonts w:ascii="Helvetica" w:hAnsi="Helvetica"/>
          <w:bCs/>
          <w:sz w:val="24"/>
          <w:szCs w:val="24"/>
        </w:rPr>
        <w:t xml:space="preserve">– Economize ecology </w:t>
      </w:r>
    </w:p>
    <w:p w:rsidR="0013766A" w:rsidRPr="00816888" w:rsidRDefault="0013766A" w:rsidP="00F00DEA">
      <w:pPr>
        <w:spacing w:after="0" w:line="240" w:lineRule="auto"/>
        <w:ind w:left="720"/>
        <w:jc w:val="both"/>
        <w:rPr>
          <w:rFonts w:ascii="Helvetica" w:hAnsi="Helvetica"/>
          <w:bCs/>
          <w:sz w:val="24"/>
          <w:szCs w:val="24"/>
        </w:rPr>
      </w:pPr>
      <w:r w:rsidRPr="00816888">
        <w:rPr>
          <w:rFonts w:ascii="Helvetica" w:hAnsi="Helvetica"/>
          <w:bCs/>
          <w:sz w:val="24"/>
          <w:szCs w:val="24"/>
        </w:rPr>
        <w:t>– Correct market incentives / Get the price right.</w:t>
      </w:r>
    </w:p>
    <w:p w:rsidR="0013766A" w:rsidRPr="00816888" w:rsidRDefault="0013766A" w:rsidP="00F00DEA">
      <w:pPr>
        <w:tabs>
          <w:tab w:val="left" w:pos="900"/>
        </w:tabs>
        <w:spacing w:after="0" w:line="240" w:lineRule="auto"/>
        <w:ind w:left="900" w:hanging="180"/>
        <w:jc w:val="both"/>
        <w:rPr>
          <w:rFonts w:ascii="Helvetica" w:hAnsi="Helvetica"/>
          <w:bCs/>
          <w:sz w:val="24"/>
          <w:szCs w:val="24"/>
        </w:rPr>
      </w:pPr>
      <w:r w:rsidRPr="00816888">
        <w:rPr>
          <w:rFonts w:ascii="Helvetica" w:hAnsi="Helvetica"/>
          <w:bCs/>
          <w:sz w:val="24"/>
          <w:szCs w:val="24"/>
        </w:rPr>
        <w:t xml:space="preserve"> – Incorporate all types of capital and resources into calculations for investment planning</w:t>
      </w:r>
    </w:p>
    <w:p w:rsidR="0013766A" w:rsidRPr="003C7E3F" w:rsidRDefault="00710343" w:rsidP="00F00DEA">
      <w:pPr>
        <w:spacing w:before="240"/>
        <w:jc w:val="both"/>
        <w:rPr>
          <w:rFonts w:ascii="Helvetica" w:hAnsi="Helvetica"/>
          <w:b/>
          <w:bCs/>
          <w:sz w:val="24"/>
          <w:szCs w:val="24"/>
          <w:lang w:val="en-US"/>
        </w:rPr>
      </w:pPr>
      <w:r w:rsidRPr="003C7E3F">
        <w:rPr>
          <w:rFonts w:ascii="Helvetica" w:hAnsi="Helvetica"/>
          <w:b/>
          <w:bCs/>
          <w:sz w:val="24"/>
          <w:szCs w:val="24"/>
          <w:lang w:val="en-US"/>
        </w:rPr>
        <w:t xml:space="preserve">d) </w:t>
      </w:r>
      <w:r w:rsidR="0013766A" w:rsidRPr="003C7E3F">
        <w:rPr>
          <w:rFonts w:ascii="Helvetica" w:hAnsi="Helvetica"/>
          <w:b/>
          <w:bCs/>
          <w:sz w:val="24"/>
          <w:szCs w:val="24"/>
          <w:lang w:val="en-US"/>
        </w:rPr>
        <w:t>Deep Ecology Paradigm</w:t>
      </w:r>
    </w:p>
    <w:p w:rsidR="0013766A" w:rsidRPr="00816888" w:rsidRDefault="0013766A" w:rsidP="00F00DEA">
      <w:pPr>
        <w:spacing w:after="240" w:line="240" w:lineRule="auto"/>
        <w:jc w:val="both"/>
        <w:rPr>
          <w:rFonts w:ascii="Helvetica" w:hAnsi="Helvetica"/>
          <w:sz w:val="24"/>
          <w:szCs w:val="24"/>
          <w:lang w:val="en-US"/>
        </w:rPr>
      </w:pPr>
      <w:r w:rsidRPr="00816888">
        <w:rPr>
          <w:rFonts w:ascii="Helvetica" w:hAnsi="Helvetica"/>
          <w:sz w:val="24"/>
          <w:szCs w:val="24"/>
          <w:lang w:val="en-US"/>
        </w:rPr>
        <w:t>It is the opposite of frontier economics and a fundamentally different value/ethical system.</w:t>
      </w:r>
    </w:p>
    <w:p w:rsidR="0013766A" w:rsidRPr="00816888" w:rsidRDefault="0013766A" w:rsidP="00F00DEA">
      <w:pPr>
        <w:spacing w:line="240" w:lineRule="auto"/>
        <w:jc w:val="both"/>
        <w:rPr>
          <w:rFonts w:ascii="Helvetica" w:hAnsi="Helvetica"/>
          <w:sz w:val="24"/>
          <w:szCs w:val="24"/>
          <w:lang w:val="en-US"/>
        </w:rPr>
      </w:pPr>
      <w:r w:rsidRPr="00816888">
        <w:rPr>
          <w:rFonts w:ascii="Helvetica" w:hAnsi="Helvetica"/>
          <w:bCs/>
          <w:i/>
          <w:iCs/>
          <w:sz w:val="24"/>
          <w:szCs w:val="24"/>
          <w:lang w:val="en-US"/>
        </w:rPr>
        <w:t xml:space="preserve">Deep ecology is not to be confused with the science of ecology. </w:t>
      </w:r>
      <w:r w:rsidRPr="003E0EBD">
        <w:rPr>
          <w:rFonts w:ascii="Helvetica" w:hAnsi="Helvetica"/>
          <w:iCs/>
          <w:sz w:val="24"/>
          <w:szCs w:val="24"/>
          <w:lang w:val="en-US"/>
        </w:rPr>
        <w:t>In</w:t>
      </w:r>
      <w:r w:rsidR="004049B3">
        <w:rPr>
          <w:rFonts w:ascii="Helvetica" w:hAnsi="Helvetica"/>
          <w:iCs/>
          <w:sz w:val="24"/>
          <w:szCs w:val="24"/>
          <w:lang w:val="en-US"/>
        </w:rPr>
        <w:t xml:space="preserve"> </w:t>
      </w:r>
      <w:r w:rsidRPr="00816888">
        <w:rPr>
          <w:rFonts w:ascii="Helvetica" w:hAnsi="Helvetica"/>
          <w:sz w:val="24"/>
          <w:szCs w:val="24"/>
          <w:lang w:val="en-US"/>
        </w:rPr>
        <w:t xml:space="preserve">its current form, it is an attempt to synthesize many old and some new philosophical attitudes about the relationship between nature and human activity, with particular emphasis on ethical, social, and spiritual aspects that have been downplayed in the dominant economic worldview. </w:t>
      </w:r>
    </w:p>
    <w:p w:rsidR="0013766A" w:rsidRPr="00816888" w:rsidRDefault="0013766A" w:rsidP="00F00DEA">
      <w:pPr>
        <w:spacing w:line="240" w:lineRule="auto"/>
        <w:jc w:val="both"/>
        <w:rPr>
          <w:rFonts w:ascii="Helvetica" w:hAnsi="Helvetica"/>
          <w:sz w:val="24"/>
          <w:szCs w:val="24"/>
          <w:lang w:val="en-US"/>
        </w:rPr>
      </w:pPr>
      <w:r w:rsidRPr="00816888">
        <w:rPr>
          <w:rFonts w:ascii="Helvetica" w:hAnsi="Helvetica"/>
          <w:sz w:val="24"/>
          <w:szCs w:val="24"/>
          <w:lang w:val="en-US"/>
        </w:rPr>
        <w:t>Deep ecologists advocate merging appreciation of some of the more scientific aspects of systems ecology with a ‘bio-centric’ (non-anthropocentric) or ‘harmonious’ view of the relationship between man and nature.</w:t>
      </w:r>
    </w:p>
    <w:p w:rsidR="0013766A" w:rsidRPr="00816888" w:rsidRDefault="0013766A" w:rsidP="00F00DEA">
      <w:pPr>
        <w:pStyle w:val="ListParagraph"/>
        <w:numPr>
          <w:ilvl w:val="0"/>
          <w:numId w:val="183"/>
        </w:numPr>
        <w:spacing w:after="0" w:line="240" w:lineRule="auto"/>
        <w:jc w:val="both"/>
        <w:rPr>
          <w:rFonts w:ascii="Helvetica" w:hAnsi="Helvetica"/>
          <w:sz w:val="24"/>
          <w:szCs w:val="24"/>
        </w:rPr>
      </w:pPr>
      <w:r w:rsidRPr="00816888">
        <w:rPr>
          <w:rFonts w:ascii="Helvetica" w:hAnsi="Helvetica"/>
          <w:sz w:val="24"/>
          <w:szCs w:val="24"/>
        </w:rPr>
        <w:t>Earth is a closed system</w:t>
      </w:r>
    </w:p>
    <w:p w:rsidR="0013766A" w:rsidRPr="00816888" w:rsidRDefault="0013766A" w:rsidP="00F00DEA">
      <w:pPr>
        <w:pStyle w:val="ListParagraph"/>
        <w:numPr>
          <w:ilvl w:val="0"/>
          <w:numId w:val="183"/>
        </w:numPr>
        <w:spacing w:after="0" w:line="240" w:lineRule="auto"/>
        <w:jc w:val="both"/>
        <w:rPr>
          <w:rFonts w:ascii="Helvetica" w:hAnsi="Helvetica"/>
          <w:sz w:val="24"/>
          <w:szCs w:val="24"/>
        </w:rPr>
      </w:pPr>
      <w:r w:rsidRPr="00816888">
        <w:rPr>
          <w:rFonts w:ascii="Helvetica" w:hAnsi="Helvetica"/>
          <w:sz w:val="24"/>
          <w:szCs w:val="24"/>
        </w:rPr>
        <w:t>Human society and natural ecosystems have co-evolved</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 Nature has value and a right to exist independent of human claims of hegemony</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 Nature’s intrinsic value is hidden by economic activity</w:t>
      </w:r>
    </w:p>
    <w:p w:rsidR="0013766A" w:rsidRPr="00816888" w:rsidRDefault="0013766A" w:rsidP="00F00DEA">
      <w:pPr>
        <w:pStyle w:val="ListParagraph"/>
        <w:numPr>
          <w:ilvl w:val="0"/>
          <w:numId w:val="183"/>
        </w:numPr>
        <w:spacing w:after="0" w:line="240" w:lineRule="auto"/>
        <w:jc w:val="both"/>
        <w:rPr>
          <w:rFonts w:ascii="Helvetica" w:hAnsi="Helvetica"/>
          <w:sz w:val="24"/>
          <w:szCs w:val="24"/>
        </w:rPr>
      </w:pPr>
      <w:r w:rsidRPr="00816888">
        <w:rPr>
          <w:rFonts w:ascii="Helvetica" w:hAnsi="Helvetica"/>
          <w:sz w:val="24"/>
          <w:szCs w:val="24"/>
        </w:rPr>
        <w:t>Sustainability is the wrong question as it comes out of human- centeredness</w:t>
      </w:r>
    </w:p>
    <w:p w:rsidR="0013766A" w:rsidRPr="00816888" w:rsidRDefault="0013766A" w:rsidP="00F00DEA">
      <w:pPr>
        <w:pStyle w:val="ListParagraph"/>
        <w:numPr>
          <w:ilvl w:val="0"/>
          <w:numId w:val="183"/>
        </w:numPr>
        <w:spacing w:after="0" w:line="240" w:lineRule="auto"/>
        <w:jc w:val="both"/>
        <w:rPr>
          <w:rFonts w:ascii="Helvetica" w:hAnsi="Helvetica"/>
          <w:sz w:val="24"/>
          <w:szCs w:val="24"/>
        </w:rPr>
      </w:pPr>
      <w:r w:rsidRPr="00816888">
        <w:rPr>
          <w:rFonts w:ascii="Helvetica" w:hAnsi="Helvetica"/>
          <w:sz w:val="24"/>
          <w:szCs w:val="24"/>
        </w:rPr>
        <w:t>Policy strategy</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 Human transformation of self to realize a harmony with nature</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 Technological pessimism; the value of technological innovation must be proven</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 Level of economic activity ultimately consistent with solar inputs</w:t>
      </w:r>
    </w:p>
    <w:p w:rsidR="0013766A" w:rsidRPr="00816888" w:rsidRDefault="0013766A" w:rsidP="00F00DEA">
      <w:pPr>
        <w:spacing w:after="0" w:line="240" w:lineRule="auto"/>
        <w:jc w:val="both"/>
        <w:rPr>
          <w:rFonts w:ascii="Helvetica" w:hAnsi="Helvetica"/>
          <w:b/>
          <w:sz w:val="24"/>
          <w:szCs w:val="24"/>
          <w:lang w:val="en-US"/>
        </w:rPr>
      </w:pPr>
    </w:p>
    <w:p w:rsidR="0013766A" w:rsidRPr="003C7E3F" w:rsidRDefault="00710343" w:rsidP="00F00DEA">
      <w:pPr>
        <w:spacing w:before="240"/>
        <w:jc w:val="both"/>
        <w:rPr>
          <w:rFonts w:ascii="Helvetica" w:hAnsi="Helvetica"/>
          <w:b/>
          <w:bCs/>
          <w:sz w:val="24"/>
          <w:szCs w:val="24"/>
          <w:lang w:val="en-US"/>
        </w:rPr>
      </w:pPr>
      <w:r w:rsidRPr="003C7E3F">
        <w:rPr>
          <w:rFonts w:ascii="Helvetica" w:hAnsi="Helvetica"/>
          <w:b/>
          <w:bCs/>
          <w:sz w:val="24"/>
          <w:szCs w:val="24"/>
          <w:lang w:val="en-US"/>
        </w:rPr>
        <w:t xml:space="preserve">e) </w:t>
      </w:r>
      <w:r w:rsidR="0013766A" w:rsidRPr="003C7E3F">
        <w:rPr>
          <w:rFonts w:ascii="Helvetica" w:hAnsi="Helvetica"/>
          <w:b/>
          <w:bCs/>
          <w:sz w:val="24"/>
          <w:szCs w:val="24"/>
          <w:lang w:val="en-US"/>
        </w:rPr>
        <w:t>Industrial Ecology / Eco-development Paradigm</w:t>
      </w:r>
    </w:p>
    <w:p w:rsidR="0013766A" w:rsidRPr="00DC4AF0" w:rsidRDefault="0013766A" w:rsidP="00F00DEA">
      <w:pPr>
        <w:spacing w:line="240" w:lineRule="auto"/>
        <w:jc w:val="both"/>
        <w:rPr>
          <w:rFonts w:ascii="Helvetica" w:hAnsi="Helvetica"/>
          <w:sz w:val="24"/>
          <w:szCs w:val="24"/>
          <w:lang w:val="en-US"/>
        </w:rPr>
      </w:pPr>
      <w:r w:rsidRPr="00816888">
        <w:rPr>
          <w:rFonts w:ascii="Helvetica" w:hAnsi="Helvetica"/>
          <w:iCs/>
          <w:sz w:val="24"/>
          <w:szCs w:val="24"/>
          <w:lang w:val="en-US"/>
        </w:rPr>
        <w:t>‘The existence of tradeoffs between environmental management and economic growth cannot be denied, but their pervasiveness and intensity have been overrated, to the d</w:t>
      </w:r>
      <w:r w:rsidR="00366EB3">
        <w:rPr>
          <w:rFonts w:ascii="Helvetica" w:hAnsi="Helvetica"/>
          <w:iCs/>
          <w:sz w:val="24"/>
          <w:szCs w:val="24"/>
          <w:lang w:val="en-US"/>
        </w:rPr>
        <w:t>etriment of a search for the bet</w:t>
      </w:r>
      <w:r w:rsidRPr="00816888">
        <w:rPr>
          <w:rFonts w:ascii="Helvetica" w:hAnsi="Helvetica"/>
          <w:iCs/>
          <w:sz w:val="24"/>
          <w:szCs w:val="24"/>
          <w:lang w:val="en-US"/>
        </w:rPr>
        <w:t>t</w:t>
      </w:r>
      <w:r w:rsidR="00366EB3">
        <w:rPr>
          <w:rFonts w:ascii="Helvetica" w:hAnsi="Helvetica"/>
          <w:iCs/>
          <w:sz w:val="24"/>
          <w:szCs w:val="24"/>
          <w:lang w:val="en-US"/>
        </w:rPr>
        <w:t>er</w:t>
      </w:r>
      <w:r w:rsidRPr="00816888">
        <w:rPr>
          <w:rFonts w:ascii="Helvetica" w:hAnsi="Helvetica"/>
          <w:iCs/>
          <w:sz w:val="24"/>
          <w:szCs w:val="24"/>
          <w:lang w:val="en-US"/>
        </w:rPr>
        <w:t xml:space="preserve"> of two wor</w:t>
      </w:r>
      <w:r w:rsidR="00DC4AF0">
        <w:rPr>
          <w:rFonts w:ascii="Helvetica" w:hAnsi="Helvetica"/>
          <w:iCs/>
          <w:sz w:val="24"/>
          <w:szCs w:val="24"/>
          <w:lang w:val="en-US"/>
        </w:rPr>
        <w:t>ld</w:t>
      </w:r>
      <w:r w:rsidRPr="00816888">
        <w:rPr>
          <w:rFonts w:ascii="Helvetica" w:hAnsi="Helvetica"/>
          <w:iCs/>
          <w:sz w:val="24"/>
          <w:szCs w:val="24"/>
          <w:lang w:val="en-US"/>
        </w:rPr>
        <w:t>s.</w:t>
      </w:r>
    </w:p>
    <w:p w:rsidR="0013766A" w:rsidRPr="00816888" w:rsidRDefault="0013766A" w:rsidP="00F00DEA">
      <w:pPr>
        <w:spacing w:line="240" w:lineRule="auto"/>
        <w:jc w:val="both"/>
        <w:rPr>
          <w:rFonts w:ascii="Helvetica" w:hAnsi="Helvetica"/>
          <w:sz w:val="24"/>
          <w:szCs w:val="24"/>
        </w:rPr>
      </w:pPr>
      <w:r w:rsidRPr="00816888">
        <w:rPr>
          <w:rFonts w:ascii="Helvetica" w:hAnsi="Helvetica"/>
          <w:sz w:val="24"/>
          <w:szCs w:val="24"/>
          <w:lang w:val="en-US"/>
        </w:rPr>
        <w:t>Eco-Development would expand the boundaries of the system considered under Resource Management. The model of the closed economic system is replaced with the ‘biophysical economics’ model of a thermodynamically open economy embedded within the ecosystem: biophysical resources (energy, materials, and ecological processing cycles) flow from the ecosystem into the economy, and degraded (non-useful) energy and other by-products (pollution) flow through to the ecosystem</w:t>
      </w:r>
    </w:p>
    <w:p w:rsidR="0013766A" w:rsidRPr="00816888" w:rsidRDefault="0013766A" w:rsidP="00F00DEA">
      <w:pPr>
        <w:pStyle w:val="ListParagraph"/>
        <w:numPr>
          <w:ilvl w:val="0"/>
          <w:numId w:val="186"/>
        </w:numPr>
        <w:spacing w:after="0" w:line="240" w:lineRule="auto"/>
        <w:jc w:val="both"/>
        <w:rPr>
          <w:rFonts w:ascii="Helvetica" w:hAnsi="Helvetica"/>
          <w:sz w:val="24"/>
          <w:szCs w:val="24"/>
        </w:rPr>
      </w:pPr>
      <w:r w:rsidRPr="00816888">
        <w:rPr>
          <w:rFonts w:ascii="Helvetica" w:hAnsi="Helvetica"/>
          <w:bCs/>
          <w:sz w:val="24"/>
          <w:szCs w:val="24"/>
        </w:rPr>
        <w:lastRenderedPageBreak/>
        <w:t xml:space="preserve">Earth is a closed ecological system </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 xml:space="preserve">– </w:t>
      </w:r>
      <w:r w:rsidR="00C2381F" w:rsidRPr="00816888">
        <w:rPr>
          <w:rFonts w:ascii="Helvetica" w:hAnsi="Helvetica"/>
          <w:sz w:val="24"/>
          <w:szCs w:val="24"/>
        </w:rPr>
        <w:t>Scale</w:t>
      </w:r>
      <w:r w:rsidRPr="00816888">
        <w:rPr>
          <w:rFonts w:ascii="Helvetica" w:hAnsi="Helvetica"/>
          <w:sz w:val="24"/>
          <w:szCs w:val="24"/>
        </w:rPr>
        <w:t xml:space="preserve"> / type of development ≠ long-term survival </w:t>
      </w:r>
    </w:p>
    <w:p w:rsidR="0013766A" w:rsidRPr="00816888" w:rsidRDefault="0013766A" w:rsidP="00F00DEA">
      <w:pPr>
        <w:pStyle w:val="ListParagraph"/>
        <w:numPr>
          <w:ilvl w:val="0"/>
          <w:numId w:val="186"/>
        </w:numPr>
        <w:spacing w:after="120" w:line="240" w:lineRule="auto"/>
        <w:jc w:val="both"/>
        <w:rPr>
          <w:rFonts w:ascii="Helvetica" w:hAnsi="Helvetica"/>
          <w:bCs/>
          <w:sz w:val="24"/>
          <w:szCs w:val="24"/>
        </w:rPr>
      </w:pPr>
      <w:r w:rsidRPr="00816888">
        <w:rPr>
          <w:rFonts w:ascii="Helvetica" w:hAnsi="Helvetica"/>
          <w:bCs/>
          <w:sz w:val="24"/>
          <w:szCs w:val="24"/>
        </w:rPr>
        <w:t xml:space="preserve">Human society and natural ecosystems have co-evolved </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 Nature has intrinsic value, revealed through economic activity</w:t>
      </w:r>
    </w:p>
    <w:p w:rsidR="0013766A" w:rsidRPr="00816888" w:rsidRDefault="0013766A" w:rsidP="00F00DEA">
      <w:pPr>
        <w:pStyle w:val="ListParagraph"/>
        <w:numPr>
          <w:ilvl w:val="0"/>
          <w:numId w:val="186"/>
        </w:numPr>
        <w:spacing w:after="120" w:line="240" w:lineRule="auto"/>
        <w:jc w:val="both"/>
        <w:rPr>
          <w:rFonts w:ascii="Helvetica" w:hAnsi="Helvetica"/>
          <w:bCs/>
          <w:sz w:val="24"/>
          <w:szCs w:val="24"/>
        </w:rPr>
      </w:pPr>
      <w:r w:rsidRPr="00816888">
        <w:rPr>
          <w:rFonts w:ascii="Helvetica" w:hAnsi="Helvetica"/>
          <w:bCs/>
          <w:sz w:val="24"/>
          <w:szCs w:val="24"/>
        </w:rPr>
        <w:t xml:space="preserve">Sustainability = maintain stocks of both human and natural capital </w:t>
      </w:r>
    </w:p>
    <w:p w:rsidR="0013766A" w:rsidRPr="00816888" w:rsidRDefault="0013766A" w:rsidP="00F00DEA">
      <w:pPr>
        <w:pStyle w:val="ListParagraph"/>
        <w:numPr>
          <w:ilvl w:val="0"/>
          <w:numId w:val="186"/>
        </w:numPr>
        <w:spacing w:after="120" w:line="240" w:lineRule="auto"/>
        <w:jc w:val="both"/>
        <w:rPr>
          <w:rFonts w:ascii="Helvetica" w:hAnsi="Helvetica"/>
          <w:bCs/>
          <w:sz w:val="24"/>
          <w:szCs w:val="24"/>
        </w:rPr>
      </w:pPr>
      <w:r w:rsidRPr="00816888">
        <w:rPr>
          <w:rFonts w:ascii="Helvetica" w:hAnsi="Helvetica"/>
          <w:bCs/>
          <w:sz w:val="24"/>
          <w:szCs w:val="24"/>
        </w:rPr>
        <w:t xml:space="preserve">Decoupling of biophysical from economic growth – steady flow </w:t>
      </w:r>
    </w:p>
    <w:p w:rsidR="0013766A" w:rsidRPr="00816888" w:rsidRDefault="0013766A" w:rsidP="00F00DEA">
      <w:pPr>
        <w:pStyle w:val="ListParagraph"/>
        <w:numPr>
          <w:ilvl w:val="0"/>
          <w:numId w:val="186"/>
        </w:numPr>
        <w:spacing w:after="120" w:line="240" w:lineRule="auto"/>
        <w:jc w:val="both"/>
        <w:rPr>
          <w:rFonts w:ascii="Helvetica" w:hAnsi="Helvetica"/>
          <w:bCs/>
          <w:sz w:val="24"/>
          <w:szCs w:val="24"/>
        </w:rPr>
      </w:pPr>
      <w:r w:rsidRPr="00816888">
        <w:rPr>
          <w:rFonts w:ascii="Helvetica" w:hAnsi="Helvetica"/>
          <w:bCs/>
          <w:sz w:val="24"/>
          <w:szCs w:val="24"/>
        </w:rPr>
        <w:t xml:space="preserve">Policy strategy </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 xml:space="preserve">-“Ecologize economy” </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 xml:space="preserve">-Moral/ethical transformation to instil environmental concerns. </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-Technological realism; precautionary principle to handle uncertainty.</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 xml:space="preserve">-Life cycle framework; product policy, “Pollution prevention pays” </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 xml:space="preserve">-Policy equity </w:t>
      </w:r>
    </w:p>
    <w:p w:rsidR="0013766A" w:rsidRPr="001C4465" w:rsidRDefault="00505C9C" w:rsidP="00F00DEA">
      <w:pPr>
        <w:pStyle w:val="Heading3"/>
        <w:spacing w:after="240" w:line="240" w:lineRule="auto"/>
        <w:jc w:val="both"/>
        <w:rPr>
          <w:rFonts w:ascii="Helvetica" w:hAnsi="Helvetica"/>
          <w:sz w:val="24"/>
          <w:szCs w:val="24"/>
        </w:rPr>
      </w:pPr>
      <w:bookmarkStart w:id="11" w:name="_Toc467160144"/>
      <w:r w:rsidRPr="001C4465">
        <w:rPr>
          <w:rFonts w:ascii="Helvetica" w:hAnsi="Helvetica"/>
          <w:sz w:val="24"/>
          <w:szCs w:val="24"/>
        </w:rPr>
        <w:t xml:space="preserve">1.1.4 </w:t>
      </w:r>
      <w:r w:rsidR="0013766A" w:rsidRPr="001C4465">
        <w:rPr>
          <w:rFonts w:ascii="Helvetica" w:hAnsi="Helvetica"/>
          <w:sz w:val="24"/>
          <w:szCs w:val="24"/>
        </w:rPr>
        <w:t>Integrated Environmental Management (IEM)</w:t>
      </w:r>
      <w:bookmarkEnd w:id="11"/>
    </w:p>
    <w:p w:rsidR="0013766A" w:rsidRPr="00816888" w:rsidRDefault="0013766A" w:rsidP="00F00DEA">
      <w:pPr>
        <w:spacing w:after="240" w:line="240" w:lineRule="auto"/>
        <w:jc w:val="both"/>
        <w:rPr>
          <w:rFonts w:ascii="Helvetica" w:hAnsi="Helvetica"/>
          <w:iCs/>
          <w:sz w:val="24"/>
          <w:szCs w:val="24"/>
        </w:rPr>
      </w:pPr>
      <w:r w:rsidRPr="00816888">
        <w:rPr>
          <w:rFonts w:ascii="Helvetica" w:hAnsi="Helvetica"/>
          <w:iCs/>
          <w:sz w:val="24"/>
          <w:szCs w:val="24"/>
        </w:rPr>
        <w:t>IEM provides a holistic framework that can be embraced by all sectors of society for the assessment and management of environmental impacts and aspects associated with an activity for each stage of the activity life cycle taking into consideration a broad definition of environment and with the overall aim of promoting sustainable development.</w:t>
      </w:r>
      <w:r w:rsidR="004049B3">
        <w:rPr>
          <w:rFonts w:ascii="Helvetica" w:hAnsi="Helvetica"/>
          <w:iCs/>
          <w:sz w:val="24"/>
          <w:szCs w:val="24"/>
        </w:rPr>
        <w:t xml:space="preserve"> </w:t>
      </w:r>
      <w:r w:rsidRPr="00816888">
        <w:rPr>
          <w:rFonts w:ascii="Helvetica" w:hAnsi="Helvetica"/>
          <w:iCs/>
          <w:sz w:val="24"/>
          <w:szCs w:val="24"/>
        </w:rPr>
        <w:t>Integrated environmental management (IEM) is a philosophy that is concerned with finding the right balance (sometimes called the 'golden mean') between development and the environment</w:t>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IEM has evolved to be an underlying philosophy and set of principles, supported by a range of environmental assessment and management tools that are aimed at promoting sustainability. IEM has moved away from being defined in terms of particular processes. Rather, it provides a “way of thinking” that can either be used to underpin a stand-alone process (e.g. EIA) or be integrated into existing complementary processes (e.g. integrated development planning). This set of principles and tools provides a framework for environmental decision-making.</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Integrated environmental management (IEM) is a philosophy that is concerned with finding the right balance (sometimes called the 'golden mean') between development and the environment. IEM ensures that environmental considerations are taken into account at every stage of the life of a project, process or policy. IEM considers the environmental elements in a 'cradle to grave' concept (i.e. from the inception of the idea right through to the decommissioning or the end of the project). The difference between IEM and an Environmental Impact Assessment (EIA) is that IEM is a whole philosophy whereas EIA is just one tool or technique used to gather and analyse environmental information that is a part of the IEM process.</w:t>
      </w:r>
    </w:p>
    <w:p w:rsidR="0013766A" w:rsidRPr="00816888" w:rsidRDefault="0013766A" w:rsidP="00F00DEA">
      <w:pPr>
        <w:pStyle w:val="Heading4"/>
        <w:numPr>
          <w:ilvl w:val="0"/>
          <w:numId w:val="228"/>
        </w:numPr>
        <w:spacing w:after="240" w:line="240" w:lineRule="auto"/>
        <w:jc w:val="both"/>
        <w:rPr>
          <w:rFonts w:ascii="Helvetica" w:hAnsi="Helvetica"/>
          <w:color w:val="auto"/>
          <w:sz w:val="24"/>
          <w:szCs w:val="24"/>
        </w:rPr>
      </w:pPr>
      <w:r w:rsidRPr="00816888">
        <w:rPr>
          <w:rFonts w:ascii="Helvetica" w:hAnsi="Helvetica"/>
          <w:color w:val="auto"/>
          <w:sz w:val="24"/>
          <w:szCs w:val="24"/>
        </w:rPr>
        <w:t>What is meant by “integration?”</w:t>
      </w:r>
    </w:p>
    <w:p w:rsidR="0013766A" w:rsidRPr="00816888" w:rsidRDefault="0013766A" w:rsidP="00F00DEA">
      <w:pPr>
        <w:spacing w:after="240" w:line="240" w:lineRule="auto"/>
        <w:jc w:val="both"/>
        <w:rPr>
          <w:rFonts w:ascii="Helvetica" w:hAnsi="Helvetica"/>
          <w:iCs/>
          <w:sz w:val="24"/>
          <w:szCs w:val="24"/>
        </w:rPr>
      </w:pPr>
      <w:r w:rsidRPr="00816888">
        <w:rPr>
          <w:rFonts w:ascii="Helvetica" w:hAnsi="Helvetica"/>
          <w:iCs/>
          <w:sz w:val="24"/>
          <w:szCs w:val="24"/>
        </w:rPr>
        <w:t xml:space="preserve"> Integration of environmental considerations across the full life cycle of the activity: for example, for a project, this implies consideration of environmental issues through the pre-feasibility, feasibility, planning and design, construction, operational and decommissioning</w:t>
      </w:r>
      <w:r w:rsidR="004049B3">
        <w:rPr>
          <w:rFonts w:ascii="Helvetica" w:hAnsi="Helvetica"/>
          <w:iCs/>
          <w:sz w:val="24"/>
          <w:szCs w:val="24"/>
        </w:rPr>
        <w:t xml:space="preserve"> </w:t>
      </w:r>
      <w:r w:rsidRPr="00816888">
        <w:rPr>
          <w:rFonts w:ascii="Helvetica" w:hAnsi="Helvetica"/>
          <w:iCs/>
          <w:sz w:val="24"/>
          <w:szCs w:val="24"/>
        </w:rPr>
        <w:t>phases, i.e. a cradle to grave approach, and then the future re-use of the area or resource, i.e. cradle to cradle.</w:t>
      </w:r>
    </w:p>
    <w:p w:rsidR="0013766A" w:rsidRPr="00816888" w:rsidRDefault="0013766A" w:rsidP="00F00DEA">
      <w:pPr>
        <w:spacing w:after="0" w:line="240" w:lineRule="auto"/>
        <w:jc w:val="both"/>
        <w:rPr>
          <w:rFonts w:ascii="Helvetica" w:hAnsi="Helvetica"/>
          <w:iCs/>
          <w:sz w:val="24"/>
          <w:szCs w:val="24"/>
        </w:rPr>
      </w:pPr>
    </w:p>
    <w:p w:rsidR="0013766A" w:rsidRPr="00816888" w:rsidRDefault="0013766A" w:rsidP="00F00DEA">
      <w:pPr>
        <w:spacing w:after="0" w:line="240" w:lineRule="auto"/>
        <w:jc w:val="both"/>
        <w:rPr>
          <w:rFonts w:ascii="Helvetica" w:hAnsi="Helvetica"/>
          <w:iCs/>
          <w:sz w:val="24"/>
          <w:szCs w:val="24"/>
        </w:rPr>
      </w:pPr>
      <w:r w:rsidRPr="00816888">
        <w:rPr>
          <w:rFonts w:ascii="Helvetica" w:hAnsi="Helvetica"/>
          <w:iCs/>
          <w:sz w:val="24"/>
          <w:szCs w:val="24"/>
        </w:rPr>
        <w:t xml:space="preserve"> Integration of knowledge across specialist disciplines: for example, in specialist studies, tracing and analysing the links between air emissions and potential impacts on human health and subsequent economic costs. Integration of stakeholders: for example, in an EIA, providing effective and constructive interaction between authorities, business and labour, civil society and the proponent. </w:t>
      </w:r>
    </w:p>
    <w:p w:rsidR="0013766A" w:rsidRPr="00816888" w:rsidRDefault="0013766A" w:rsidP="00F00DEA">
      <w:pPr>
        <w:spacing w:after="0" w:line="240" w:lineRule="auto"/>
        <w:jc w:val="both"/>
        <w:rPr>
          <w:rFonts w:ascii="Helvetica" w:hAnsi="Helvetica"/>
          <w:iCs/>
          <w:sz w:val="24"/>
          <w:szCs w:val="24"/>
        </w:rPr>
      </w:pPr>
    </w:p>
    <w:p w:rsidR="0013766A" w:rsidRPr="00816888" w:rsidRDefault="0013766A" w:rsidP="00F00DEA">
      <w:pPr>
        <w:spacing w:after="0" w:line="240" w:lineRule="auto"/>
        <w:jc w:val="both"/>
        <w:rPr>
          <w:rFonts w:ascii="Helvetica" w:hAnsi="Helvetica"/>
          <w:iCs/>
          <w:sz w:val="24"/>
          <w:szCs w:val="24"/>
        </w:rPr>
      </w:pPr>
      <w:r w:rsidRPr="00816888">
        <w:rPr>
          <w:rFonts w:ascii="Helvetica" w:hAnsi="Helvetica"/>
          <w:iCs/>
          <w:sz w:val="24"/>
          <w:szCs w:val="24"/>
        </w:rPr>
        <w:t xml:space="preserve"> Integration of appropriate tools into the decision making process (for example, in an EIA, integration of human health risk assessment in air quality dispersion modelling) as well as across the full activity life cycle (for example, linking EIA to EMS and environmental reporting).</w:t>
      </w:r>
    </w:p>
    <w:p w:rsidR="0013766A" w:rsidRPr="00816888" w:rsidRDefault="0013766A" w:rsidP="00F00DEA">
      <w:pPr>
        <w:pStyle w:val="Heading4"/>
        <w:numPr>
          <w:ilvl w:val="0"/>
          <w:numId w:val="228"/>
        </w:numPr>
        <w:spacing w:after="240" w:line="240" w:lineRule="auto"/>
        <w:jc w:val="both"/>
        <w:rPr>
          <w:rFonts w:ascii="Helvetica" w:hAnsi="Helvetica"/>
          <w:color w:val="auto"/>
          <w:sz w:val="24"/>
          <w:szCs w:val="24"/>
        </w:rPr>
      </w:pPr>
      <w:r w:rsidRPr="00816888">
        <w:rPr>
          <w:rFonts w:ascii="Helvetica" w:hAnsi="Helvetica"/>
          <w:color w:val="auto"/>
          <w:sz w:val="24"/>
          <w:szCs w:val="24"/>
        </w:rPr>
        <w:t>What is meant by “management?”</w:t>
      </w:r>
    </w:p>
    <w:p w:rsidR="0013766A" w:rsidRPr="00816888" w:rsidRDefault="0013766A" w:rsidP="00F00DEA">
      <w:pPr>
        <w:spacing w:after="240" w:line="240" w:lineRule="auto"/>
        <w:jc w:val="both"/>
        <w:rPr>
          <w:rFonts w:ascii="Helvetica" w:hAnsi="Helvetica"/>
          <w:iCs/>
          <w:sz w:val="24"/>
          <w:szCs w:val="24"/>
        </w:rPr>
      </w:pPr>
      <w:r w:rsidRPr="00816888">
        <w:rPr>
          <w:rFonts w:ascii="Helvetica" w:hAnsi="Helvetica"/>
          <w:iCs/>
          <w:sz w:val="24"/>
          <w:szCs w:val="24"/>
        </w:rPr>
        <w:t>Management refers to the processes of initiating, planning, implementing, controlling and closing an activity, including the associated responsibilities and accountabilities. The classical management cycle (i.e. plan, do, check and act) can also be applied within each stage of the typical activity life cycle.</w:t>
      </w:r>
    </w:p>
    <w:p w:rsidR="0013766A" w:rsidRPr="00816888" w:rsidRDefault="0013766A" w:rsidP="00F00DEA">
      <w:pPr>
        <w:spacing w:after="0" w:line="240" w:lineRule="auto"/>
        <w:jc w:val="both"/>
        <w:rPr>
          <w:rFonts w:ascii="Helvetica" w:hAnsi="Helvetica"/>
          <w:i/>
          <w:iCs/>
          <w:sz w:val="24"/>
          <w:szCs w:val="24"/>
        </w:rPr>
      </w:pPr>
    </w:p>
    <w:p w:rsidR="0013766A" w:rsidRPr="00816888" w:rsidRDefault="0013766A" w:rsidP="00F00DEA">
      <w:pPr>
        <w:pStyle w:val="Heading4"/>
        <w:numPr>
          <w:ilvl w:val="0"/>
          <w:numId w:val="228"/>
        </w:numPr>
        <w:spacing w:after="240" w:line="240" w:lineRule="auto"/>
        <w:jc w:val="both"/>
        <w:rPr>
          <w:rFonts w:ascii="Helvetica" w:hAnsi="Helvetica"/>
          <w:color w:val="auto"/>
          <w:sz w:val="24"/>
          <w:szCs w:val="24"/>
        </w:rPr>
      </w:pPr>
      <w:r w:rsidRPr="00816888">
        <w:rPr>
          <w:rFonts w:ascii="Helvetica" w:hAnsi="Helvetica"/>
          <w:color w:val="auto"/>
          <w:sz w:val="24"/>
          <w:szCs w:val="24"/>
        </w:rPr>
        <w:t xml:space="preserve">Objectives of Integrated Environmental Management </w:t>
      </w:r>
    </w:p>
    <w:p w:rsidR="0013766A" w:rsidRPr="00816888" w:rsidRDefault="0013766A" w:rsidP="00F00DEA">
      <w:pPr>
        <w:spacing w:after="240" w:line="240" w:lineRule="auto"/>
        <w:jc w:val="both"/>
        <w:rPr>
          <w:rFonts w:ascii="Helvetica" w:hAnsi="Helvetica"/>
          <w:sz w:val="24"/>
          <w:szCs w:val="24"/>
        </w:rPr>
      </w:pPr>
      <w:r w:rsidRPr="00816888">
        <w:rPr>
          <w:rFonts w:ascii="Helvetica" w:hAnsi="Helvetica"/>
          <w:b/>
          <w:sz w:val="24"/>
          <w:szCs w:val="24"/>
        </w:rPr>
        <w:t>IE</w:t>
      </w:r>
      <w:r w:rsidRPr="00816888">
        <w:rPr>
          <w:rFonts w:ascii="Helvetica" w:hAnsi="Helvetica"/>
          <w:sz w:val="24"/>
          <w:szCs w:val="24"/>
        </w:rPr>
        <w:t>M provides a suite of principles and tools to guide a country towards a path to sustainable development. Although there are numerous and varied definitions of the term sustainable development, the common elements include the need to integrate social, economic and environmental features as well as to address intra- and inter-generational equity</w:t>
      </w:r>
    </w:p>
    <w:p w:rsidR="0013766A" w:rsidRPr="00816888" w:rsidRDefault="0013766A" w:rsidP="00F00DEA">
      <w:pPr>
        <w:spacing w:after="0" w:line="240" w:lineRule="auto"/>
        <w:jc w:val="both"/>
        <w:rPr>
          <w:rFonts w:ascii="Helvetica" w:hAnsi="Helvetica"/>
          <w:b/>
          <w:bCs/>
          <w:sz w:val="24"/>
          <w:szCs w:val="24"/>
        </w:rPr>
      </w:pPr>
    </w:p>
    <w:p w:rsidR="0013766A" w:rsidRPr="00816888" w:rsidRDefault="0013766A" w:rsidP="00F00DEA">
      <w:pPr>
        <w:pStyle w:val="ListParagraph"/>
        <w:numPr>
          <w:ilvl w:val="0"/>
          <w:numId w:val="228"/>
        </w:numPr>
        <w:spacing w:after="0" w:line="240" w:lineRule="auto"/>
        <w:jc w:val="both"/>
        <w:rPr>
          <w:rFonts w:ascii="Helvetica" w:hAnsi="Helvetica"/>
          <w:b/>
          <w:bCs/>
          <w:sz w:val="24"/>
          <w:szCs w:val="24"/>
        </w:rPr>
      </w:pPr>
      <w:r w:rsidRPr="00816888">
        <w:rPr>
          <w:rFonts w:ascii="Helvetica" w:hAnsi="Helvetica"/>
          <w:b/>
          <w:bCs/>
          <w:sz w:val="24"/>
          <w:szCs w:val="24"/>
        </w:rPr>
        <w:t>IEM Principles</w:t>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The following principles underpin IEM</w:t>
      </w:r>
    </w:p>
    <w:p w:rsidR="0013766A" w:rsidRPr="00816888" w:rsidRDefault="0013766A" w:rsidP="00F00DEA">
      <w:pPr>
        <w:pStyle w:val="ListParagraph"/>
        <w:numPr>
          <w:ilvl w:val="0"/>
          <w:numId w:val="187"/>
        </w:numPr>
        <w:spacing w:after="0" w:line="240" w:lineRule="auto"/>
        <w:jc w:val="both"/>
        <w:rPr>
          <w:rFonts w:ascii="Helvetica" w:hAnsi="Helvetica"/>
          <w:b/>
          <w:bCs/>
          <w:sz w:val="24"/>
          <w:szCs w:val="24"/>
        </w:rPr>
      </w:pPr>
      <w:r w:rsidRPr="00816888">
        <w:rPr>
          <w:rFonts w:ascii="Helvetica" w:hAnsi="Helvetica"/>
          <w:b/>
          <w:bCs/>
          <w:sz w:val="24"/>
          <w:szCs w:val="24"/>
        </w:rPr>
        <w:t>Accountability and responsibility</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The accountability and responsibility of all stakeholders in the process should be clarified for each stage of the activity life cycle, in particular with regard to information provided, decisions taken and implementation requirements.</w:t>
      </w:r>
    </w:p>
    <w:p w:rsidR="0013766A" w:rsidRPr="00816888" w:rsidRDefault="0013766A" w:rsidP="00F00DEA">
      <w:pPr>
        <w:pStyle w:val="ListParagraph"/>
        <w:numPr>
          <w:ilvl w:val="0"/>
          <w:numId w:val="187"/>
        </w:numPr>
        <w:spacing w:after="0" w:line="240" w:lineRule="auto"/>
        <w:jc w:val="both"/>
        <w:rPr>
          <w:rFonts w:ascii="Helvetica" w:hAnsi="Helvetica"/>
          <w:b/>
          <w:bCs/>
          <w:sz w:val="24"/>
          <w:szCs w:val="24"/>
        </w:rPr>
      </w:pPr>
      <w:r w:rsidRPr="00816888">
        <w:rPr>
          <w:rFonts w:ascii="Helvetica" w:hAnsi="Helvetica"/>
          <w:b/>
          <w:bCs/>
          <w:sz w:val="24"/>
          <w:szCs w:val="24"/>
        </w:rPr>
        <w:t>Adaptive</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The process should be flexible and adjust to the realities, issues and circumstances of the activities under review, without compromising the integrity of the process; and be iterative, incorporating lessons learned throughout the activity life cycle.</w:t>
      </w:r>
    </w:p>
    <w:p w:rsidR="0013766A" w:rsidRPr="00816888" w:rsidRDefault="0013766A" w:rsidP="00F00DEA">
      <w:pPr>
        <w:pStyle w:val="ListParagraph"/>
        <w:numPr>
          <w:ilvl w:val="0"/>
          <w:numId w:val="187"/>
        </w:numPr>
        <w:spacing w:after="0" w:line="240" w:lineRule="auto"/>
        <w:jc w:val="both"/>
        <w:rPr>
          <w:rFonts w:ascii="Helvetica" w:hAnsi="Helvetica"/>
          <w:b/>
          <w:bCs/>
          <w:sz w:val="24"/>
          <w:szCs w:val="24"/>
        </w:rPr>
      </w:pPr>
      <w:r w:rsidRPr="00816888">
        <w:rPr>
          <w:rFonts w:ascii="Helvetica" w:hAnsi="Helvetica"/>
          <w:b/>
          <w:bCs/>
          <w:sz w:val="24"/>
          <w:szCs w:val="24"/>
        </w:rPr>
        <w:t>Alternative options</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The process must identify and define all reasonable alternatives and provide the decision-makers with an understanding of the trade-offs that will result from the alternative options. These alternatives could include demands, activities, locations, processes, schedules and/or inputs (e.g. raw materials or energy sources).</w:t>
      </w:r>
    </w:p>
    <w:p w:rsidR="0013766A" w:rsidRPr="00816888" w:rsidRDefault="0013766A" w:rsidP="00F00DEA">
      <w:pPr>
        <w:pStyle w:val="ListParagraph"/>
        <w:numPr>
          <w:ilvl w:val="0"/>
          <w:numId w:val="187"/>
        </w:numPr>
        <w:spacing w:after="0" w:line="240" w:lineRule="auto"/>
        <w:jc w:val="both"/>
        <w:rPr>
          <w:rFonts w:ascii="Helvetica" w:hAnsi="Helvetica"/>
          <w:b/>
          <w:bCs/>
          <w:sz w:val="24"/>
          <w:szCs w:val="24"/>
        </w:rPr>
      </w:pPr>
      <w:r w:rsidRPr="00816888">
        <w:rPr>
          <w:rFonts w:ascii="Helvetica" w:hAnsi="Helvetica"/>
          <w:b/>
          <w:bCs/>
          <w:sz w:val="24"/>
          <w:szCs w:val="24"/>
        </w:rPr>
        <w:t>Community empowerment</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 xml:space="preserve">Community well-being and empowerment should be promoted through knowledge sharing and awareness raising programmes in order to build the </w:t>
      </w:r>
      <w:r w:rsidRPr="00816888">
        <w:rPr>
          <w:rFonts w:ascii="Helvetica" w:hAnsi="Helvetica"/>
          <w:sz w:val="24"/>
          <w:szCs w:val="24"/>
        </w:rPr>
        <w:lastRenderedPageBreak/>
        <w:t>capacity of people to participate effectively in managing the environment and contributing to sustainable development.</w:t>
      </w:r>
    </w:p>
    <w:p w:rsidR="0013766A" w:rsidRPr="00816888" w:rsidRDefault="0013766A" w:rsidP="00F00DEA">
      <w:pPr>
        <w:pStyle w:val="ListParagraph"/>
        <w:numPr>
          <w:ilvl w:val="0"/>
          <w:numId w:val="187"/>
        </w:numPr>
        <w:spacing w:after="0" w:line="240" w:lineRule="auto"/>
        <w:jc w:val="both"/>
        <w:rPr>
          <w:rFonts w:ascii="Helvetica" w:hAnsi="Helvetica"/>
          <w:b/>
          <w:bCs/>
          <w:sz w:val="24"/>
          <w:szCs w:val="24"/>
        </w:rPr>
      </w:pPr>
      <w:r w:rsidRPr="00816888">
        <w:rPr>
          <w:rFonts w:ascii="Helvetica" w:hAnsi="Helvetica"/>
          <w:b/>
          <w:bCs/>
          <w:sz w:val="24"/>
          <w:szCs w:val="24"/>
        </w:rPr>
        <w:t>Continual improvement</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The process of enhancing the overall environmental performance of an organisation in accordance with that organisation’s environmental policy and objectives.</w:t>
      </w:r>
    </w:p>
    <w:p w:rsidR="0013766A" w:rsidRPr="00816888" w:rsidRDefault="0013766A" w:rsidP="00F00DEA">
      <w:pPr>
        <w:pStyle w:val="ListParagraph"/>
        <w:numPr>
          <w:ilvl w:val="0"/>
          <w:numId w:val="187"/>
        </w:numPr>
        <w:spacing w:after="0" w:line="240" w:lineRule="auto"/>
        <w:jc w:val="both"/>
        <w:rPr>
          <w:rFonts w:ascii="Helvetica" w:hAnsi="Helvetica"/>
          <w:b/>
          <w:bCs/>
          <w:sz w:val="24"/>
          <w:szCs w:val="24"/>
        </w:rPr>
      </w:pPr>
      <w:r w:rsidRPr="00816888">
        <w:rPr>
          <w:rFonts w:ascii="Helvetica" w:hAnsi="Helvetica"/>
          <w:b/>
          <w:bCs/>
          <w:sz w:val="24"/>
          <w:szCs w:val="24"/>
        </w:rPr>
        <w:t>Dispute Resolution</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Processes should be undertaken in a consensus-seeking spirit and aim to minimise or resolve conflicts wherever possible.</w:t>
      </w:r>
    </w:p>
    <w:p w:rsidR="0013766A" w:rsidRPr="00816888" w:rsidRDefault="0013766A" w:rsidP="00F00DEA">
      <w:pPr>
        <w:pStyle w:val="ListParagraph"/>
        <w:numPr>
          <w:ilvl w:val="0"/>
          <w:numId w:val="187"/>
        </w:numPr>
        <w:spacing w:after="0" w:line="240" w:lineRule="auto"/>
        <w:jc w:val="both"/>
        <w:rPr>
          <w:rFonts w:ascii="Helvetica" w:hAnsi="Helvetica"/>
          <w:b/>
          <w:bCs/>
          <w:sz w:val="24"/>
          <w:szCs w:val="24"/>
        </w:rPr>
      </w:pPr>
      <w:r w:rsidRPr="00816888">
        <w:rPr>
          <w:rFonts w:ascii="Helvetica" w:hAnsi="Helvetica"/>
          <w:b/>
          <w:bCs/>
          <w:sz w:val="24"/>
          <w:szCs w:val="24"/>
        </w:rPr>
        <w:t>Environmental Justice</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Adverse environmental impacts should not be distributed in a manner that unfairly discriminates against any person, particularly vulnerable and disadvantaged persons.</w:t>
      </w:r>
    </w:p>
    <w:p w:rsidR="0013766A" w:rsidRPr="00816888" w:rsidRDefault="0013766A" w:rsidP="00F00DEA">
      <w:pPr>
        <w:pStyle w:val="ListParagraph"/>
        <w:numPr>
          <w:ilvl w:val="0"/>
          <w:numId w:val="187"/>
        </w:numPr>
        <w:spacing w:after="0" w:line="240" w:lineRule="auto"/>
        <w:jc w:val="both"/>
        <w:rPr>
          <w:rFonts w:ascii="Helvetica" w:hAnsi="Helvetica"/>
          <w:b/>
          <w:bCs/>
          <w:sz w:val="24"/>
          <w:szCs w:val="24"/>
        </w:rPr>
      </w:pPr>
      <w:r w:rsidRPr="00816888">
        <w:rPr>
          <w:rFonts w:ascii="Helvetica" w:hAnsi="Helvetica"/>
          <w:b/>
          <w:bCs/>
          <w:sz w:val="24"/>
          <w:szCs w:val="24"/>
        </w:rPr>
        <w:t>Equity</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Equitable access should be provided to environmental resources, benefits and services to meet basic human needs and promote human well-being for both present and future generations.</w:t>
      </w:r>
    </w:p>
    <w:p w:rsidR="0013766A" w:rsidRPr="00816888" w:rsidRDefault="0013766A" w:rsidP="00F00DEA">
      <w:pPr>
        <w:pStyle w:val="ListParagraph"/>
        <w:numPr>
          <w:ilvl w:val="0"/>
          <w:numId w:val="187"/>
        </w:numPr>
        <w:spacing w:after="0" w:line="240" w:lineRule="auto"/>
        <w:jc w:val="both"/>
        <w:rPr>
          <w:rFonts w:ascii="Helvetica" w:hAnsi="Helvetica"/>
          <w:b/>
          <w:bCs/>
          <w:sz w:val="24"/>
          <w:szCs w:val="24"/>
        </w:rPr>
      </w:pPr>
      <w:r w:rsidRPr="00816888">
        <w:rPr>
          <w:rFonts w:ascii="Helvetica" w:hAnsi="Helvetica"/>
          <w:b/>
          <w:bCs/>
          <w:sz w:val="24"/>
          <w:szCs w:val="24"/>
        </w:rPr>
        <w:t>Global Responsibilities</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Due consideration should be given to global and international responsibilities and transboundary issues relating to the environment.</w:t>
      </w:r>
    </w:p>
    <w:p w:rsidR="0013766A" w:rsidRPr="00816888" w:rsidRDefault="0013766A" w:rsidP="00F00DEA">
      <w:pPr>
        <w:pStyle w:val="ListParagraph"/>
        <w:numPr>
          <w:ilvl w:val="0"/>
          <w:numId w:val="187"/>
        </w:numPr>
        <w:spacing w:after="0" w:line="240" w:lineRule="auto"/>
        <w:jc w:val="both"/>
        <w:rPr>
          <w:rFonts w:ascii="Helvetica" w:hAnsi="Helvetica"/>
          <w:b/>
          <w:bCs/>
          <w:sz w:val="24"/>
          <w:szCs w:val="24"/>
        </w:rPr>
      </w:pPr>
      <w:r w:rsidRPr="00816888">
        <w:rPr>
          <w:rFonts w:ascii="Helvetica" w:hAnsi="Helvetica"/>
          <w:b/>
          <w:bCs/>
          <w:sz w:val="24"/>
          <w:szCs w:val="24"/>
        </w:rPr>
        <w:t>Holistic decision-making</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Decisions must take into account the interests, needs and values of all interested and affected parties and all relevant forms of knowledge, including traditional knowledge.</w:t>
      </w:r>
    </w:p>
    <w:p w:rsidR="0013766A" w:rsidRPr="00816888" w:rsidRDefault="0013766A" w:rsidP="00F00DEA">
      <w:pPr>
        <w:pStyle w:val="ListParagraph"/>
        <w:numPr>
          <w:ilvl w:val="0"/>
          <w:numId w:val="187"/>
        </w:numPr>
        <w:spacing w:after="0" w:line="240" w:lineRule="auto"/>
        <w:jc w:val="both"/>
        <w:rPr>
          <w:rFonts w:ascii="Helvetica" w:hAnsi="Helvetica"/>
          <w:b/>
          <w:bCs/>
          <w:sz w:val="24"/>
          <w:szCs w:val="24"/>
        </w:rPr>
      </w:pPr>
      <w:r w:rsidRPr="00816888">
        <w:rPr>
          <w:rFonts w:ascii="Helvetica" w:hAnsi="Helvetica"/>
          <w:b/>
          <w:bCs/>
          <w:sz w:val="24"/>
          <w:szCs w:val="24"/>
        </w:rPr>
        <w:t>Informed decision-making</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The most appropriate methods and techniques must be applied responsibly and rigorously to address issues that really matter and so provide sound and useful information for decision-making.</w:t>
      </w:r>
    </w:p>
    <w:p w:rsidR="0013766A" w:rsidRPr="00816888" w:rsidRDefault="0013766A" w:rsidP="00F00DEA">
      <w:pPr>
        <w:pStyle w:val="ListParagraph"/>
        <w:numPr>
          <w:ilvl w:val="0"/>
          <w:numId w:val="187"/>
        </w:numPr>
        <w:spacing w:after="0" w:line="240" w:lineRule="auto"/>
        <w:jc w:val="both"/>
        <w:rPr>
          <w:rFonts w:ascii="Helvetica" w:hAnsi="Helvetica"/>
          <w:b/>
          <w:bCs/>
          <w:sz w:val="24"/>
          <w:szCs w:val="24"/>
        </w:rPr>
      </w:pPr>
      <w:r w:rsidRPr="00816888">
        <w:rPr>
          <w:rFonts w:ascii="Helvetica" w:hAnsi="Helvetica"/>
          <w:b/>
          <w:bCs/>
          <w:sz w:val="24"/>
          <w:szCs w:val="24"/>
        </w:rPr>
        <w:t>Institutional co-ordination</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Inter-governmental co-ordination and harmonisation of policies, legislation and actions relating to the environment is required.</w:t>
      </w:r>
    </w:p>
    <w:p w:rsidR="0013766A" w:rsidRPr="00816888" w:rsidRDefault="0013766A" w:rsidP="00F00DEA">
      <w:pPr>
        <w:pStyle w:val="ListParagraph"/>
        <w:numPr>
          <w:ilvl w:val="0"/>
          <w:numId w:val="187"/>
        </w:numPr>
        <w:spacing w:after="0" w:line="240" w:lineRule="auto"/>
        <w:jc w:val="both"/>
        <w:rPr>
          <w:rFonts w:ascii="Helvetica" w:hAnsi="Helvetica"/>
          <w:b/>
          <w:bCs/>
          <w:sz w:val="24"/>
          <w:szCs w:val="24"/>
        </w:rPr>
      </w:pPr>
      <w:r w:rsidRPr="00816888">
        <w:rPr>
          <w:rFonts w:ascii="Helvetica" w:hAnsi="Helvetica"/>
          <w:b/>
          <w:bCs/>
          <w:sz w:val="24"/>
          <w:szCs w:val="24"/>
        </w:rPr>
        <w:t>Integrated approach</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Environmental management must be integrated, acknowledging that all elements of the environment are linked and interrelated, and it must take into account the effects of decisions on all components of the environment and all people in the environment.</w:t>
      </w:r>
    </w:p>
    <w:p w:rsidR="0013766A" w:rsidRPr="00816888" w:rsidRDefault="0013766A" w:rsidP="00F00DEA">
      <w:pPr>
        <w:pStyle w:val="ListParagraph"/>
        <w:numPr>
          <w:ilvl w:val="0"/>
          <w:numId w:val="187"/>
        </w:numPr>
        <w:spacing w:after="0" w:line="240" w:lineRule="auto"/>
        <w:jc w:val="both"/>
        <w:rPr>
          <w:rFonts w:ascii="Helvetica" w:hAnsi="Helvetica"/>
          <w:b/>
          <w:bCs/>
          <w:sz w:val="24"/>
          <w:szCs w:val="24"/>
        </w:rPr>
      </w:pPr>
      <w:r w:rsidRPr="00816888">
        <w:rPr>
          <w:rFonts w:ascii="Helvetica" w:hAnsi="Helvetica"/>
          <w:b/>
          <w:bCs/>
          <w:sz w:val="24"/>
          <w:szCs w:val="24"/>
        </w:rPr>
        <w:t>Polluter Pays</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The costs of remedying pollution, environmental degradation and consequent adverse health effects and of preventing, controlling or minimising further pollution, environmental damage or adverse health effects must be paid for by those primarily responsible for causing these effects.</w:t>
      </w:r>
    </w:p>
    <w:p w:rsidR="0013766A" w:rsidRPr="00816888" w:rsidRDefault="0013766A" w:rsidP="00F00DEA">
      <w:pPr>
        <w:pStyle w:val="ListParagraph"/>
        <w:numPr>
          <w:ilvl w:val="0"/>
          <w:numId w:val="187"/>
        </w:numPr>
        <w:spacing w:after="0" w:line="240" w:lineRule="auto"/>
        <w:jc w:val="both"/>
        <w:rPr>
          <w:rFonts w:ascii="Helvetica" w:hAnsi="Helvetica"/>
          <w:b/>
          <w:bCs/>
          <w:sz w:val="24"/>
          <w:szCs w:val="24"/>
        </w:rPr>
      </w:pPr>
      <w:r w:rsidRPr="00816888">
        <w:rPr>
          <w:rFonts w:ascii="Helvetica" w:hAnsi="Helvetica"/>
          <w:b/>
          <w:bCs/>
          <w:sz w:val="24"/>
          <w:szCs w:val="24"/>
        </w:rPr>
        <w:t>Precautionary approach</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Adopt a risk averse and cautious approach, in particular where current knowledge is limited, and link this approach to a commitment to continuous improvement.</w:t>
      </w:r>
    </w:p>
    <w:p w:rsidR="0013766A" w:rsidRPr="00816888" w:rsidRDefault="0013766A" w:rsidP="00F00DEA">
      <w:pPr>
        <w:pStyle w:val="ListParagraph"/>
        <w:numPr>
          <w:ilvl w:val="0"/>
          <w:numId w:val="187"/>
        </w:numPr>
        <w:spacing w:after="0" w:line="240" w:lineRule="auto"/>
        <w:jc w:val="both"/>
        <w:rPr>
          <w:rFonts w:ascii="Helvetica" w:hAnsi="Helvetica"/>
          <w:b/>
          <w:bCs/>
          <w:sz w:val="24"/>
          <w:szCs w:val="24"/>
        </w:rPr>
      </w:pPr>
      <w:r w:rsidRPr="00816888">
        <w:rPr>
          <w:rFonts w:ascii="Helvetica" w:hAnsi="Helvetica"/>
          <w:b/>
          <w:bCs/>
          <w:sz w:val="24"/>
          <w:szCs w:val="24"/>
        </w:rPr>
        <w:t>Rigour</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 xml:space="preserve">Ensure that appropriate techniques and experts in the relevant bio-physical and socio-economic disciplines are deployed, in conjunction with peer review </w:t>
      </w:r>
      <w:r w:rsidRPr="00816888">
        <w:rPr>
          <w:rFonts w:ascii="Helvetica" w:hAnsi="Helvetica"/>
          <w:sz w:val="24"/>
          <w:szCs w:val="24"/>
        </w:rPr>
        <w:lastRenderedPageBreak/>
        <w:t>to independently verify the objectivity, professionalism and rigour of the specialist work.</w:t>
      </w:r>
    </w:p>
    <w:p w:rsidR="0013766A" w:rsidRPr="00816888" w:rsidRDefault="0013766A" w:rsidP="00F00DEA">
      <w:pPr>
        <w:pStyle w:val="ListParagraph"/>
        <w:numPr>
          <w:ilvl w:val="0"/>
          <w:numId w:val="187"/>
        </w:numPr>
        <w:spacing w:after="0" w:line="240" w:lineRule="auto"/>
        <w:jc w:val="both"/>
        <w:rPr>
          <w:rFonts w:ascii="Helvetica" w:hAnsi="Helvetica"/>
          <w:b/>
          <w:bCs/>
          <w:sz w:val="24"/>
          <w:szCs w:val="24"/>
        </w:rPr>
      </w:pPr>
      <w:r w:rsidRPr="00816888">
        <w:rPr>
          <w:rFonts w:ascii="Helvetica" w:hAnsi="Helvetica"/>
          <w:b/>
          <w:bCs/>
          <w:sz w:val="24"/>
          <w:szCs w:val="24"/>
        </w:rPr>
        <w:t>Stakeholder engagement</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Opportunities for meaningful and timely engagement with all stakeholders, in particular youth, women and vulnerable or disadvantaged groups, to enable them to contribute effectively to informed decision-making.</w:t>
      </w:r>
    </w:p>
    <w:p w:rsidR="0013766A" w:rsidRPr="00816888" w:rsidRDefault="0013766A" w:rsidP="00F00DEA">
      <w:pPr>
        <w:pStyle w:val="ListParagraph"/>
        <w:numPr>
          <w:ilvl w:val="0"/>
          <w:numId w:val="187"/>
        </w:numPr>
        <w:spacing w:after="0" w:line="240" w:lineRule="auto"/>
        <w:jc w:val="both"/>
        <w:rPr>
          <w:rFonts w:ascii="Helvetica" w:hAnsi="Helvetica"/>
          <w:b/>
          <w:bCs/>
          <w:sz w:val="24"/>
          <w:szCs w:val="24"/>
        </w:rPr>
      </w:pPr>
      <w:r w:rsidRPr="00816888">
        <w:rPr>
          <w:rFonts w:ascii="Helvetica" w:hAnsi="Helvetica"/>
          <w:b/>
          <w:bCs/>
          <w:sz w:val="24"/>
          <w:szCs w:val="24"/>
        </w:rPr>
        <w:t>Sustainability</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Resources and natural cycles of renewal and replenishment should be utilized in a manner that does not lead to their long-term decline, in order to enable the needs and aspirations of present and future generations to be met.</w:t>
      </w:r>
    </w:p>
    <w:p w:rsidR="0013766A" w:rsidRPr="00816888" w:rsidRDefault="0013766A" w:rsidP="00F00DEA">
      <w:pPr>
        <w:pStyle w:val="ListParagraph"/>
        <w:numPr>
          <w:ilvl w:val="0"/>
          <w:numId w:val="187"/>
        </w:numPr>
        <w:spacing w:after="0" w:line="240" w:lineRule="auto"/>
        <w:jc w:val="both"/>
        <w:rPr>
          <w:rFonts w:ascii="Helvetica" w:hAnsi="Helvetica"/>
          <w:b/>
          <w:bCs/>
          <w:sz w:val="24"/>
          <w:szCs w:val="24"/>
        </w:rPr>
      </w:pPr>
      <w:r w:rsidRPr="00816888">
        <w:rPr>
          <w:rFonts w:ascii="Helvetica" w:hAnsi="Helvetica"/>
          <w:b/>
          <w:bCs/>
          <w:sz w:val="24"/>
          <w:szCs w:val="24"/>
        </w:rPr>
        <w:t>Transparency</w:t>
      </w:r>
    </w:p>
    <w:p w:rsidR="0013766A" w:rsidRPr="00816888" w:rsidRDefault="0013766A" w:rsidP="00F00DEA">
      <w:pPr>
        <w:tabs>
          <w:tab w:val="left" w:pos="810"/>
        </w:tabs>
        <w:spacing w:after="0" w:line="240" w:lineRule="auto"/>
        <w:ind w:left="810"/>
        <w:jc w:val="both"/>
        <w:rPr>
          <w:rFonts w:ascii="Helvetica" w:hAnsi="Helvetica"/>
          <w:sz w:val="24"/>
          <w:szCs w:val="24"/>
        </w:rPr>
      </w:pPr>
      <w:r w:rsidRPr="00816888">
        <w:rPr>
          <w:rFonts w:ascii="Helvetica" w:hAnsi="Helvetica"/>
          <w:sz w:val="24"/>
          <w:szCs w:val="24"/>
        </w:rPr>
        <w:t>Decisions must be taken in an open and transparent manner, and access to information must be provided in accordance with the law.</w:t>
      </w:r>
    </w:p>
    <w:p w:rsidR="0013766A" w:rsidRPr="001C4465" w:rsidRDefault="0013766A" w:rsidP="00F00DEA">
      <w:pPr>
        <w:pStyle w:val="Heading3"/>
        <w:spacing w:after="240" w:line="240" w:lineRule="auto"/>
        <w:jc w:val="both"/>
        <w:rPr>
          <w:rFonts w:ascii="Helvetica" w:hAnsi="Helvetica"/>
          <w:sz w:val="24"/>
          <w:szCs w:val="24"/>
        </w:rPr>
      </w:pPr>
      <w:bookmarkStart w:id="12" w:name="_Toc467160145"/>
      <w:r w:rsidRPr="001C4465">
        <w:rPr>
          <w:rFonts w:ascii="Helvetica" w:hAnsi="Helvetica"/>
          <w:sz w:val="24"/>
          <w:szCs w:val="24"/>
        </w:rPr>
        <w:t>1.</w:t>
      </w:r>
      <w:r w:rsidR="002E4EA2" w:rsidRPr="001C4465">
        <w:rPr>
          <w:rFonts w:ascii="Helvetica" w:hAnsi="Helvetica"/>
          <w:sz w:val="24"/>
          <w:szCs w:val="24"/>
        </w:rPr>
        <w:t>1.</w:t>
      </w:r>
      <w:r w:rsidRPr="001C4465">
        <w:rPr>
          <w:rFonts w:ascii="Helvetica" w:hAnsi="Helvetica"/>
          <w:sz w:val="24"/>
          <w:szCs w:val="24"/>
        </w:rPr>
        <w:t>5 Historical Development of Environmental Impact Assessment</w:t>
      </w:r>
      <w:bookmarkEnd w:id="12"/>
    </w:p>
    <w:p w:rsidR="0013766A" w:rsidRPr="00816888" w:rsidRDefault="0013766A" w:rsidP="00F00DEA">
      <w:pPr>
        <w:spacing w:after="240" w:line="240" w:lineRule="auto"/>
        <w:jc w:val="both"/>
        <w:rPr>
          <w:rFonts w:ascii="Helvetica" w:hAnsi="Helvetica"/>
          <w:sz w:val="24"/>
          <w:szCs w:val="24"/>
        </w:rPr>
      </w:pPr>
      <w:r w:rsidRPr="00816888">
        <w:rPr>
          <w:rFonts w:ascii="Helvetica" w:hAnsi="Helvetica"/>
          <w:sz w:val="24"/>
          <w:szCs w:val="24"/>
        </w:rPr>
        <w:t>Many of the more advanced planning systems around the world have considered the issue of a development's impacts upon the environment in one form or another. For instance, in 1947 in the United Kingdom (UK), the first Town and Country Planning Act enabled the local planning authority to take environmental factors into consideration in sanctioning development proposals. However, no formal mechanism was enacted to provide for this and the manner in which this was done was left open to the authorities.</w:t>
      </w:r>
    </w:p>
    <w:p w:rsidR="0013766A" w:rsidRPr="00816888" w:rsidRDefault="0013766A" w:rsidP="00F00DEA">
      <w:pPr>
        <w:spacing w:line="240" w:lineRule="auto"/>
        <w:jc w:val="both"/>
        <w:rPr>
          <w:rFonts w:ascii="Helvetica" w:hAnsi="Helvetica"/>
          <w:sz w:val="24"/>
          <w:szCs w:val="24"/>
        </w:rPr>
      </w:pPr>
      <w:r w:rsidRPr="00816888">
        <w:rPr>
          <w:rFonts w:ascii="Helvetica" w:hAnsi="Helvetica"/>
          <w:sz w:val="24"/>
          <w:szCs w:val="24"/>
        </w:rPr>
        <w:t>In the United States of America (USA), as early as 1872, national parks were established to preserve wildernesses and natural ecosystems. Increasingly, too, the possible adverse effects of water resource and highway development were realised and steps were taken to investigate their importance during the planning stages of such proposals.</w:t>
      </w:r>
    </w:p>
    <w:p w:rsidR="0013766A" w:rsidRPr="00816888" w:rsidRDefault="0013766A" w:rsidP="00F00DEA">
      <w:pPr>
        <w:spacing w:line="240" w:lineRule="auto"/>
        <w:jc w:val="both"/>
        <w:rPr>
          <w:rFonts w:ascii="Helvetica" w:hAnsi="Helvetica"/>
          <w:sz w:val="24"/>
          <w:szCs w:val="24"/>
        </w:rPr>
      </w:pPr>
      <w:r w:rsidRPr="00816888">
        <w:rPr>
          <w:rFonts w:ascii="Helvetica" w:hAnsi="Helvetica"/>
          <w:sz w:val="24"/>
          <w:szCs w:val="24"/>
        </w:rPr>
        <w:t>Environmental impact assessments commenced in the 1960s, as part of increasing environmental awareness and have been incorporated in the procedures of governments and major development organisations world-wide.  EIAs involved a technical evaluation intended to contribute to more objective decision making.  In the United States, environmental impact assessments obtained formal status in 1969, with enactment of the National Environmental Policy Act.  EIAs have been used increasingly around the world. As a result it is important that people who may have any role in the design or planning of projects, or may be associated with deciding about their suitability, should be aware of EIA and how it operates in their local area.</w:t>
      </w:r>
    </w:p>
    <w:p w:rsidR="0013766A" w:rsidRPr="00816888" w:rsidRDefault="0013766A" w:rsidP="00F00DEA">
      <w:pPr>
        <w:spacing w:before="240" w:after="0" w:line="240" w:lineRule="auto"/>
        <w:jc w:val="both"/>
        <w:rPr>
          <w:rFonts w:ascii="Helvetica" w:hAnsi="Helvetica"/>
          <w:sz w:val="24"/>
          <w:szCs w:val="24"/>
        </w:rPr>
      </w:pPr>
      <w:r w:rsidRPr="00816888">
        <w:rPr>
          <w:rFonts w:ascii="Helvetica" w:hAnsi="Helvetica"/>
          <w:sz w:val="24"/>
          <w:szCs w:val="24"/>
        </w:rPr>
        <w:t>During the 1960s, the public increasingly became concerned that environmental quality could not be adequately maintained by market-orientated industries or single-issue regulating agencies who dealt with only one aspect of the environment. Although regulations existed to examine specific aspects of development, such as pollution control legislation, some mechanism was required to ensure that all major development proposals were subjected to an examination of their environmental consequences.</w:t>
      </w:r>
    </w:p>
    <w:p w:rsidR="0013766A" w:rsidRPr="00816888" w:rsidRDefault="0013766A" w:rsidP="00F00DEA">
      <w:pPr>
        <w:spacing w:before="240" w:line="240" w:lineRule="auto"/>
        <w:jc w:val="both"/>
        <w:rPr>
          <w:rFonts w:ascii="Helvetica" w:hAnsi="Helvetica"/>
          <w:sz w:val="24"/>
          <w:szCs w:val="24"/>
        </w:rPr>
      </w:pPr>
      <w:r w:rsidRPr="00816888">
        <w:rPr>
          <w:rFonts w:ascii="Helvetica" w:hAnsi="Helvetica"/>
          <w:sz w:val="24"/>
          <w:szCs w:val="24"/>
        </w:rPr>
        <w:t xml:space="preserve">Traditionally, economic evaluation techniques have been employed to assess the costs and benefits associated with a specific development project or proposal. </w:t>
      </w:r>
      <w:r w:rsidRPr="00816888">
        <w:rPr>
          <w:rFonts w:ascii="Helvetica" w:hAnsi="Helvetica"/>
          <w:sz w:val="24"/>
          <w:szCs w:val="24"/>
        </w:rPr>
        <w:lastRenderedPageBreak/>
        <w:t>However, such techniques have rarely been able to consider environmental impacts effectively. A 'price tag' is difficult to place on, for instance, long-term environmental degradation. Over-reliance upon the outcome of what may be flawed calculations means that economic techniques can become the decision-maker, rather than an aid to decision-making. The need for a more flexible, non-monetary means of representing environmental gains and losses was identified, and in the USA in the late 1960s this led to the first introduction of Environmental Impact Assessment (EIA).</w:t>
      </w:r>
    </w:p>
    <w:p w:rsidR="0013766A" w:rsidRPr="00816888" w:rsidRDefault="0013766A" w:rsidP="00F00DEA">
      <w:pPr>
        <w:spacing w:line="240" w:lineRule="auto"/>
        <w:jc w:val="both"/>
        <w:rPr>
          <w:rFonts w:ascii="Helvetica" w:hAnsi="Helvetica"/>
          <w:sz w:val="24"/>
          <w:szCs w:val="24"/>
        </w:rPr>
      </w:pPr>
      <w:r w:rsidRPr="00816888">
        <w:rPr>
          <w:rFonts w:ascii="Helvetica" w:hAnsi="Helvetica"/>
          <w:sz w:val="24"/>
          <w:szCs w:val="24"/>
        </w:rPr>
        <w:t xml:space="preserve">In Hong Kong the effort to formulate a set of administrative EIA procedures for public and private sector projects, with regard to developmental process and social characteristics started in 1979. </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line="240" w:lineRule="auto"/>
        <w:jc w:val="both"/>
        <w:rPr>
          <w:rFonts w:ascii="Helvetica" w:hAnsi="Helvetica"/>
          <w:sz w:val="24"/>
          <w:szCs w:val="24"/>
        </w:rPr>
      </w:pPr>
      <w:r w:rsidRPr="00816888">
        <w:rPr>
          <w:rFonts w:ascii="Helvetica" w:hAnsi="Helvetica"/>
          <w:sz w:val="24"/>
          <w:szCs w:val="24"/>
        </w:rPr>
        <w:t>The application of the EIA process by pioneers in the then Environmental Protection Agency in Hong Kong resulted in the integration of environmental considerations into the site selection, design, construction and operation of major development projects such as a new coal-fired 1,700MW power station, the development of Tin Shui Wai new town and Chek Lap Kok airport. During this period, a limited number (23 in total) of EIAs were completed.</w:t>
      </w:r>
    </w:p>
    <w:p w:rsidR="0013766A" w:rsidRPr="00816888" w:rsidRDefault="0013766A" w:rsidP="00F00DEA">
      <w:pPr>
        <w:spacing w:line="240" w:lineRule="auto"/>
        <w:jc w:val="both"/>
        <w:rPr>
          <w:rFonts w:ascii="Helvetica" w:hAnsi="Helvetica"/>
          <w:sz w:val="24"/>
          <w:szCs w:val="24"/>
        </w:rPr>
      </w:pPr>
      <w:r w:rsidRPr="00816888">
        <w:rPr>
          <w:rFonts w:ascii="Helvetica" w:hAnsi="Helvetica"/>
          <w:sz w:val="24"/>
          <w:szCs w:val="24"/>
        </w:rPr>
        <w:t>In 1985, the emphasis on the integration of environmental factors into the land use planning process led to the formation of a set of environmental standards and guidelines incorporated into the Hong Kong Planning and Standards Guidelines</w:t>
      </w:r>
    </w:p>
    <w:p w:rsidR="0013766A" w:rsidRPr="00816888" w:rsidRDefault="0013766A" w:rsidP="00F00DEA">
      <w:pPr>
        <w:spacing w:before="240" w:after="0" w:line="240" w:lineRule="auto"/>
        <w:jc w:val="both"/>
        <w:rPr>
          <w:rFonts w:ascii="Helvetica" w:hAnsi="Helvetica"/>
          <w:sz w:val="24"/>
          <w:szCs w:val="24"/>
        </w:rPr>
      </w:pPr>
      <w:r w:rsidRPr="00816888">
        <w:rPr>
          <w:rFonts w:ascii="Helvetica" w:hAnsi="Helvetica"/>
          <w:sz w:val="24"/>
          <w:szCs w:val="24"/>
        </w:rPr>
        <w:t>In the National Environment Action Plan (NEAP) of 1994, the Government proposes to “integrate environmental conservation in economic development to provide sustainable development for posterity. This includes integration of environmental considerations in development planning at all levels; promotion of environmentally sound use of both renewable and non-renewable resources in the process of national development; establishment of an institutional framework for coordinating, monitoring, and enforcing environmental regulations and standards; and finally providing human and financial resources to support an environment and development coordinating agency and an EIA institution”.</w:t>
      </w:r>
    </w:p>
    <w:p w:rsidR="0013766A" w:rsidRPr="00816888" w:rsidRDefault="0013766A" w:rsidP="00F00DEA">
      <w:pPr>
        <w:spacing w:before="240" w:after="0" w:line="240" w:lineRule="auto"/>
        <w:jc w:val="both"/>
        <w:rPr>
          <w:rFonts w:ascii="Helvetica" w:hAnsi="Helvetica"/>
          <w:sz w:val="24"/>
          <w:szCs w:val="24"/>
        </w:rPr>
      </w:pPr>
      <w:r w:rsidRPr="00816888">
        <w:rPr>
          <w:rFonts w:ascii="Helvetica" w:hAnsi="Helvetica"/>
          <w:sz w:val="24"/>
          <w:szCs w:val="24"/>
        </w:rPr>
        <w:t xml:space="preserve">In Kenya EIA </w:t>
      </w:r>
      <w:r w:rsidRPr="00816888">
        <w:rPr>
          <w:rFonts w:ascii="Helvetica" w:hAnsi="Helvetica"/>
          <w:i/>
          <w:sz w:val="24"/>
          <w:szCs w:val="24"/>
        </w:rPr>
        <w:t xml:space="preserve">Kenya’s Environmental Management and Coordination Act (1999) came into force in 2000 and since then EIA has become widely practised. </w:t>
      </w:r>
      <w:r w:rsidRPr="00816888">
        <w:rPr>
          <w:rFonts w:ascii="Helvetica" w:hAnsi="Helvetica"/>
          <w:sz w:val="24"/>
          <w:szCs w:val="24"/>
        </w:rPr>
        <w:t xml:space="preserve">In 2003, NEMA published the environmental (impact assessment and audit) regulations. These EIA Guidelines and Administrative procedures have been developed in response to the Kenya’s Environmental Policy framework and legal provisions. Their major purpose is primarily to assist in the integration of environmental concerns in economic development to foster sustainable development in Kenya. The Environmental Management and Coordination Act (1999) clearly makes EIA mandatory for all projects specified in the Second Schedule of the Act. </w:t>
      </w:r>
    </w:p>
    <w:p w:rsidR="0013766A" w:rsidRPr="001C4465" w:rsidRDefault="0013766A" w:rsidP="00F00DEA">
      <w:pPr>
        <w:pStyle w:val="Heading3"/>
        <w:spacing w:after="240" w:line="240" w:lineRule="auto"/>
        <w:jc w:val="both"/>
        <w:rPr>
          <w:rFonts w:ascii="Helvetica" w:hAnsi="Helvetica"/>
          <w:sz w:val="24"/>
          <w:szCs w:val="24"/>
        </w:rPr>
      </w:pPr>
      <w:bookmarkStart w:id="13" w:name="_Toc467160146"/>
      <w:r w:rsidRPr="001C4465">
        <w:rPr>
          <w:rFonts w:ascii="Helvetica" w:hAnsi="Helvetica"/>
          <w:sz w:val="24"/>
          <w:szCs w:val="24"/>
        </w:rPr>
        <w:t>1.</w:t>
      </w:r>
      <w:r w:rsidR="00F34F46" w:rsidRPr="001C4465">
        <w:rPr>
          <w:rFonts w:ascii="Helvetica" w:hAnsi="Helvetica"/>
          <w:sz w:val="24"/>
          <w:szCs w:val="24"/>
        </w:rPr>
        <w:t>1.</w:t>
      </w:r>
      <w:r w:rsidRPr="001C4465">
        <w:rPr>
          <w:rFonts w:ascii="Helvetica" w:hAnsi="Helvetica"/>
          <w:sz w:val="24"/>
          <w:szCs w:val="24"/>
        </w:rPr>
        <w:t>6Theory and Principles of Environmental Impact Assessment</w:t>
      </w:r>
      <w:bookmarkEnd w:id="13"/>
    </w:p>
    <w:p w:rsidR="0013766A" w:rsidRPr="00816888" w:rsidRDefault="00F34F46" w:rsidP="00F00DEA">
      <w:pPr>
        <w:pStyle w:val="Heading4"/>
        <w:spacing w:after="240" w:line="240" w:lineRule="auto"/>
        <w:jc w:val="both"/>
        <w:rPr>
          <w:rFonts w:ascii="Helvetica" w:hAnsi="Helvetica"/>
          <w:color w:val="auto"/>
          <w:sz w:val="24"/>
          <w:szCs w:val="24"/>
        </w:rPr>
      </w:pPr>
      <w:r w:rsidRPr="00816888">
        <w:rPr>
          <w:rFonts w:ascii="Helvetica" w:hAnsi="Helvetica"/>
          <w:color w:val="auto"/>
          <w:sz w:val="24"/>
          <w:szCs w:val="24"/>
        </w:rPr>
        <w:t xml:space="preserve">a) </w:t>
      </w:r>
      <w:r w:rsidR="0013766A" w:rsidRPr="00816888">
        <w:rPr>
          <w:rFonts w:ascii="Helvetica" w:hAnsi="Helvetica"/>
          <w:color w:val="auto"/>
          <w:sz w:val="24"/>
          <w:szCs w:val="24"/>
        </w:rPr>
        <w:t>Theory of EIA</w:t>
      </w:r>
    </w:p>
    <w:p w:rsidR="0013766A" w:rsidRPr="00816888" w:rsidRDefault="0013766A" w:rsidP="00F00DEA">
      <w:pPr>
        <w:spacing w:after="240" w:line="240" w:lineRule="auto"/>
        <w:jc w:val="both"/>
        <w:rPr>
          <w:rFonts w:ascii="Helvetica" w:hAnsi="Helvetica"/>
          <w:sz w:val="24"/>
          <w:szCs w:val="24"/>
        </w:rPr>
      </w:pPr>
      <w:r w:rsidRPr="00816888">
        <w:rPr>
          <w:rFonts w:ascii="Helvetica" w:hAnsi="Helvetica"/>
          <w:sz w:val="24"/>
          <w:szCs w:val="24"/>
        </w:rPr>
        <w:t xml:space="preserve">There is a general consensus that EIA has led to enhanced consideration of environmental factors in decision-making, its achievements appear most favourable </w:t>
      </w:r>
      <w:r w:rsidRPr="00816888">
        <w:rPr>
          <w:rFonts w:ascii="Helvetica" w:hAnsi="Helvetica"/>
          <w:sz w:val="24"/>
          <w:szCs w:val="24"/>
        </w:rPr>
        <w:lastRenderedPageBreak/>
        <w:t>when compared with past neglect and failings, rather than when measured against sustainable development goals (Caldwell, 1993).</w:t>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One argument advanced to explain the observed limitations of EIA is that the theoretical basis of the subject is poorly defined and inadequately developed (Lawrence, 1994, 1997). The administrative framework for EIA emerged from a political imperative, not a scientific background and practice commenced prior to the development of adequate scientific capacity (Lee et al., 1995; Rosenberg et al., 1981). Theory originated primarily from evaluative research and the adaptation of theoretical frameworks taken from the numerous disciplines EIA encompasses. The resultant ‘state-of-the-art’ EIA some three decades later has been described as an uneven mixture of planning theory, traditional scientific theory and discipline-specific social, economic and biological theories, with the conceptual whole amounting to considerably less than the sum of all parts (Lawrence, 1997). The apparent neglect of EIA theory does not reflect a paucity of EIA research. There is a voluminous literature on EIA. However, research has tended to concentrate on practical and procedural aspects of EIA, rather than substantive purposes, substantive outcomes and the advancement of theory. Frost’s (1997, p. 141) comment that it is almost as if those involved with EIA would rather concentrate on the procedures than dare look at the end results’’ appears particularly apt. While the research agenda has broadened considerably over time (Wood, 2003), most notably to encompass more holistically all aspects of the social sciences, the process of EIA continues to overshadow its substantive purposes (Caldwell, 1993; Ensminger and McLean, 1993; Lawrence, 2003). Furthermore, the EIA literature can be criticised for a lack of scientific rigour in elucidating and analysing the values and judgements that underpin contested issues (Lawrence, 2003).</w:t>
      </w:r>
    </w:p>
    <w:p w:rsidR="0013766A" w:rsidRPr="00816888" w:rsidRDefault="00F34F46" w:rsidP="00F00DEA">
      <w:pPr>
        <w:pStyle w:val="Heading4"/>
        <w:spacing w:line="240" w:lineRule="auto"/>
        <w:jc w:val="both"/>
        <w:rPr>
          <w:rFonts w:ascii="Helvetica" w:hAnsi="Helvetica"/>
          <w:color w:val="auto"/>
          <w:sz w:val="24"/>
          <w:szCs w:val="24"/>
        </w:rPr>
      </w:pPr>
      <w:r w:rsidRPr="00816888">
        <w:rPr>
          <w:rFonts w:ascii="Helvetica" w:hAnsi="Helvetica"/>
          <w:color w:val="auto"/>
          <w:sz w:val="24"/>
          <w:szCs w:val="24"/>
        </w:rPr>
        <w:t xml:space="preserve">b) </w:t>
      </w:r>
      <w:r w:rsidR="0013766A" w:rsidRPr="00816888">
        <w:rPr>
          <w:rFonts w:ascii="Helvetica" w:hAnsi="Helvetica"/>
          <w:color w:val="auto"/>
          <w:sz w:val="24"/>
          <w:szCs w:val="24"/>
        </w:rPr>
        <w:t xml:space="preserve">Principles of Environmental Impact Assessment </w:t>
      </w:r>
    </w:p>
    <w:p w:rsidR="0013766A" w:rsidRPr="00816888" w:rsidRDefault="0013766A" w:rsidP="00F00DEA">
      <w:pPr>
        <w:spacing w:after="0" w:line="240" w:lineRule="auto"/>
        <w:jc w:val="both"/>
        <w:rPr>
          <w:rFonts w:ascii="Helvetica" w:hAnsi="Helvetica"/>
          <w:sz w:val="24"/>
          <w:szCs w:val="24"/>
          <w:lang w:val="en-US"/>
        </w:rPr>
      </w:pPr>
      <w:r w:rsidRPr="00816888">
        <w:rPr>
          <w:rFonts w:ascii="Helvetica" w:hAnsi="Helvetica"/>
          <w:sz w:val="24"/>
          <w:szCs w:val="24"/>
          <w:lang w:val="en-US"/>
        </w:rPr>
        <w:t>There are eight guiding principles that govern the entire process of EIA and they are as follows:</w:t>
      </w:r>
    </w:p>
    <w:p w:rsidR="0013766A" w:rsidRPr="00816888" w:rsidRDefault="0013766A" w:rsidP="00F00DEA">
      <w:pPr>
        <w:numPr>
          <w:ilvl w:val="0"/>
          <w:numId w:val="5"/>
        </w:numPr>
        <w:spacing w:after="0" w:line="240" w:lineRule="auto"/>
        <w:jc w:val="both"/>
        <w:rPr>
          <w:rFonts w:ascii="Helvetica" w:hAnsi="Helvetica"/>
          <w:sz w:val="24"/>
          <w:szCs w:val="24"/>
          <w:lang w:val="en-US"/>
        </w:rPr>
      </w:pPr>
      <w:r w:rsidRPr="00816888">
        <w:rPr>
          <w:rFonts w:ascii="Helvetica" w:hAnsi="Helvetica"/>
          <w:bCs/>
          <w:sz w:val="24"/>
          <w:szCs w:val="24"/>
          <w:lang w:val="en-US"/>
        </w:rPr>
        <w:t>Participation:</w:t>
      </w:r>
      <w:r w:rsidRPr="00816888">
        <w:rPr>
          <w:rFonts w:ascii="Helvetica" w:hAnsi="Helvetica"/>
          <w:sz w:val="24"/>
          <w:szCs w:val="24"/>
          <w:lang w:val="en-US"/>
        </w:rPr>
        <w:t xml:space="preserve"> An appropriate and timely access to the process for all interested parties.</w:t>
      </w:r>
    </w:p>
    <w:p w:rsidR="0013766A" w:rsidRPr="00816888" w:rsidRDefault="0013766A" w:rsidP="00F00DEA">
      <w:pPr>
        <w:numPr>
          <w:ilvl w:val="0"/>
          <w:numId w:val="5"/>
        </w:numPr>
        <w:spacing w:after="0" w:line="240" w:lineRule="auto"/>
        <w:jc w:val="both"/>
        <w:rPr>
          <w:rFonts w:ascii="Helvetica" w:hAnsi="Helvetica"/>
          <w:sz w:val="24"/>
          <w:szCs w:val="24"/>
          <w:lang w:val="en-US"/>
        </w:rPr>
      </w:pPr>
      <w:r w:rsidRPr="00816888">
        <w:rPr>
          <w:rFonts w:ascii="Helvetica" w:hAnsi="Helvetica"/>
          <w:bCs/>
          <w:sz w:val="24"/>
          <w:szCs w:val="24"/>
          <w:lang w:val="en-US"/>
        </w:rPr>
        <w:t>Transparency:</w:t>
      </w:r>
      <w:r w:rsidRPr="00816888">
        <w:rPr>
          <w:rFonts w:ascii="Helvetica" w:hAnsi="Helvetica"/>
          <w:sz w:val="24"/>
          <w:szCs w:val="24"/>
          <w:lang w:val="en-US"/>
        </w:rPr>
        <w:t xml:space="preserve"> All assessment decisions and their basis should be open and accessible.</w:t>
      </w:r>
    </w:p>
    <w:p w:rsidR="0013766A" w:rsidRPr="00816888" w:rsidRDefault="0013766A" w:rsidP="00F00DEA">
      <w:pPr>
        <w:numPr>
          <w:ilvl w:val="0"/>
          <w:numId w:val="5"/>
        </w:numPr>
        <w:spacing w:after="0" w:line="240" w:lineRule="auto"/>
        <w:jc w:val="both"/>
        <w:rPr>
          <w:rFonts w:ascii="Helvetica" w:hAnsi="Helvetica"/>
          <w:sz w:val="24"/>
          <w:szCs w:val="24"/>
          <w:lang w:val="en-US"/>
        </w:rPr>
      </w:pPr>
      <w:r w:rsidRPr="00816888">
        <w:rPr>
          <w:rFonts w:ascii="Helvetica" w:hAnsi="Helvetica"/>
          <w:bCs/>
          <w:sz w:val="24"/>
          <w:szCs w:val="24"/>
          <w:lang w:val="en-US"/>
        </w:rPr>
        <w:t>Certainty:</w:t>
      </w:r>
      <w:r w:rsidRPr="00816888">
        <w:rPr>
          <w:rFonts w:ascii="Helvetica" w:hAnsi="Helvetica"/>
          <w:sz w:val="24"/>
          <w:szCs w:val="24"/>
          <w:lang w:val="en-US"/>
        </w:rPr>
        <w:t xml:space="preserve"> The process and timing of the assessment should be agreed in advanced and followed by all participants </w:t>
      </w:r>
    </w:p>
    <w:p w:rsidR="0013766A" w:rsidRPr="00816888" w:rsidRDefault="0013766A" w:rsidP="00F00DEA">
      <w:pPr>
        <w:numPr>
          <w:ilvl w:val="0"/>
          <w:numId w:val="5"/>
        </w:numPr>
        <w:spacing w:after="0" w:line="240" w:lineRule="auto"/>
        <w:jc w:val="both"/>
        <w:rPr>
          <w:rFonts w:ascii="Helvetica" w:hAnsi="Helvetica"/>
          <w:sz w:val="24"/>
          <w:szCs w:val="24"/>
          <w:lang w:val="en-US"/>
        </w:rPr>
      </w:pPr>
      <w:r w:rsidRPr="00816888">
        <w:rPr>
          <w:rFonts w:ascii="Helvetica" w:hAnsi="Helvetica"/>
          <w:bCs/>
          <w:sz w:val="24"/>
          <w:szCs w:val="24"/>
          <w:lang w:val="en-US"/>
        </w:rPr>
        <w:t>Accountability:</w:t>
      </w:r>
      <w:r w:rsidRPr="00816888">
        <w:rPr>
          <w:rFonts w:ascii="Helvetica" w:hAnsi="Helvetica"/>
          <w:sz w:val="24"/>
          <w:szCs w:val="24"/>
          <w:lang w:val="en-US"/>
        </w:rPr>
        <w:t xml:space="preserve"> The decision-makers are responsible to all parties for their action and decisions under the assessment process.</w:t>
      </w:r>
    </w:p>
    <w:p w:rsidR="0013766A" w:rsidRPr="00816888" w:rsidRDefault="0013766A" w:rsidP="00F00DEA">
      <w:pPr>
        <w:numPr>
          <w:ilvl w:val="0"/>
          <w:numId w:val="5"/>
        </w:numPr>
        <w:spacing w:after="0" w:line="240" w:lineRule="auto"/>
        <w:jc w:val="both"/>
        <w:rPr>
          <w:rFonts w:ascii="Helvetica" w:hAnsi="Helvetica"/>
          <w:sz w:val="24"/>
          <w:szCs w:val="24"/>
          <w:lang w:val="en-US"/>
        </w:rPr>
      </w:pPr>
      <w:r w:rsidRPr="00816888">
        <w:rPr>
          <w:rFonts w:ascii="Helvetica" w:hAnsi="Helvetica"/>
          <w:bCs/>
          <w:sz w:val="24"/>
          <w:szCs w:val="24"/>
          <w:lang w:val="en-US"/>
        </w:rPr>
        <w:t>Credibility:</w:t>
      </w:r>
      <w:r w:rsidRPr="00816888">
        <w:rPr>
          <w:rFonts w:ascii="Helvetica" w:hAnsi="Helvetica"/>
          <w:sz w:val="24"/>
          <w:szCs w:val="24"/>
          <w:lang w:val="en-US"/>
        </w:rPr>
        <w:t xml:space="preserve"> Assessment is undertaken with professionalism and objectivity.</w:t>
      </w:r>
    </w:p>
    <w:p w:rsidR="0013766A" w:rsidRPr="00816888" w:rsidRDefault="0013766A" w:rsidP="00F00DEA">
      <w:pPr>
        <w:numPr>
          <w:ilvl w:val="0"/>
          <w:numId w:val="5"/>
        </w:numPr>
        <w:spacing w:after="0" w:line="240" w:lineRule="auto"/>
        <w:jc w:val="both"/>
        <w:rPr>
          <w:rFonts w:ascii="Helvetica" w:hAnsi="Helvetica"/>
          <w:sz w:val="24"/>
          <w:szCs w:val="24"/>
          <w:lang w:val="en-US"/>
        </w:rPr>
      </w:pPr>
      <w:r w:rsidRPr="00816888">
        <w:rPr>
          <w:rFonts w:ascii="Helvetica" w:hAnsi="Helvetica"/>
          <w:bCs/>
          <w:sz w:val="24"/>
          <w:szCs w:val="24"/>
          <w:lang w:val="en-US"/>
        </w:rPr>
        <w:t xml:space="preserve">Cost-effectiveness: </w:t>
      </w:r>
      <w:r w:rsidRPr="00816888">
        <w:rPr>
          <w:rFonts w:ascii="Helvetica" w:hAnsi="Helvetica"/>
          <w:sz w:val="24"/>
          <w:szCs w:val="24"/>
          <w:lang w:val="en-US"/>
        </w:rPr>
        <w:t xml:space="preserve">The assessment process and its outcomes will ensure environmental protection at the least cost to the society </w:t>
      </w:r>
    </w:p>
    <w:p w:rsidR="0013766A" w:rsidRPr="00816888" w:rsidRDefault="0013766A" w:rsidP="00F00DEA">
      <w:pPr>
        <w:numPr>
          <w:ilvl w:val="0"/>
          <w:numId w:val="5"/>
        </w:numPr>
        <w:spacing w:after="0" w:line="240" w:lineRule="auto"/>
        <w:jc w:val="both"/>
        <w:rPr>
          <w:rFonts w:ascii="Helvetica" w:hAnsi="Helvetica"/>
          <w:sz w:val="24"/>
          <w:szCs w:val="24"/>
          <w:lang w:val="en-US"/>
        </w:rPr>
      </w:pPr>
      <w:r w:rsidRPr="00816888">
        <w:rPr>
          <w:rFonts w:ascii="Helvetica" w:hAnsi="Helvetica"/>
          <w:bCs/>
          <w:sz w:val="24"/>
          <w:szCs w:val="24"/>
          <w:lang w:val="en-US"/>
        </w:rPr>
        <w:t>Flexibility:</w:t>
      </w:r>
      <w:r w:rsidRPr="00816888">
        <w:rPr>
          <w:rFonts w:ascii="Helvetica" w:hAnsi="Helvetica"/>
          <w:sz w:val="24"/>
          <w:szCs w:val="24"/>
          <w:lang w:val="en-US"/>
        </w:rPr>
        <w:t xml:space="preserve"> The assessment process should be able to adapt to deal efficiently with any proposal and decision making situation</w:t>
      </w:r>
    </w:p>
    <w:p w:rsidR="0013766A" w:rsidRPr="00816888" w:rsidRDefault="0013766A" w:rsidP="00F00DEA">
      <w:pPr>
        <w:numPr>
          <w:ilvl w:val="0"/>
          <w:numId w:val="5"/>
        </w:numPr>
        <w:spacing w:after="0" w:line="240" w:lineRule="auto"/>
        <w:jc w:val="both"/>
        <w:rPr>
          <w:rFonts w:ascii="Helvetica" w:hAnsi="Helvetica"/>
          <w:sz w:val="24"/>
          <w:szCs w:val="24"/>
          <w:lang w:val="en-US"/>
        </w:rPr>
      </w:pPr>
      <w:r w:rsidRPr="00816888">
        <w:rPr>
          <w:rFonts w:ascii="Helvetica" w:hAnsi="Helvetica"/>
          <w:bCs/>
          <w:sz w:val="24"/>
          <w:szCs w:val="24"/>
          <w:lang w:val="en-US"/>
        </w:rPr>
        <w:t xml:space="preserve">Practicality: </w:t>
      </w:r>
      <w:r w:rsidRPr="00816888">
        <w:rPr>
          <w:rFonts w:ascii="Helvetica" w:hAnsi="Helvetica"/>
          <w:sz w:val="24"/>
          <w:szCs w:val="24"/>
          <w:lang w:val="en-US"/>
        </w:rPr>
        <w:t xml:space="preserve">The information and outputs provided by the assessment process are readily usable in decision making and planning </w:t>
      </w:r>
    </w:p>
    <w:p w:rsidR="0013766A" w:rsidRPr="00816888" w:rsidRDefault="00930B55" w:rsidP="00F00DEA">
      <w:pPr>
        <w:pStyle w:val="Heading1"/>
        <w:spacing w:line="240" w:lineRule="auto"/>
        <w:jc w:val="both"/>
        <w:rPr>
          <w:rFonts w:ascii="Helvetica" w:hAnsi="Helvetica"/>
          <w:color w:val="auto"/>
          <w:sz w:val="24"/>
          <w:szCs w:val="24"/>
        </w:rPr>
      </w:pPr>
      <w:r w:rsidRPr="00816888">
        <w:rPr>
          <w:rFonts w:ascii="Helvetica" w:hAnsi="Helvetica"/>
          <w:noProof/>
          <w:color w:val="auto"/>
          <w:sz w:val="24"/>
          <w:szCs w:val="24"/>
          <w:lang w:val="en-US"/>
        </w:rPr>
        <w:lastRenderedPageBreak/>
        <w:drawing>
          <wp:inline distT="0" distB="0" distL="0" distR="0">
            <wp:extent cx="3956050" cy="2886847"/>
            <wp:effectExtent l="19050" t="19050" r="25400" b="27803"/>
            <wp:docPr id="2" name="Picture 1" descr="M8_fig_q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8_fig_quide"/>
                    <pic:cNvPicPr>
                      <a:picLocks noChangeAspect="1" noChangeArrowheads="1"/>
                    </pic:cNvPicPr>
                  </pic:nvPicPr>
                  <pic:blipFill>
                    <a:blip r:embed="rId10" cstate="print"/>
                    <a:srcRect/>
                    <a:stretch>
                      <a:fillRect/>
                    </a:stretch>
                  </pic:blipFill>
                  <pic:spPr bwMode="auto">
                    <a:xfrm>
                      <a:off x="0" y="0"/>
                      <a:ext cx="3956050" cy="2886847"/>
                    </a:xfrm>
                    <a:prstGeom prst="rect">
                      <a:avLst/>
                    </a:prstGeom>
                    <a:noFill/>
                    <a:ln w="9525" cmpd="sng">
                      <a:solidFill>
                        <a:srgbClr val="000000"/>
                      </a:solidFill>
                      <a:miter lim="800000"/>
                      <a:headEnd/>
                      <a:tailEnd/>
                    </a:ln>
                    <a:effectLst/>
                  </pic:spPr>
                </pic:pic>
              </a:graphicData>
            </a:graphic>
          </wp:inline>
        </w:drawing>
      </w:r>
    </w:p>
    <w:p w:rsidR="0013766A" w:rsidRPr="00816888" w:rsidRDefault="0013766A" w:rsidP="00F00DEA">
      <w:pPr>
        <w:pStyle w:val="Caption"/>
        <w:jc w:val="both"/>
        <w:rPr>
          <w:rFonts w:ascii="Helvetica" w:hAnsi="Helvetica"/>
          <w:color w:val="auto"/>
          <w:sz w:val="24"/>
          <w:szCs w:val="24"/>
          <w:lang w:val="en-US"/>
        </w:rPr>
      </w:pPr>
      <w:bookmarkStart w:id="14" w:name="_Toc466974140"/>
      <w:r w:rsidRPr="00816888">
        <w:rPr>
          <w:rFonts w:ascii="Helvetica" w:hAnsi="Helvetica"/>
          <w:color w:val="auto"/>
          <w:sz w:val="24"/>
          <w:szCs w:val="24"/>
          <w:lang w:val="en-US"/>
        </w:rPr>
        <w:t xml:space="preserve">Figure </w:t>
      </w:r>
      <w:r w:rsidR="00D47BBC" w:rsidRPr="00816888">
        <w:rPr>
          <w:rFonts w:ascii="Helvetica" w:hAnsi="Helvetica"/>
          <w:color w:val="auto"/>
          <w:sz w:val="24"/>
          <w:szCs w:val="24"/>
          <w:lang w:val="en-US"/>
        </w:rPr>
        <w:fldChar w:fldCharType="begin"/>
      </w:r>
      <w:r w:rsidRPr="00816888">
        <w:rPr>
          <w:rFonts w:ascii="Helvetica" w:hAnsi="Helvetica"/>
          <w:color w:val="auto"/>
          <w:sz w:val="24"/>
          <w:szCs w:val="24"/>
          <w:lang w:val="en-US"/>
        </w:rPr>
        <w:instrText xml:space="preserve"> SEQ Figure \* ARABIC </w:instrText>
      </w:r>
      <w:r w:rsidR="00D47BBC" w:rsidRPr="00816888">
        <w:rPr>
          <w:rFonts w:ascii="Helvetica" w:hAnsi="Helvetica"/>
          <w:color w:val="auto"/>
          <w:sz w:val="24"/>
          <w:szCs w:val="24"/>
          <w:lang w:val="en-US"/>
        </w:rPr>
        <w:fldChar w:fldCharType="separate"/>
      </w:r>
      <w:r w:rsidRPr="00816888">
        <w:rPr>
          <w:rFonts w:ascii="Helvetica" w:hAnsi="Helvetica"/>
          <w:noProof/>
          <w:color w:val="auto"/>
          <w:sz w:val="24"/>
          <w:szCs w:val="24"/>
          <w:lang w:val="en-US"/>
        </w:rPr>
        <w:t>1</w:t>
      </w:r>
      <w:r w:rsidR="00D47BBC" w:rsidRPr="00816888">
        <w:rPr>
          <w:rFonts w:ascii="Helvetica" w:hAnsi="Helvetica"/>
          <w:color w:val="auto"/>
          <w:sz w:val="24"/>
          <w:szCs w:val="24"/>
          <w:lang w:val="en-US"/>
        </w:rPr>
        <w:fldChar w:fldCharType="end"/>
      </w:r>
      <w:r w:rsidRPr="00816888">
        <w:rPr>
          <w:rFonts w:ascii="Helvetica" w:hAnsi="Helvetica"/>
          <w:color w:val="auto"/>
          <w:sz w:val="24"/>
          <w:szCs w:val="24"/>
          <w:lang w:val="en-US"/>
        </w:rPr>
        <w:t>- EIA concept and eight guiding principles</w:t>
      </w:r>
      <w:bookmarkEnd w:id="14"/>
    </w:p>
    <w:p w:rsidR="006307EF" w:rsidRPr="00816888" w:rsidRDefault="006307EF" w:rsidP="00F00DEA">
      <w:pPr>
        <w:spacing w:line="240" w:lineRule="auto"/>
        <w:jc w:val="both"/>
        <w:rPr>
          <w:rFonts w:ascii="Helvetica" w:hAnsi="Helvetica"/>
          <w:b/>
          <w:sz w:val="24"/>
          <w:szCs w:val="24"/>
        </w:rPr>
      </w:pPr>
    </w:p>
    <w:p w:rsidR="0013766A" w:rsidRDefault="0013766A" w:rsidP="00F00DEA">
      <w:pPr>
        <w:spacing w:line="240" w:lineRule="auto"/>
        <w:jc w:val="both"/>
        <w:rPr>
          <w:rFonts w:ascii="Helvetica" w:hAnsi="Helvetica"/>
          <w:sz w:val="24"/>
          <w:szCs w:val="24"/>
        </w:rPr>
      </w:pPr>
      <w:r w:rsidRPr="00816888">
        <w:rPr>
          <w:rFonts w:ascii="Helvetica" w:hAnsi="Helvetica"/>
          <w:b/>
          <w:sz w:val="24"/>
          <w:szCs w:val="24"/>
        </w:rPr>
        <w:t>Question:</w:t>
      </w:r>
      <w:r w:rsidRPr="00816888">
        <w:rPr>
          <w:rFonts w:ascii="Helvetica" w:hAnsi="Helvetica"/>
          <w:sz w:val="24"/>
          <w:szCs w:val="24"/>
        </w:rPr>
        <w:t xml:space="preserve"> Define the role of EIA/EA in Kenya’s economic development</w:t>
      </w:r>
    </w:p>
    <w:p w:rsidR="00816888" w:rsidRDefault="00816888" w:rsidP="00F00DEA">
      <w:pPr>
        <w:spacing w:line="240" w:lineRule="auto"/>
        <w:jc w:val="both"/>
        <w:rPr>
          <w:rFonts w:ascii="Helvetica" w:hAnsi="Helvetica"/>
          <w:sz w:val="24"/>
          <w:szCs w:val="24"/>
        </w:rPr>
      </w:pPr>
    </w:p>
    <w:p w:rsidR="00816888" w:rsidRDefault="00816888" w:rsidP="00F00DEA">
      <w:pPr>
        <w:spacing w:line="240" w:lineRule="auto"/>
        <w:jc w:val="both"/>
        <w:rPr>
          <w:rFonts w:ascii="Helvetica" w:hAnsi="Helvetica"/>
          <w:sz w:val="24"/>
          <w:szCs w:val="24"/>
        </w:rPr>
      </w:pPr>
    </w:p>
    <w:p w:rsidR="0013766A" w:rsidRPr="001C4465" w:rsidRDefault="0013766A" w:rsidP="00F00DEA">
      <w:pPr>
        <w:pStyle w:val="Heading3"/>
        <w:spacing w:after="240" w:line="240" w:lineRule="auto"/>
        <w:jc w:val="both"/>
        <w:rPr>
          <w:rFonts w:ascii="Helvetica" w:hAnsi="Helvetica"/>
          <w:sz w:val="24"/>
          <w:szCs w:val="24"/>
        </w:rPr>
      </w:pPr>
      <w:bookmarkStart w:id="15" w:name="_Toc467160147"/>
      <w:r w:rsidRPr="001C4465">
        <w:rPr>
          <w:rFonts w:ascii="Helvetica" w:hAnsi="Helvetica"/>
          <w:sz w:val="24"/>
          <w:szCs w:val="24"/>
        </w:rPr>
        <w:t>REFERENCES</w:t>
      </w:r>
      <w:bookmarkEnd w:id="15"/>
    </w:p>
    <w:p w:rsidR="0013766A" w:rsidRPr="00816888" w:rsidRDefault="0013766A" w:rsidP="00F00DEA">
      <w:pPr>
        <w:spacing w:line="240" w:lineRule="auto"/>
        <w:jc w:val="both"/>
        <w:rPr>
          <w:rFonts w:ascii="Helvetica" w:hAnsi="Helvetica"/>
          <w:iCs/>
          <w:sz w:val="24"/>
          <w:szCs w:val="24"/>
        </w:rPr>
      </w:pPr>
      <w:r w:rsidRPr="00816888">
        <w:rPr>
          <w:rFonts w:ascii="Helvetica" w:hAnsi="Helvetica"/>
          <w:iCs/>
          <w:sz w:val="24"/>
          <w:szCs w:val="24"/>
        </w:rPr>
        <w:t xml:space="preserve">NEMA (2014): Environmental Impact assessment (EIA), Review Guide for Communities </w:t>
      </w:r>
    </w:p>
    <w:p w:rsidR="0013766A" w:rsidRPr="00816888" w:rsidRDefault="0013766A" w:rsidP="00F00DEA">
      <w:pPr>
        <w:spacing w:line="240" w:lineRule="auto"/>
        <w:jc w:val="both"/>
        <w:rPr>
          <w:rFonts w:ascii="Helvetica" w:hAnsi="Helvetica"/>
          <w:iCs/>
          <w:sz w:val="24"/>
          <w:szCs w:val="24"/>
        </w:rPr>
      </w:pPr>
      <w:r w:rsidRPr="00816888">
        <w:rPr>
          <w:rFonts w:ascii="Helvetica" w:hAnsi="Helvetica"/>
          <w:iCs/>
          <w:sz w:val="24"/>
          <w:szCs w:val="24"/>
        </w:rPr>
        <w:t xml:space="preserve">NEMA (2003): Environment (Impact Assessment and Audit) Regulations </w:t>
      </w:r>
    </w:p>
    <w:p w:rsidR="0013766A" w:rsidRPr="00816888" w:rsidRDefault="0013766A" w:rsidP="00F00DEA">
      <w:pPr>
        <w:spacing w:line="240" w:lineRule="auto"/>
        <w:jc w:val="both"/>
        <w:rPr>
          <w:rFonts w:ascii="Helvetica" w:hAnsi="Helvetica"/>
          <w:iCs/>
          <w:sz w:val="24"/>
          <w:szCs w:val="24"/>
        </w:rPr>
      </w:pPr>
      <w:r w:rsidRPr="00816888">
        <w:rPr>
          <w:rFonts w:ascii="Helvetica" w:hAnsi="Helvetica"/>
          <w:iCs/>
          <w:sz w:val="24"/>
          <w:szCs w:val="24"/>
        </w:rPr>
        <w:t>Mustafa, Aral M (2005): Perspectives on Environmental Management Paradigms, Multimedia Environmental Simulations Laboratory School of Civil and Environmental Engineering, Georgia Institute of Technology.</w:t>
      </w:r>
    </w:p>
    <w:p w:rsidR="0013766A" w:rsidRPr="00816888" w:rsidRDefault="0013766A" w:rsidP="00F00DEA">
      <w:pPr>
        <w:spacing w:line="240" w:lineRule="auto"/>
        <w:jc w:val="both"/>
        <w:rPr>
          <w:rFonts w:ascii="Helvetica" w:hAnsi="Helvetica"/>
          <w:iCs/>
          <w:sz w:val="24"/>
          <w:szCs w:val="24"/>
        </w:rPr>
      </w:pPr>
      <w:r w:rsidRPr="00816888">
        <w:rPr>
          <w:rFonts w:ascii="Helvetica" w:hAnsi="Helvetica"/>
          <w:iCs/>
          <w:sz w:val="24"/>
          <w:szCs w:val="24"/>
        </w:rPr>
        <w:t>Massachusetts Ins</w:t>
      </w:r>
      <w:r w:rsidR="00F34F46" w:rsidRPr="00816888">
        <w:rPr>
          <w:rFonts w:ascii="Helvetica" w:hAnsi="Helvetica"/>
          <w:iCs/>
          <w:sz w:val="24"/>
          <w:szCs w:val="24"/>
        </w:rPr>
        <w:t>titute of Technology (MIT) (200</w:t>
      </w:r>
      <w:r w:rsidRPr="00816888">
        <w:rPr>
          <w:rFonts w:ascii="Helvetica" w:hAnsi="Helvetica"/>
          <w:iCs/>
          <w:sz w:val="24"/>
          <w:szCs w:val="24"/>
        </w:rPr>
        <w:t>7): Environmental Paradigms, Engineering Systems Division, Department of Materials Science &amp; Engineering</w:t>
      </w:r>
    </w:p>
    <w:p w:rsidR="0013766A" w:rsidRPr="00816888" w:rsidRDefault="0013766A" w:rsidP="00F00DEA">
      <w:pPr>
        <w:spacing w:line="240" w:lineRule="auto"/>
        <w:jc w:val="both"/>
        <w:rPr>
          <w:rFonts w:ascii="Helvetica" w:hAnsi="Helvetica"/>
          <w:i/>
          <w:sz w:val="24"/>
          <w:szCs w:val="24"/>
        </w:rPr>
      </w:pPr>
      <w:r w:rsidRPr="00816888">
        <w:rPr>
          <w:rFonts w:ascii="Helvetica" w:hAnsi="Helvetica"/>
          <w:iCs/>
          <w:sz w:val="24"/>
          <w:szCs w:val="24"/>
        </w:rPr>
        <w:t>Bass S, Dalal-Clayton B and Pretty J (1995): Participation Strategies for Sustainable Development, IIED, London</w:t>
      </w:r>
    </w:p>
    <w:p w:rsidR="0013766A" w:rsidRPr="00816888" w:rsidRDefault="0013766A" w:rsidP="00F00DEA">
      <w:pPr>
        <w:spacing w:line="240" w:lineRule="auto"/>
        <w:jc w:val="both"/>
        <w:rPr>
          <w:rFonts w:ascii="Helvetica" w:hAnsi="Helvetica"/>
          <w:sz w:val="24"/>
          <w:szCs w:val="24"/>
        </w:rPr>
      </w:pPr>
      <w:r w:rsidRPr="00816888">
        <w:rPr>
          <w:rFonts w:ascii="Helvetica" w:hAnsi="Helvetica"/>
          <w:sz w:val="24"/>
          <w:szCs w:val="24"/>
        </w:rPr>
        <w:t>Caldwell LK. Achieving the NEPA (1993): Intent: New directions in politics, science, and law. In: Hildebrand SG, Ca</w:t>
      </w:r>
      <w:r w:rsidR="00F34F46" w:rsidRPr="00816888">
        <w:rPr>
          <w:rFonts w:ascii="Helvetica" w:hAnsi="Helvetica"/>
          <w:sz w:val="24"/>
          <w:szCs w:val="24"/>
        </w:rPr>
        <w:t xml:space="preserve">nnon JB, editors. Environmental </w:t>
      </w:r>
      <w:r w:rsidRPr="00816888">
        <w:rPr>
          <w:rFonts w:ascii="Helvetica" w:hAnsi="Helvetica"/>
          <w:sz w:val="24"/>
          <w:szCs w:val="24"/>
        </w:rPr>
        <w:t>analysis.</w:t>
      </w:r>
      <w:r w:rsidR="00F34F46" w:rsidRPr="00816888">
        <w:rPr>
          <w:rFonts w:ascii="Helvetica" w:hAnsi="Helvetica"/>
          <w:sz w:val="24"/>
          <w:szCs w:val="24"/>
        </w:rPr>
        <w:t xml:space="preserve"> The </w:t>
      </w:r>
      <w:r w:rsidRPr="00816888">
        <w:rPr>
          <w:rFonts w:ascii="Helvetica" w:hAnsi="Helvetica"/>
          <w:sz w:val="24"/>
          <w:szCs w:val="24"/>
        </w:rPr>
        <w:t>NEPA experience. London: Lewis Publishers; p. 12 – 21</w:t>
      </w:r>
    </w:p>
    <w:p w:rsidR="0013766A" w:rsidRPr="00816888" w:rsidRDefault="0013766A" w:rsidP="00F00DEA">
      <w:pPr>
        <w:spacing w:line="240" w:lineRule="auto"/>
        <w:jc w:val="both"/>
        <w:rPr>
          <w:rFonts w:ascii="Helvetica" w:hAnsi="Helvetica"/>
          <w:sz w:val="24"/>
          <w:szCs w:val="24"/>
        </w:rPr>
      </w:pPr>
      <w:r w:rsidRPr="00816888">
        <w:rPr>
          <w:rFonts w:ascii="Helvetica" w:hAnsi="Helvetica"/>
          <w:sz w:val="24"/>
          <w:szCs w:val="24"/>
        </w:rPr>
        <w:t>Ensminger JT, McLean RB (1993): Reasons and strategies for more effective NEPA implementation. The Environmental Professional; 15:45 – 56</w:t>
      </w:r>
    </w:p>
    <w:p w:rsidR="0013766A" w:rsidRPr="00816888" w:rsidRDefault="0013766A" w:rsidP="00F00DEA">
      <w:pPr>
        <w:spacing w:line="240" w:lineRule="auto"/>
        <w:jc w:val="both"/>
        <w:rPr>
          <w:rFonts w:ascii="Helvetica" w:hAnsi="Helvetica"/>
          <w:sz w:val="24"/>
          <w:szCs w:val="24"/>
        </w:rPr>
      </w:pPr>
      <w:r w:rsidRPr="00816888">
        <w:rPr>
          <w:rFonts w:ascii="Helvetica" w:hAnsi="Helvetica"/>
          <w:sz w:val="24"/>
          <w:szCs w:val="24"/>
        </w:rPr>
        <w:lastRenderedPageBreak/>
        <w:t>Frost R. EIA monitoring and audit (1997): In: Weston J, editor. Planning and environmental impact assessment in practice. Harlow: Addison Wesley; p. 141 – 64</w:t>
      </w:r>
    </w:p>
    <w:p w:rsidR="0013766A" w:rsidRPr="00816888" w:rsidRDefault="0013766A" w:rsidP="00F00DEA">
      <w:pPr>
        <w:spacing w:line="240" w:lineRule="auto"/>
        <w:jc w:val="both"/>
        <w:rPr>
          <w:rFonts w:ascii="Helvetica" w:hAnsi="Helvetica"/>
          <w:sz w:val="24"/>
          <w:szCs w:val="24"/>
        </w:rPr>
      </w:pPr>
      <w:r w:rsidRPr="00816888">
        <w:rPr>
          <w:rFonts w:ascii="Helvetica" w:hAnsi="Helvetica"/>
          <w:sz w:val="24"/>
          <w:szCs w:val="24"/>
        </w:rPr>
        <w:t>Lawrence P (2003): Environmental impact assessment: practical solutions to recurrent problems. Hoboken, New Jersey, USA: John Wiley &amp; Sons</w:t>
      </w:r>
    </w:p>
    <w:p w:rsidR="0013766A" w:rsidRPr="00816888" w:rsidRDefault="0013766A" w:rsidP="00F00DEA">
      <w:pPr>
        <w:spacing w:line="240" w:lineRule="auto"/>
        <w:jc w:val="both"/>
        <w:rPr>
          <w:rFonts w:ascii="Helvetica" w:hAnsi="Helvetica"/>
          <w:sz w:val="24"/>
          <w:szCs w:val="24"/>
        </w:rPr>
      </w:pPr>
      <w:r w:rsidRPr="00816888">
        <w:rPr>
          <w:rFonts w:ascii="Helvetica" w:hAnsi="Helvetica"/>
          <w:sz w:val="24"/>
          <w:szCs w:val="24"/>
        </w:rPr>
        <w:t>Lawrence DP (1997): The need for EIA theory-building. Environmental Impact Assessment Review; 17:79 – 107</w:t>
      </w:r>
    </w:p>
    <w:p w:rsidR="0013766A" w:rsidRPr="00816888" w:rsidRDefault="0013766A" w:rsidP="00F00DEA">
      <w:pPr>
        <w:spacing w:line="240" w:lineRule="auto"/>
        <w:jc w:val="both"/>
        <w:rPr>
          <w:rFonts w:ascii="Helvetica" w:hAnsi="Helvetica"/>
          <w:sz w:val="24"/>
          <w:szCs w:val="24"/>
        </w:rPr>
      </w:pPr>
      <w:r w:rsidRPr="00816888">
        <w:rPr>
          <w:rFonts w:ascii="Helvetica" w:hAnsi="Helvetica"/>
          <w:sz w:val="24"/>
          <w:szCs w:val="24"/>
        </w:rPr>
        <w:t>Lee B, Haworth L, Brunk C (1995): Values and science in impact assessment. Environments; 23(1): 93 – 100</w:t>
      </w:r>
    </w:p>
    <w:p w:rsidR="0013766A" w:rsidRPr="00816888" w:rsidRDefault="0013766A" w:rsidP="00F00DEA">
      <w:pPr>
        <w:spacing w:line="240" w:lineRule="auto"/>
        <w:jc w:val="both"/>
        <w:rPr>
          <w:rFonts w:ascii="Helvetica" w:hAnsi="Helvetica"/>
          <w:sz w:val="24"/>
          <w:szCs w:val="24"/>
        </w:rPr>
      </w:pPr>
      <w:r w:rsidRPr="00816888">
        <w:rPr>
          <w:rFonts w:ascii="Helvetica" w:hAnsi="Helvetica"/>
          <w:sz w:val="24"/>
          <w:szCs w:val="24"/>
        </w:rPr>
        <w:t>Rosenberg D, Resh VH, Balling SS, Barnby MA, Collins JN, Durbin DV, et al (1981): Recent trends in environmental impact assessment. Canadian Journal of Fisheries and Aquatic Sciences; 38:591 – 624</w:t>
      </w:r>
    </w:p>
    <w:p w:rsidR="0013766A" w:rsidRPr="00816888" w:rsidRDefault="0013766A" w:rsidP="00F00DEA">
      <w:pPr>
        <w:spacing w:line="240" w:lineRule="auto"/>
        <w:jc w:val="both"/>
        <w:rPr>
          <w:rFonts w:ascii="Helvetica" w:hAnsi="Helvetica"/>
          <w:sz w:val="24"/>
          <w:szCs w:val="24"/>
        </w:rPr>
      </w:pPr>
      <w:r w:rsidRPr="00816888">
        <w:rPr>
          <w:rFonts w:ascii="Helvetica" w:hAnsi="Helvetica"/>
          <w:sz w:val="24"/>
          <w:szCs w:val="24"/>
        </w:rPr>
        <w:t>Wood C (2003): Environmental impact assessment a comparative review, 2nd ed. Harlow: Prentice-Hall</w:t>
      </w:r>
    </w:p>
    <w:p w:rsidR="0013766A" w:rsidRPr="00816888" w:rsidRDefault="0013766A" w:rsidP="00F00DEA">
      <w:pPr>
        <w:spacing w:line="240" w:lineRule="auto"/>
        <w:jc w:val="both"/>
        <w:rPr>
          <w:rFonts w:ascii="Helvetica" w:hAnsi="Helvetica"/>
          <w:iCs/>
          <w:sz w:val="24"/>
          <w:szCs w:val="24"/>
        </w:rPr>
      </w:pPr>
      <w:r w:rsidRPr="00816888">
        <w:rPr>
          <w:rFonts w:ascii="Helvetica" w:hAnsi="Helvetica"/>
          <w:sz w:val="24"/>
          <w:szCs w:val="24"/>
        </w:rPr>
        <w:t xml:space="preserve">Republic of South Africa, </w:t>
      </w:r>
      <w:r w:rsidRPr="00816888">
        <w:rPr>
          <w:rFonts w:ascii="Helvetica" w:hAnsi="Helvetica"/>
          <w:bCs/>
          <w:sz w:val="24"/>
          <w:szCs w:val="24"/>
        </w:rPr>
        <w:t>Department of Environmental Affairs and Tourism (</w:t>
      </w:r>
      <w:r w:rsidRPr="00816888">
        <w:rPr>
          <w:rFonts w:ascii="Helvetica" w:hAnsi="Helvetica"/>
          <w:iCs/>
          <w:sz w:val="24"/>
          <w:szCs w:val="24"/>
        </w:rPr>
        <w:t>2004): Overview of Integrated Environmental Management</w:t>
      </w:r>
    </w:p>
    <w:p w:rsidR="0028581C" w:rsidRPr="00816888" w:rsidRDefault="0013766A" w:rsidP="00F00DEA">
      <w:pPr>
        <w:spacing w:line="240" w:lineRule="auto"/>
        <w:jc w:val="both"/>
        <w:rPr>
          <w:rFonts w:ascii="Helvetica" w:hAnsi="Helvetica"/>
          <w:bCs/>
          <w:iCs/>
          <w:sz w:val="24"/>
          <w:szCs w:val="24"/>
        </w:rPr>
      </w:pPr>
      <w:r w:rsidRPr="00816888">
        <w:rPr>
          <w:rFonts w:ascii="Helvetica" w:hAnsi="Helvetica"/>
          <w:iCs/>
          <w:sz w:val="24"/>
          <w:szCs w:val="24"/>
        </w:rPr>
        <w:t xml:space="preserve">Sachs W (1988): </w:t>
      </w:r>
      <w:r w:rsidRPr="00816888">
        <w:rPr>
          <w:rFonts w:ascii="Helvetica" w:hAnsi="Helvetica"/>
          <w:bCs/>
          <w:iCs/>
          <w:sz w:val="24"/>
          <w:szCs w:val="24"/>
        </w:rPr>
        <w:t>Global</w:t>
      </w:r>
      <w:r w:rsidRPr="00816888">
        <w:rPr>
          <w:rFonts w:ascii="Helvetica" w:hAnsi="Helvetica"/>
          <w:iCs/>
          <w:sz w:val="24"/>
          <w:szCs w:val="24"/>
        </w:rPr>
        <w:t> </w:t>
      </w:r>
      <w:r w:rsidRPr="00816888">
        <w:rPr>
          <w:rFonts w:ascii="Helvetica" w:hAnsi="Helvetica"/>
          <w:bCs/>
          <w:iCs/>
          <w:sz w:val="24"/>
          <w:szCs w:val="24"/>
        </w:rPr>
        <w:t>Efficiency Paradigm</w:t>
      </w:r>
    </w:p>
    <w:p w:rsidR="0013766A" w:rsidRPr="00AE6B75" w:rsidRDefault="0028581C" w:rsidP="00F00DEA">
      <w:pPr>
        <w:pStyle w:val="Heading2"/>
        <w:jc w:val="both"/>
        <w:rPr>
          <w:rFonts w:ascii="Helvetica" w:hAnsi="Helvetica"/>
          <w:sz w:val="24"/>
          <w:szCs w:val="24"/>
        </w:rPr>
      </w:pPr>
      <w:r w:rsidRPr="00816888">
        <w:br w:type="page"/>
      </w:r>
      <w:bookmarkStart w:id="16" w:name="_Toc467160148"/>
      <w:r w:rsidR="0013766A" w:rsidRPr="00AE6B75">
        <w:rPr>
          <w:rFonts w:ascii="Helvetica" w:hAnsi="Helvetica"/>
          <w:sz w:val="24"/>
          <w:szCs w:val="24"/>
        </w:rPr>
        <w:lastRenderedPageBreak/>
        <w:t xml:space="preserve">TOPIC </w:t>
      </w:r>
      <w:r w:rsidR="00851B75" w:rsidRPr="00AE6B75">
        <w:rPr>
          <w:rFonts w:ascii="Helvetica" w:hAnsi="Helvetica"/>
          <w:sz w:val="24"/>
          <w:szCs w:val="24"/>
        </w:rPr>
        <w:t>1.</w:t>
      </w:r>
      <w:r w:rsidR="0013766A" w:rsidRPr="00AE6B75">
        <w:rPr>
          <w:rFonts w:ascii="Helvetica" w:hAnsi="Helvetica"/>
          <w:sz w:val="24"/>
          <w:szCs w:val="24"/>
        </w:rPr>
        <w:t>2: POLICY, LEGAL AND ADMINISTRATIVE FRAMEWORK FOR EIA/EA IN KENYA</w:t>
      </w:r>
      <w:bookmarkEnd w:id="16"/>
    </w:p>
    <w:p w:rsidR="0013766A" w:rsidRPr="001C4465" w:rsidRDefault="00851B75" w:rsidP="00F00DEA">
      <w:pPr>
        <w:pStyle w:val="Heading3"/>
        <w:spacing w:after="240" w:line="240" w:lineRule="auto"/>
        <w:jc w:val="both"/>
        <w:rPr>
          <w:rFonts w:ascii="Helvetica" w:hAnsi="Helvetica"/>
          <w:sz w:val="24"/>
          <w:szCs w:val="24"/>
        </w:rPr>
      </w:pPr>
      <w:bookmarkStart w:id="17" w:name="_Toc467160149"/>
      <w:r w:rsidRPr="001C4465">
        <w:rPr>
          <w:rFonts w:ascii="Helvetica" w:hAnsi="Helvetica"/>
          <w:sz w:val="24"/>
          <w:szCs w:val="24"/>
        </w:rPr>
        <w:t>1.</w:t>
      </w:r>
      <w:r w:rsidR="0013766A" w:rsidRPr="001C4465">
        <w:rPr>
          <w:rFonts w:ascii="Helvetica" w:hAnsi="Helvetica"/>
          <w:sz w:val="24"/>
          <w:szCs w:val="24"/>
        </w:rPr>
        <w:t>2.1 Learning Objectives</w:t>
      </w:r>
      <w:bookmarkEnd w:id="17"/>
    </w:p>
    <w:p w:rsidR="0013766A" w:rsidRPr="00816888" w:rsidRDefault="0013766A" w:rsidP="00F00DEA">
      <w:pPr>
        <w:pStyle w:val="Title"/>
        <w:jc w:val="both"/>
        <w:rPr>
          <w:rFonts w:ascii="Helvetica" w:hAnsi="Helvetica"/>
          <w:b w:val="0"/>
          <w:bCs w:val="0"/>
        </w:rPr>
      </w:pPr>
      <w:r w:rsidRPr="00816888">
        <w:rPr>
          <w:rFonts w:ascii="Helvetica" w:hAnsi="Helvetica"/>
          <w:b w:val="0"/>
          <w:bCs w:val="0"/>
        </w:rPr>
        <w:t>At the end of this lesson the participant will be able to:</w:t>
      </w:r>
    </w:p>
    <w:p w:rsidR="0013766A" w:rsidRPr="00816888" w:rsidRDefault="0013766A" w:rsidP="00F00DEA">
      <w:pPr>
        <w:pStyle w:val="Title"/>
        <w:numPr>
          <w:ilvl w:val="0"/>
          <w:numId w:val="229"/>
        </w:numPr>
        <w:jc w:val="both"/>
        <w:rPr>
          <w:rFonts w:ascii="Helvetica" w:hAnsi="Helvetica"/>
          <w:b w:val="0"/>
          <w:bCs w:val="0"/>
        </w:rPr>
      </w:pPr>
      <w:r w:rsidRPr="00816888">
        <w:rPr>
          <w:rFonts w:ascii="Helvetica" w:hAnsi="Helvetica"/>
          <w:b w:val="0"/>
          <w:bCs w:val="0"/>
        </w:rPr>
        <w:t xml:space="preserve">Discuss </w:t>
      </w:r>
      <w:r w:rsidRPr="00816888">
        <w:rPr>
          <w:rFonts w:ascii="Helvetica" w:hAnsi="Helvetica"/>
          <w:b w:val="0"/>
          <w:bCs w:val="0"/>
          <w:lang w:val="en-GB"/>
        </w:rPr>
        <w:t>Environmental policies and laws in Kenya</w:t>
      </w:r>
    </w:p>
    <w:p w:rsidR="0013766A" w:rsidRPr="00816888" w:rsidRDefault="0013766A" w:rsidP="00F00DEA">
      <w:pPr>
        <w:pStyle w:val="Title"/>
        <w:numPr>
          <w:ilvl w:val="0"/>
          <w:numId w:val="229"/>
        </w:numPr>
        <w:spacing w:after="240"/>
        <w:jc w:val="both"/>
        <w:rPr>
          <w:rFonts w:ascii="Helvetica" w:hAnsi="Helvetica"/>
          <w:b w:val="0"/>
          <w:lang w:val="en-GB"/>
        </w:rPr>
      </w:pPr>
      <w:r w:rsidRPr="00816888">
        <w:rPr>
          <w:rFonts w:ascii="Helvetica" w:hAnsi="Helvetica"/>
          <w:b w:val="0"/>
          <w:bCs w:val="0"/>
        </w:rPr>
        <w:t xml:space="preserve">Describe </w:t>
      </w:r>
      <w:r w:rsidRPr="00816888">
        <w:rPr>
          <w:rFonts w:ascii="Helvetica" w:hAnsi="Helvetica"/>
          <w:b w:val="0"/>
          <w:lang w:val="en-GB"/>
        </w:rPr>
        <w:t>policy, legal and administrative framework for EIA/EA in Kenya (Legal Notice 101 of June 2003)</w:t>
      </w:r>
    </w:p>
    <w:p w:rsidR="0013766A" w:rsidRPr="001C4465" w:rsidRDefault="00851B75" w:rsidP="00F00DEA">
      <w:pPr>
        <w:pStyle w:val="Heading3"/>
        <w:spacing w:after="240" w:line="240" w:lineRule="auto"/>
        <w:jc w:val="both"/>
        <w:rPr>
          <w:rFonts w:ascii="Helvetica" w:hAnsi="Helvetica"/>
          <w:sz w:val="24"/>
          <w:szCs w:val="24"/>
        </w:rPr>
      </w:pPr>
      <w:bookmarkStart w:id="18" w:name="_Toc467160150"/>
      <w:r w:rsidRPr="001C4465">
        <w:rPr>
          <w:rFonts w:ascii="Helvetica" w:hAnsi="Helvetica"/>
          <w:sz w:val="24"/>
          <w:szCs w:val="24"/>
        </w:rPr>
        <w:t>1.</w:t>
      </w:r>
      <w:r w:rsidR="0013766A" w:rsidRPr="001C4465">
        <w:rPr>
          <w:rFonts w:ascii="Helvetica" w:hAnsi="Helvetica"/>
          <w:sz w:val="24"/>
          <w:szCs w:val="24"/>
        </w:rPr>
        <w:t>2.2 Environmental policies and laws</w:t>
      </w:r>
      <w:bookmarkEnd w:id="18"/>
    </w:p>
    <w:p w:rsidR="0013766A" w:rsidRPr="008B2502" w:rsidRDefault="00B95CC7" w:rsidP="00F00DEA">
      <w:pPr>
        <w:pStyle w:val="Heading4"/>
        <w:spacing w:after="240" w:line="240" w:lineRule="auto"/>
        <w:jc w:val="both"/>
        <w:rPr>
          <w:rFonts w:ascii="Helvetica" w:hAnsi="Helvetica"/>
          <w:sz w:val="24"/>
          <w:szCs w:val="24"/>
          <w:shd w:val="clear" w:color="auto" w:fill="FFFFFF"/>
        </w:rPr>
      </w:pPr>
      <w:r w:rsidRPr="008B2502">
        <w:rPr>
          <w:rFonts w:ascii="Helvetica" w:hAnsi="Helvetica"/>
          <w:sz w:val="24"/>
          <w:szCs w:val="24"/>
          <w:shd w:val="clear" w:color="auto" w:fill="FFFFFF"/>
        </w:rPr>
        <w:t>1.2.2.1</w:t>
      </w:r>
      <w:r w:rsidR="0013766A" w:rsidRPr="008B2502">
        <w:rPr>
          <w:rFonts w:ascii="Helvetica" w:hAnsi="Helvetica"/>
          <w:sz w:val="24"/>
          <w:szCs w:val="24"/>
          <w:shd w:val="clear" w:color="auto" w:fill="FFFFFF"/>
        </w:rPr>
        <w:t>Policy Framework</w:t>
      </w:r>
    </w:p>
    <w:p w:rsidR="0013766A" w:rsidRPr="00816888" w:rsidRDefault="00E734EE" w:rsidP="00F00DEA">
      <w:pPr>
        <w:spacing w:after="240" w:line="240" w:lineRule="auto"/>
        <w:jc w:val="both"/>
        <w:rPr>
          <w:rFonts w:ascii="Helvetica" w:hAnsi="Helvetica"/>
          <w:sz w:val="24"/>
          <w:szCs w:val="24"/>
        </w:rPr>
      </w:pPr>
      <w:r w:rsidRPr="00816888">
        <w:rPr>
          <w:rFonts w:ascii="Helvetica" w:hAnsi="Helvetica"/>
          <w:sz w:val="24"/>
          <w:szCs w:val="24"/>
        </w:rPr>
        <w:t>A</w:t>
      </w:r>
      <w:r w:rsidR="0013766A" w:rsidRPr="00816888">
        <w:rPr>
          <w:rFonts w:ascii="Helvetica" w:hAnsi="Helvetica"/>
          <w:sz w:val="24"/>
          <w:szCs w:val="24"/>
        </w:rPr>
        <w:t> </w:t>
      </w:r>
      <w:r w:rsidR="0013766A" w:rsidRPr="00816888">
        <w:rPr>
          <w:rFonts w:ascii="Helvetica" w:hAnsi="Helvetica"/>
          <w:bCs/>
          <w:sz w:val="24"/>
          <w:szCs w:val="24"/>
        </w:rPr>
        <w:t>policy framework</w:t>
      </w:r>
      <w:r w:rsidR="0013766A" w:rsidRPr="00816888">
        <w:rPr>
          <w:rFonts w:ascii="Helvetica" w:hAnsi="Helvetica"/>
          <w:sz w:val="24"/>
          <w:szCs w:val="24"/>
        </w:rPr>
        <w:t> is a logical structure that is established to organize policy documentation into groupings and categories that make it easier for employees to find and understand the contents of various policy documents. Policy frameworks can also be used to help in the planning and development of the policies for an organization.</w:t>
      </w:r>
    </w:p>
    <w:p w:rsidR="0013766A" w:rsidRPr="00816888" w:rsidRDefault="0013766A" w:rsidP="00F00DEA">
      <w:pPr>
        <w:pStyle w:val="ListParagraph"/>
        <w:numPr>
          <w:ilvl w:val="0"/>
          <w:numId w:val="230"/>
        </w:numPr>
        <w:spacing w:after="0" w:line="240" w:lineRule="auto"/>
        <w:jc w:val="both"/>
        <w:rPr>
          <w:rFonts w:ascii="Helvetica" w:hAnsi="Helvetica"/>
          <w:b/>
          <w:sz w:val="24"/>
          <w:szCs w:val="24"/>
        </w:rPr>
      </w:pPr>
      <w:r w:rsidRPr="00816888">
        <w:rPr>
          <w:rFonts w:ascii="Helvetica" w:hAnsi="Helvetica"/>
          <w:b/>
          <w:sz w:val="24"/>
          <w:szCs w:val="24"/>
        </w:rPr>
        <w:t>Policy framework for EIA in Kenya</w:t>
      </w:r>
    </w:p>
    <w:p w:rsidR="0013766A" w:rsidRPr="00816888" w:rsidRDefault="0013766A" w:rsidP="00F00DEA">
      <w:pPr>
        <w:spacing w:line="240" w:lineRule="auto"/>
        <w:jc w:val="both"/>
        <w:rPr>
          <w:rFonts w:ascii="Helvetica" w:hAnsi="Helvetica"/>
          <w:sz w:val="24"/>
          <w:szCs w:val="24"/>
        </w:rPr>
      </w:pPr>
      <w:r w:rsidRPr="00816888">
        <w:rPr>
          <w:rFonts w:ascii="Helvetica" w:hAnsi="Helvetica"/>
          <w:sz w:val="24"/>
          <w:szCs w:val="24"/>
        </w:rPr>
        <w:t>A policy is a statement or argument rationalizing the course of action a government or an institution should take on specific issue. A policy is a plan of action to guide decisions and actions by governments, private sector, organizational groups, etc. to achieve a certain objective. A policy provides general guidelines to drive an activity.</w:t>
      </w:r>
    </w:p>
    <w:p w:rsidR="0013766A" w:rsidRPr="00816888" w:rsidRDefault="0013766A" w:rsidP="00F00DEA">
      <w:pPr>
        <w:spacing w:line="240" w:lineRule="auto"/>
        <w:jc w:val="both"/>
        <w:rPr>
          <w:rFonts w:ascii="Helvetica" w:hAnsi="Helvetica"/>
          <w:sz w:val="24"/>
          <w:szCs w:val="24"/>
        </w:rPr>
      </w:pPr>
      <w:r w:rsidRPr="00816888">
        <w:rPr>
          <w:rFonts w:ascii="Helvetica" w:hAnsi="Helvetica"/>
          <w:sz w:val="24"/>
          <w:szCs w:val="24"/>
        </w:rPr>
        <w:t>Some pertinent environment policy documents include the following</w:t>
      </w:r>
      <w:r w:rsidR="004049B3">
        <w:rPr>
          <w:rFonts w:ascii="Helvetica" w:hAnsi="Helvetica"/>
          <w:sz w:val="24"/>
          <w:szCs w:val="24"/>
        </w:rPr>
        <w:t xml:space="preserve"> </w:t>
      </w:r>
      <w:r w:rsidRPr="00816888">
        <w:rPr>
          <w:rFonts w:ascii="Helvetica" w:hAnsi="Helvetica"/>
          <w:sz w:val="24"/>
          <w:szCs w:val="24"/>
        </w:rPr>
        <w:t xml:space="preserve">National Environment Policy, 2013; </w:t>
      </w:r>
      <w:r w:rsidR="00DB7420">
        <w:rPr>
          <w:rFonts w:ascii="Helvetica" w:hAnsi="Helvetica"/>
          <w:sz w:val="24"/>
          <w:szCs w:val="24"/>
        </w:rPr>
        <w:t xml:space="preserve">Vision 2030 and Forestry </w:t>
      </w:r>
      <w:r w:rsidRPr="00816888">
        <w:rPr>
          <w:rFonts w:ascii="Helvetica" w:hAnsi="Helvetica"/>
          <w:sz w:val="24"/>
          <w:szCs w:val="24"/>
        </w:rPr>
        <w:t>Policy, 2014 and are explained below.</w:t>
      </w:r>
    </w:p>
    <w:p w:rsidR="0013766A" w:rsidRPr="00816888" w:rsidRDefault="0013766A" w:rsidP="00F00DEA">
      <w:pPr>
        <w:spacing w:after="0" w:line="240" w:lineRule="auto"/>
        <w:jc w:val="both"/>
        <w:rPr>
          <w:rFonts w:ascii="Helvetica" w:hAnsi="Helvetica"/>
          <w:b/>
          <w:sz w:val="24"/>
          <w:szCs w:val="24"/>
        </w:rPr>
      </w:pPr>
    </w:p>
    <w:p w:rsidR="0013766A" w:rsidRPr="00816888" w:rsidRDefault="0013766A" w:rsidP="00F00DEA">
      <w:pPr>
        <w:pStyle w:val="ListParagraph"/>
        <w:numPr>
          <w:ilvl w:val="0"/>
          <w:numId w:val="231"/>
        </w:numPr>
        <w:spacing w:after="0" w:line="240" w:lineRule="auto"/>
        <w:jc w:val="both"/>
        <w:rPr>
          <w:rFonts w:ascii="Helvetica" w:hAnsi="Helvetica"/>
          <w:b/>
          <w:sz w:val="24"/>
          <w:szCs w:val="24"/>
        </w:rPr>
      </w:pPr>
      <w:r w:rsidRPr="00816888">
        <w:rPr>
          <w:rFonts w:ascii="Helvetica" w:hAnsi="Helvetica"/>
          <w:b/>
          <w:sz w:val="24"/>
          <w:szCs w:val="24"/>
        </w:rPr>
        <w:t>National Environment Policy, 2013</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 xml:space="preserve">The environment policy making process culminated into the Sessional Paper No. 6 of 1999 on Environment and Development. The legislative process gave forth the Environmental Management and Coordination Act (EMCA) No. 8 of 1999 being Kenya’s first framework environmental law. Both the Sessional Paper and the Act added to a large number of existing sectoral laws and policies on various facets of the environment such as water, forest and minerals. </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rPr>
          <w:rFonts w:ascii="Helvetica" w:hAnsi="Helvetica"/>
          <w:sz w:val="24"/>
          <w:szCs w:val="24"/>
        </w:rPr>
      </w:pPr>
      <w:r w:rsidRPr="00816888">
        <w:rPr>
          <w:rFonts w:ascii="Helvetica" w:hAnsi="Helvetica"/>
          <w:sz w:val="24"/>
          <w:szCs w:val="24"/>
        </w:rPr>
        <w:t>The Policy aims to provide a framework for an integrated approach to sustainable management of Kenya’s environment and natural resource</w:t>
      </w:r>
      <w:r w:rsidR="00F00DEA">
        <w:rPr>
          <w:rFonts w:ascii="Helvetica" w:hAnsi="Helvetica"/>
          <w:sz w:val="24"/>
          <w:szCs w:val="24"/>
        </w:rPr>
        <w:t xml:space="preserve">s. In particular it proposes to </w:t>
      </w:r>
      <w:r w:rsidRPr="00816888">
        <w:rPr>
          <w:rFonts w:ascii="Helvetica" w:hAnsi="Helvetica"/>
          <w:sz w:val="24"/>
          <w:szCs w:val="24"/>
        </w:rPr>
        <w:t xml:space="preserve">strengthen the following: </w:t>
      </w:r>
      <w:r w:rsidRPr="00816888">
        <w:rPr>
          <w:rFonts w:ascii="Helvetica" w:hAnsi="Helvetica"/>
          <w:sz w:val="24"/>
          <w:szCs w:val="24"/>
        </w:rPr>
        <w:br/>
        <w:t>• Legal and institutional framework for good governance</w:t>
      </w:r>
      <w:r w:rsidRPr="00816888">
        <w:rPr>
          <w:rFonts w:ascii="Helvetica" w:hAnsi="Helvetica"/>
          <w:sz w:val="24"/>
          <w:szCs w:val="24"/>
        </w:rPr>
        <w:br/>
        <w:t>• Integrate environmental management with economic growth, poverty reduction and improving livelihoods</w:t>
      </w:r>
      <w:r w:rsidRPr="00816888">
        <w:rPr>
          <w:rFonts w:ascii="Helvetica" w:hAnsi="Helvetica"/>
          <w:sz w:val="24"/>
          <w:szCs w:val="24"/>
        </w:rPr>
        <w:br/>
        <w:t>• Research and capacity development</w:t>
      </w:r>
      <w:r w:rsidRPr="00816888">
        <w:rPr>
          <w:rFonts w:ascii="Helvetica" w:hAnsi="Helvetica"/>
          <w:sz w:val="24"/>
          <w:szCs w:val="24"/>
        </w:rPr>
        <w:br/>
        <w:t>• Promote new environment management tools</w:t>
      </w:r>
      <w:r w:rsidRPr="00816888">
        <w:rPr>
          <w:rFonts w:ascii="Helvetica" w:hAnsi="Helvetica"/>
          <w:sz w:val="24"/>
          <w:szCs w:val="24"/>
        </w:rPr>
        <w:br/>
        <w:t xml:space="preserve">• Promote collaboration and cooperation and partnerships in environment management, </w:t>
      </w:r>
      <w:r w:rsidRPr="00816888">
        <w:rPr>
          <w:rFonts w:ascii="Helvetica" w:hAnsi="Helvetica"/>
          <w:sz w:val="24"/>
          <w:szCs w:val="24"/>
        </w:rPr>
        <w:br/>
      </w:r>
      <w:r w:rsidRPr="00816888">
        <w:rPr>
          <w:rFonts w:ascii="Helvetica" w:hAnsi="Helvetica"/>
          <w:sz w:val="24"/>
          <w:szCs w:val="24"/>
        </w:rPr>
        <w:lastRenderedPageBreak/>
        <w:t>• Promote domestication, co-ordination and maximisation of benefit from Strategic Multilateral Environment Agreements </w:t>
      </w:r>
    </w:p>
    <w:p w:rsidR="0013766A" w:rsidRPr="00816888" w:rsidRDefault="0013766A" w:rsidP="00F00DEA">
      <w:pPr>
        <w:spacing w:after="0" w:line="240" w:lineRule="auto"/>
        <w:jc w:val="both"/>
        <w:rPr>
          <w:rFonts w:ascii="Helvetica" w:hAnsi="Helvetica"/>
          <w:i/>
          <w:sz w:val="24"/>
          <w:szCs w:val="24"/>
        </w:rPr>
      </w:pPr>
    </w:p>
    <w:p w:rsidR="0013766A" w:rsidRPr="00816888" w:rsidRDefault="0013766A" w:rsidP="00F00DEA">
      <w:pPr>
        <w:pStyle w:val="ListParagraph"/>
        <w:numPr>
          <w:ilvl w:val="0"/>
          <w:numId w:val="231"/>
        </w:numPr>
        <w:spacing w:after="0" w:line="240" w:lineRule="auto"/>
        <w:jc w:val="both"/>
        <w:rPr>
          <w:rFonts w:ascii="Helvetica" w:hAnsi="Helvetica"/>
          <w:b/>
          <w:sz w:val="24"/>
          <w:szCs w:val="24"/>
        </w:rPr>
      </w:pPr>
      <w:r w:rsidRPr="00816888">
        <w:rPr>
          <w:rFonts w:ascii="Helvetica" w:hAnsi="Helvetica"/>
          <w:b/>
          <w:sz w:val="24"/>
          <w:szCs w:val="24"/>
        </w:rPr>
        <w:t xml:space="preserve">Vision 2030 </w:t>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Kenya Vision 2030 is the country’s new development blueprint which aims at transforming Kenya into a newly industrializing, middle-income country to all its citizens by the year 2030. The Vision is based on three pillars, economic, social and political. Infrastructure is one of the foundations to anchor the three (3) pillars of Vision 2030. The Vision</w:t>
      </w:r>
      <w:r w:rsidRPr="00816888">
        <w:rPr>
          <w:rFonts w:ascii="Helvetica" w:hAnsi="Helvetica"/>
          <w:sz w:val="24"/>
          <w:szCs w:val="24"/>
          <w:lang w:val="en-US"/>
        </w:rPr>
        <w:t xml:space="preserve"> 2030</w:t>
      </w:r>
      <w:r w:rsidRPr="00816888">
        <w:rPr>
          <w:rFonts w:ascii="Helvetica" w:hAnsi="Helvetica"/>
          <w:sz w:val="24"/>
          <w:szCs w:val="24"/>
        </w:rPr>
        <w:t xml:space="preserve"> for infrastructure development aspires for a country firmly interconnected through a network of roads, railways, ports, airports, water and sanitation facilities, and telecommunications. Furthermore, to ensure that the main projects under the economic pillar are implemented, investment in the nation’s infrastructure will be given the highest priority</w:t>
      </w:r>
    </w:p>
    <w:p w:rsidR="0013766A" w:rsidRPr="00816888" w:rsidRDefault="0013766A" w:rsidP="00F00DEA">
      <w:pPr>
        <w:spacing w:after="0" w:line="240" w:lineRule="auto"/>
        <w:jc w:val="both"/>
        <w:rPr>
          <w:rFonts w:ascii="Helvetica" w:hAnsi="Helvetica"/>
          <w:b/>
          <w:sz w:val="24"/>
          <w:szCs w:val="24"/>
        </w:rPr>
      </w:pPr>
    </w:p>
    <w:p w:rsidR="0013766A" w:rsidRPr="00816888" w:rsidRDefault="0013766A" w:rsidP="00F00DEA">
      <w:pPr>
        <w:pStyle w:val="ListParagraph"/>
        <w:numPr>
          <w:ilvl w:val="0"/>
          <w:numId w:val="231"/>
        </w:numPr>
        <w:spacing w:after="0" w:line="240" w:lineRule="auto"/>
        <w:jc w:val="both"/>
        <w:rPr>
          <w:rFonts w:ascii="Helvetica" w:hAnsi="Helvetica"/>
          <w:b/>
          <w:sz w:val="24"/>
          <w:szCs w:val="24"/>
        </w:rPr>
      </w:pPr>
      <w:r w:rsidRPr="00816888">
        <w:rPr>
          <w:rFonts w:ascii="Helvetica" w:hAnsi="Helvetica"/>
          <w:b/>
          <w:sz w:val="24"/>
          <w:szCs w:val="24"/>
        </w:rPr>
        <w:t xml:space="preserve">The Forest Policy 2014 </w:t>
      </w:r>
    </w:p>
    <w:p w:rsidR="0013766A" w:rsidRPr="00816888" w:rsidRDefault="0013766A" w:rsidP="00F00DEA">
      <w:pPr>
        <w:spacing w:after="0" w:line="240" w:lineRule="auto"/>
        <w:jc w:val="both"/>
        <w:rPr>
          <w:rFonts w:ascii="Helvetica" w:hAnsi="Helvetica"/>
          <w:bCs/>
          <w:sz w:val="24"/>
          <w:szCs w:val="24"/>
          <w:lang w:val="en-US"/>
        </w:rPr>
      </w:pPr>
      <w:r w:rsidRPr="00816888">
        <w:rPr>
          <w:rFonts w:ascii="Helvetica" w:hAnsi="Helvetica"/>
          <w:sz w:val="24"/>
          <w:szCs w:val="24"/>
          <w:lang w:val="en-US"/>
        </w:rPr>
        <w:t xml:space="preserve">The Forest Policy 2014 promotes development of a strategy to increase forest cover to at least 10% of total land area in Kenya, deepening of community participation in forest management and mainstreaming of forest conservation and management into national land-use systems.  </w:t>
      </w:r>
    </w:p>
    <w:p w:rsidR="0013766A" w:rsidRPr="00816888" w:rsidRDefault="0013766A" w:rsidP="00F00DEA">
      <w:pPr>
        <w:spacing w:after="0" w:line="240" w:lineRule="auto"/>
        <w:jc w:val="both"/>
        <w:rPr>
          <w:rFonts w:ascii="Helvetica" w:hAnsi="Helvetica"/>
          <w:b/>
          <w:sz w:val="24"/>
          <w:szCs w:val="24"/>
        </w:rPr>
      </w:pPr>
    </w:p>
    <w:p w:rsidR="0013766A" w:rsidRPr="008B2502" w:rsidRDefault="00B95CC7" w:rsidP="00F00DEA">
      <w:pPr>
        <w:pStyle w:val="Heading4"/>
        <w:spacing w:after="240" w:line="240" w:lineRule="auto"/>
        <w:jc w:val="both"/>
        <w:rPr>
          <w:rFonts w:ascii="Helvetica" w:hAnsi="Helvetica"/>
          <w:sz w:val="24"/>
          <w:szCs w:val="24"/>
          <w:shd w:val="clear" w:color="auto" w:fill="FFFFFF"/>
        </w:rPr>
      </w:pPr>
      <w:r w:rsidRPr="008B2502">
        <w:rPr>
          <w:rFonts w:ascii="Helvetica" w:hAnsi="Helvetica"/>
          <w:sz w:val="24"/>
          <w:szCs w:val="24"/>
          <w:shd w:val="clear" w:color="auto" w:fill="FFFFFF"/>
        </w:rPr>
        <w:t>1</w:t>
      </w:r>
      <w:r w:rsidR="0013766A" w:rsidRPr="008B2502">
        <w:rPr>
          <w:rFonts w:ascii="Helvetica" w:hAnsi="Helvetica"/>
          <w:sz w:val="24"/>
          <w:szCs w:val="24"/>
          <w:shd w:val="clear" w:color="auto" w:fill="FFFFFF"/>
        </w:rPr>
        <w:t>.2.2</w:t>
      </w:r>
      <w:r w:rsidRPr="008B2502">
        <w:rPr>
          <w:rFonts w:ascii="Helvetica" w:hAnsi="Helvetica"/>
          <w:sz w:val="24"/>
          <w:szCs w:val="24"/>
          <w:shd w:val="clear" w:color="auto" w:fill="FFFFFF"/>
        </w:rPr>
        <w:t>.2</w:t>
      </w:r>
      <w:r w:rsidR="0013766A" w:rsidRPr="008B2502">
        <w:rPr>
          <w:rFonts w:ascii="Helvetica" w:hAnsi="Helvetica"/>
          <w:sz w:val="24"/>
          <w:szCs w:val="24"/>
          <w:shd w:val="clear" w:color="auto" w:fill="FFFFFF"/>
        </w:rPr>
        <w:t xml:space="preserve"> Legal Framework</w:t>
      </w:r>
    </w:p>
    <w:p w:rsidR="0013766A" w:rsidRPr="00816888" w:rsidRDefault="0013766A" w:rsidP="00F00DEA">
      <w:pPr>
        <w:spacing w:after="240" w:line="240" w:lineRule="auto"/>
        <w:jc w:val="both"/>
        <w:rPr>
          <w:rFonts w:ascii="Helvetica" w:hAnsi="Helvetica"/>
          <w:sz w:val="24"/>
          <w:szCs w:val="24"/>
        </w:rPr>
      </w:pPr>
      <w:r w:rsidRPr="00816888">
        <w:rPr>
          <w:rFonts w:ascii="Helvetica" w:hAnsi="Helvetica"/>
          <w:bCs/>
          <w:sz w:val="24"/>
          <w:szCs w:val="24"/>
        </w:rPr>
        <w:t xml:space="preserve">A legal framework is a broad system of rules that governs and regulates decision making, agreements and laws in a country. </w:t>
      </w:r>
      <w:r w:rsidRPr="00816888">
        <w:rPr>
          <w:rFonts w:ascii="Helvetica" w:hAnsi="Helvetica"/>
          <w:sz w:val="24"/>
          <w:szCs w:val="24"/>
        </w:rPr>
        <w:t xml:space="preserve">Legislation is “a piece of law to be followed in the implementation of a policy plan. It is law promulgated or enacted by the legislative (parliament or other governing body) to enable making certain regulations for an orderly implementation of policies”. </w:t>
      </w:r>
      <w:r w:rsidRPr="00816888">
        <w:rPr>
          <w:rFonts w:ascii="Helvetica" w:hAnsi="Helvetica"/>
          <w:bCs/>
          <w:sz w:val="24"/>
          <w:szCs w:val="24"/>
        </w:rPr>
        <w:t xml:space="preserve">There are several environmental laws which have enacted by the Kenya Parliament. These include the following among others; </w:t>
      </w:r>
      <w:r w:rsidRPr="00816888">
        <w:rPr>
          <w:rFonts w:ascii="Helvetica" w:hAnsi="Helvetica"/>
          <w:sz w:val="24"/>
          <w:szCs w:val="24"/>
        </w:rPr>
        <w:t>The Constitution of Kenya, 2010; Environmental Management and Coordination, 1999; Forest Act 2005; Wildlife Conservation and Management Act, 2013; Water Act, 2002; Public Health Act (Cap. 242).</w:t>
      </w:r>
    </w:p>
    <w:p w:rsidR="0013766A" w:rsidRPr="00816888" w:rsidRDefault="0013766A" w:rsidP="00F00DEA">
      <w:pPr>
        <w:pStyle w:val="ListParagraph"/>
        <w:numPr>
          <w:ilvl w:val="0"/>
          <w:numId w:val="232"/>
        </w:numPr>
        <w:spacing w:after="0" w:line="240" w:lineRule="auto"/>
        <w:jc w:val="both"/>
        <w:rPr>
          <w:rFonts w:ascii="Helvetica" w:hAnsi="Helvetica"/>
          <w:b/>
          <w:sz w:val="24"/>
          <w:szCs w:val="24"/>
        </w:rPr>
      </w:pPr>
      <w:r w:rsidRPr="00816888">
        <w:rPr>
          <w:rFonts w:ascii="Helvetica" w:hAnsi="Helvetica"/>
          <w:b/>
          <w:sz w:val="24"/>
          <w:szCs w:val="24"/>
        </w:rPr>
        <w:t>The Constitution of Kenya 2010</w:t>
      </w:r>
    </w:p>
    <w:p w:rsidR="0013766A" w:rsidRPr="00816888" w:rsidRDefault="0013766A" w:rsidP="00F00DEA">
      <w:pPr>
        <w:spacing w:line="240" w:lineRule="auto"/>
        <w:ind w:left="450"/>
        <w:jc w:val="both"/>
        <w:rPr>
          <w:rFonts w:ascii="Helvetica" w:hAnsi="Helvetica"/>
          <w:sz w:val="24"/>
          <w:szCs w:val="24"/>
        </w:rPr>
      </w:pPr>
      <w:r w:rsidRPr="00816888">
        <w:rPr>
          <w:rFonts w:ascii="Helvetica" w:hAnsi="Helvetica"/>
          <w:sz w:val="24"/>
          <w:szCs w:val="24"/>
        </w:rPr>
        <w:t xml:space="preserve">The main legal backing for environmental impact assessment in Kenya is the Constitution of Kenya 2010. Article 42 provides that every citizen has a right to a clean and healthy environment. The legal rationale for community participation in environmental impact assessment emanates from the Constitution of Kenya 2010 which provides that every Kenyan citizen has the right to have the environment protected for the benefit of present and future generations through legislation and other measures. Article 10 and 69 of the Constitution of Kenya respectively recognizes public participation as a principle of governance and also gives the state a responsibility to encourage public participation in the management, protection and conservation of the environment and also to establish systems for environmental impact assessment, environmental audit and monitoring of the environment. The article also places on every citizen the obligation to cooperate with state organs and other agencies to protect and conserve the environment and ensure the ecologically sustainable development and use of natural resources. </w:t>
      </w:r>
    </w:p>
    <w:p w:rsidR="0013766A" w:rsidRPr="00816888" w:rsidRDefault="0013766A" w:rsidP="00F00DEA">
      <w:pPr>
        <w:spacing w:line="240" w:lineRule="auto"/>
        <w:ind w:left="450"/>
        <w:jc w:val="both"/>
        <w:rPr>
          <w:rFonts w:ascii="Helvetica" w:hAnsi="Helvetica"/>
          <w:sz w:val="24"/>
          <w:szCs w:val="24"/>
        </w:rPr>
      </w:pPr>
      <w:r w:rsidRPr="00816888">
        <w:rPr>
          <w:rFonts w:ascii="Helvetica" w:hAnsi="Helvetica"/>
          <w:sz w:val="24"/>
          <w:szCs w:val="24"/>
        </w:rPr>
        <w:lastRenderedPageBreak/>
        <w:t>The Constitution in Article 232 further outlines transparency and timely provision to the public of accurate information as one of the values and principles of public service, going further to bind all state agencies at both national and County government levels and state corporations to these values and principles.</w:t>
      </w:r>
    </w:p>
    <w:p w:rsidR="0013766A" w:rsidRPr="00816888" w:rsidRDefault="0013766A" w:rsidP="00F00DEA">
      <w:pPr>
        <w:pStyle w:val="ListParagraph"/>
        <w:numPr>
          <w:ilvl w:val="0"/>
          <w:numId w:val="232"/>
        </w:numPr>
        <w:spacing w:after="0" w:line="240" w:lineRule="auto"/>
        <w:jc w:val="both"/>
        <w:rPr>
          <w:rFonts w:ascii="Helvetica" w:hAnsi="Helvetica"/>
          <w:b/>
          <w:sz w:val="24"/>
          <w:szCs w:val="24"/>
        </w:rPr>
      </w:pPr>
      <w:r w:rsidRPr="00816888">
        <w:rPr>
          <w:rFonts w:ascii="Helvetica" w:hAnsi="Helvetica"/>
          <w:b/>
          <w:sz w:val="24"/>
          <w:szCs w:val="24"/>
        </w:rPr>
        <w:t>Environmental Management and Coordination Act 1999 (Rev. 2015)</w:t>
      </w:r>
    </w:p>
    <w:p w:rsidR="0013766A" w:rsidRPr="00816888" w:rsidRDefault="0013766A" w:rsidP="00F00DEA">
      <w:pPr>
        <w:spacing w:line="240" w:lineRule="auto"/>
        <w:ind w:left="450"/>
        <w:jc w:val="both"/>
        <w:rPr>
          <w:rFonts w:ascii="Helvetica" w:hAnsi="Helvetica"/>
          <w:sz w:val="24"/>
          <w:szCs w:val="24"/>
        </w:rPr>
      </w:pPr>
      <w:r w:rsidRPr="00816888">
        <w:rPr>
          <w:rFonts w:ascii="Helvetica" w:hAnsi="Helvetica"/>
          <w:sz w:val="24"/>
          <w:szCs w:val="24"/>
        </w:rPr>
        <w:t>The Environmental Management and Coordination Act (EMCA) was enacted in 1999 as the supreme law in environmental management in Kenya. Before then, several environmental laws existed which were administered by various line ministries and were often contradicting each other. Some of these laws were for example in water, public health, agriculture and forest sectors. EMCA has provided opportunity for the establishment of an appropriate legal and institutional framework for the management of the environment and related matters. It is a framework on environmental legislation that establishes appropriate legal and institutional mechanisms for the management of the environment.</w:t>
      </w:r>
    </w:p>
    <w:p w:rsidR="0013766A" w:rsidRPr="00816888" w:rsidRDefault="0013766A" w:rsidP="00F00DEA">
      <w:pPr>
        <w:spacing w:line="240" w:lineRule="auto"/>
        <w:ind w:left="450"/>
        <w:jc w:val="both"/>
        <w:rPr>
          <w:rFonts w:ascii="Helvetica" w:hAnsi="Helvetica"/>
          <w:sz w:val="24"/>
          <w:szCs w:val="24"/>
        </w:rPr>
      </w:pPr>
      <w:r w:rsidRPr="00816888">
        <w:rPr>
          <w:rFonts w:ascii="Helvetica" w:hAnsi="Helvetica"/>
          <w:sz w:val="24"/>
          <w:szCs w:val="24"/>
        </w:rPr>
        <w:t xml:space="preserve"> It provides for improved legal and administrative co-ordination of the diverse sectoral initiatives in order to improve the national capacity for the management of the environment. This is in view of the fact that the environment constitutes the foundation of national economic, social, cultural and spiritual advancement. </w:t>
      </w:r>
    </w:p>
    <w:p w:rsidR="0013766A" w:rsidRPr="00816888" w:rsidRDefault="0013766A" w:rsidP="00F00DEA">
      <w:pPr>
        <w:spacing w:line="240" w:lineRule="auto"/>
        <w:ind w:left="450"/>
        <w:jc w:val="both"/>
        <w:rPr>
          <w:rFonts w:ascii="Helvetica" w:hAnsi="Helvetica"/>
          <w:sz w:val="24"/>
          <w:szCs w:val="24"/>
        </w:rPr>
      </w:pPr>
      <w:r w:rsidRPr="00816888">
        <w:rPr>
          <w:rFonts w:ascii="Helvetica" w:hAnsi="Helvetica"/>
          <w:sz w:val="24"/>
          <w:szCs w:val="24"/>
        </w:rPr>
        <w:t>Section 3 of EMCA, 1999 states that “Every person in Kenya is entitled to a clean and healthy environment and has the duty to safeguard and enhance the environment.” The Act is intended to ensure that our activities do not compromise the capacity of the resource base to meet the needs of the present generation as well as those of future generations (WCED, 1987).</w:t>
      </w:r>
    </w:p>
    <w:p w:rsidR="0013766A" w:rsidRPr="00816888" w:rsidRDefault="0013766A" w:rsidP="00F00DEA">
      <w:pPr>
        <w:spacing w:line="240" w:lineRule="auto"/>
        <w:ind w:left="450"/>
        <w:jc w:val="both"/>
        <w:rPr>
          <w:rFonts w:ascii="Helvetica" w:hAnsi="Helvetica"/>
          <w:sz w:val="24"/>
          <w:szCs w:val="24"/>
        </w:rPr>
      </w:pPr>
      <w:r w:rsidRPr="00816888">
        <w:rPr>
          <w:rFonts w:ascii="Helvetica" w:hAnsi="Helvetica"/>
          <w:sz w:val="24"/>
          <w:szCs w:val="24"/>
        </w:rPr>
        <w:t xml:space="preserve">Under EMCA, proponents of a project are obliged at their own expense to conduct an Environmental Impact Assessment (EIA) before commencement of the project and submit it to the National Environment Management Authority (NEMA) for issuance of a certificate. </w:t>
      </w:r>
    </w:p>
    <w:p w:rsidR="0013766A" w:rsidRPr="00816888" w:rsidRDefault="0013766A" w:rsidP="00F00DEA">
      <w:pPr>
        <w:pStyle w:val="ListParagraph"/>
        <w:numPr>
          <w:ilvl w:val="0"/>
          <w:numId w:val="232"/>
        </w:numPr>
        <w:spacing w:after="0" w:line="240" w:lineRule="auto"/>
        <w:ind w:left="450" w:hanging="450"/>
        <w:jc w:val="both"/>
        <w:rPr>
          <w:rFonts w:ascii="Helvetica" w:hAnsi="Helvetica"/>
          <w:b/>
          <w:sz w:val="24"/>
          <w:szCs w:val="24"/>
        </w:rPr>
      </w:pPr>
      <w:r w:rsidRPr="00816888">
        <w:rPr>
          <w:rFonts w:ascii="Helvetica" w:hAnsi="Helvetica"/>
          <w:b/>
          <w:sz w:val="24"/>
          <w:szCs w:val="24"/>
        </w:rPr>
        <w:t>Forest Act 2005</w:t>
      </w:r>
    </w:p>
    <w:p w:rsidR="0013766A" w:rsidRPr="00816888" w:rsidRDefault="0013766A" w:rsidP="00F00DEA">
      <w:pPr>
        <w:spacing w:after="0" w:line="240" w:lineRule="auto"/>
        <w:ind w:left="450"/>
        <w:jc w:val="both"/>
        <w:rPr>
          <w:rFonts w:ascii="Helvetica" w:hAnsi="Helvetica"/>
          <w:sz w:val="24"/>
          <w:szCs w:val="24"/>
        </w:rPr>
      </w:pPr>
      <w:r w:rsidRPr="00816888">
        <w:rPr>
          <w:rFonts w:ascii="Helvetica" w:hAnsi="Helvetica"/>
          <w:sz w:val="24"/>
          <w:szCs w:val="24"/>
        </w:rPr>
        <w:t xml:space="preserve"> The main object of the Forest Act 2005 is to provide for the establishment, development and sustainable management of forest resources for the socio-economic development of the country.</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pStyle w:val="ListParagraph"/>
        <w:numPr>
          <w:ilvl w:val="0"/>
          <w:numId w:val="232"/>
        </w:numPr>
        <w:spacing w:after="0" w:line="240" w:lineRule="auto"/>
        <w:ind w:left="450" w:hanging="450"/>
        <w:jc w:val="both"/>
        <w:rPr>
          <w:rFonts w:ascii="Helvetica" w:hAnsi="Helvetica"/>
          <w:b/>
          <w:sz w:val="24"/>
          <w:szCs w:val="24"/>
        </w:rPr>
      </w:pPr>
      <w:r w:rsidRPr="00816888">
        <w:rPr>
          <w:rFonts w:ascii="Helvetica" w:hAnsi="Helvetica"/>
          <w:b/>
          <w:sz w:val="24"/>
          <w:szCs w:val="24"/>
        </w:rPr>
        <w:t>The Wildlife Conservation and Management Act, 2013</w:t>
      </w:r>
    </w:p>
    <w:p w:rsidR="0013766A" w:rsidRPr="00816888" w:rsidRDefault="0013766A" w:rsidP="00F00DEA">
      <w:pPr>
        <w:spacing w:after="0" w:line="240" w:lineRule="auto"/>
        <w:jc w:val="both"/>
        <w:rPr>
          <w:rFonts w:ascii="Helvetica" w:hAnsi="Helvetica"/>
          <w:b/>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AN ACT of Parliament to provide for the protection, conservation, sustainable use and management of wildlife in Kenya and for connected purposes.</w:t>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It provides for the following among others:</w:t>
      </w:r>
    </w:p>
    <w:p w:rsidR="0013766A" w:rsidRPr="00816888" w:rsidRDefault="0013766A" w:rsidP="00F00DEA">
      <w:pPr>
        <w:numPr>
          <w:ilvl w:val="0"/>
          <w:numId w:val="6"/>
        </w:numPr>
        <w:tabs>
          <w:tab w:val="clear" w:pos="720"/>
          <w:tab w:val="num" w:pos="1170"/>
        </w:tabs>
        <w:spacing w:after="0" w:line="240" w:lineRule="auto"/>
        <w:ind w:left="810" w:firstLine="0"/>
        <w:jc w:val="both"/>
        <w:rPr>
          <w:rFonts w:ascii="Helvetica" w:hAnsi="Helvetica"/>
          <w:sz w:val="24"/>
          <w:szCs w:val="24"/>
        </w:rPr>
      </w:pPr>
      <w:r w:rsidRPr="00816888">
        <w:rPr>
          <w:rFonts w:ascii="Helvetica" w:hAnsi="Helvetica"/>
          <w:sz w:val="24"/>
          <w:szCs w:val="24"/>
        </w:rPr>
        <w:t>Use of the ecosystem approach in the management of wildlife</w:t>
      </w:r>
    </w:p>
    <w:p w:rsidR="0013766A" w:rsidRPr="00816888" w:rsidRDefault="0013766A" w:rsidP="00F00DEA">
      <w:pPr>
        <w:numPr>
          <w:ilvl w:val="0"/>
          <w:numId w:val="6"/>
        </w:numPr>
        <w:tabs>
          <w:tab w:val="clear" w:pos="720"/>
          <w:tab w:val="num" w:pos="1170"/>
        </w:tabs>
        <w:spacing w:after="0" w:line="240" w:lineRule="auto"/>
        <w:ind w:left="810" w:firstLine="0"/>
        <w:jc w:val="both"/>
        <w:rPr>
          <w:rFonts w:ascii="Helvetica" w:hAnsi="Helvetica"/>
          <w:sz w:val="24"/>
          <w:szCs w:val="24"/>
        </w:rPr>
      </w:pPr>
      <w:r w:rsidRPr="00816888">
        <w:rPr>
          <w:rFonts w:ascii="Helvetica" w:hAnsi="Helvetica"/>
          <w:sz w:val="24"/>
          <w:szCs w:val="24"/>
        </w:rPr>
        <w:t>Equitable sharing of benefits accruing from wildlife resources by Kenyans</w:t>
      </w:r>
    </w:p>
    <w:p w:rsidR="0013766A" w:rsidRPr="00816888" w:rsidRDefault="0013766A" w:rsidP="00F00DEA">
      <w:pPr>
        <w:numPr>
          <w:ilvl w:val="0"/>
          <w:numId w:val="6"/>
        </w:numPr>
        <w:tabs>
          <w:tab w:val="clear" w:pos="720"/>
          <w:tab w:val="num" w:pos="1170"/>
        </w:tabs>
        <w:spacing w:after="0" w:line="240" w:lineRule="auto"/>
        <w:ind w:left="810" w:firstLine="0"/>
        <w:jc w:val="both"/>
        <w:rPr>
          <w:rFonts w:ascii="Helvetica" w:hAnsi="Helvetica"/>
          <w:sz w:val="24"/>
          <w:szCs w:val="24"/>
        </w:rPr>
      </w:pPr>
      <w:r w:rsidRPr="00816888">
        <w:rPr>
          <w:rFonts w:ascii="Helvetica" w:hAnsi="Helvetica"/>
          <w:sz w:val="24"/>
          <w:szCs w:val="24"/>
        </w:rPr>
        <w:t>Sustainable utilization</w:t>
      </w:r>
    </w:p>
    <w:p w:rsidR="0013766A" w:rsidRPr="00816888" w:rsidRDefault="0013766A" w:rsidP="00F00DEA">
      <w:pPr>
        <w:numPr>
          <w:ilvl w:val="0"/>
          <w:numId w:val="6"/>
        </w:numPr>
        <w:tabs>
          <w:tab w:val="clear" w:pos="720"/>
          <w:tab w:val="num" w:pos="1170"/>
        </w:tabs>
        <w:spacing w:after="0" w:line="240" w:lineRule="auto"/>
        <w:ind w:left="1170"/>
        <w:jc w:val="both"/>
        <w:rPr>
          <w:rFonts w:ascii="Helvetica" w:hAnsi="Helvetica"/>
          <w:sz w:val="24"/>
          <w:szCs w:val="24"/>
        </w:rPr>
      </w:pPr>
      <w:r w:rsidRPr="00816888">
        <w:rPr>
          <w:rFonts w:ascii="Helvetica" w:hAnsi="Helvetica"/>
          <w:sz w:val="24"/>
          <w:szCs w:val="24"/>
        </w:rPr>
        <w:t>Recognition and encouragement of wildlife conservation and</w:t>
      </w:r>
      <w:r w:rsidR="005A7AC8">
        <w:rPr>
          <w:rFonts w:ascii="Helvetica" w:hAnsi="Helvetica"/>
          <w:sz w:val="24"/>
          <w:szCs w:val="24"/>
        </w:rPr>
        <w:t xml:space="preserve"> </w:t>
      </w:r>
      <w:r w:rsidRPr="00816888">
        <w:rPr>
          <w:rFonts w:ascii="Helvetica" w:hAnsi="Helvetica"/>
          <w:sz w:val="24"/>
          <w:szCs w:val="24"/>
        </w:rPr>
        <w:t xml:space="preserve">management as a form of land use on public, community and private land. </w:t>
      </w:r>
    </w:p>
    <w:p w:rsidR="0013766A" w:rsidRPr="00816888" w:rsidRDefault="0013766A" w:rsidP="00F00DEA">
      <w:pPr>
        <w:numPr>
          <w:ilvl w:val="0"/>
          <w:numId w:val="6"/>
        </w:numPr>
        <w:tabs>
          <w:tab w:val="clear" w:pos="720"/>
          <w:tab w:val="num" w:pos="1170"/>
        </w:tabs>
        <w:spacing w:after="0" w:line="240" w:lineRule="auto"/>
        <w:ind w:left="1170"/>
        <w:jc w:val="both"/>
        <w:rPr>
          <w:rFonts w:ascii="Helvetica" w:hAnsi="Helvetica"/>
          <w:sz w:val="24"/>
          <w:szCs w:val="24"/>
        </w:rPr>
      </w:pPr>
      <w:r w:rsidRPr="00816888">
        <w:rPr>
          <w:rFonts w:ascii="Helvetica" w:hAnsi="Helvetica"/>
          <w:sz w:val="24"/>
          <w:szCs w:val="24"/>
        </w:rPr>
        <w:t>Gives every person the right to practice wildlife conservation as a land us</w:t>
      </w:r>
    </w:p>
    <w:p w:rsidR="0013766A" w:rsidRPr="00816888" w:rsidRDefault="0013766A" w:rsidP="00F00DEA">
      <w:pPr>
        <w:spacing w:after="0" w:line="240" w:lineRule="auto"/>
        <w:ind w:left="1170"/>
        <w:jc w:val="both"/>
        <w:rPr>
          <w:rFonts w:ascii="Helvetica" w:hAnsi="Helvetica"/>
          <w:b/>
          <w:sz w:val="24"/>
          <w:szCs w:val="24"/>
        </w:rPr>
      </w:pPr>
    </w:p>
    <w:p w:rsidR="0013766A" w:rsidRPr="001C4465" w:rsidRDefault="00F82A6D" w:rsidP="00F00DEA">
      <w:pPr>
        <w:pStyle w:val="Heading4"/>
        <w:spacing w:after="240" w:line="240" w:lineRule="auto"/>
        <w:jc w:val="both"/>
        <w:rPr>
          <w:rFonts w:ascii="Helvetica" w:hAnsi="Helvetica"/>
          <w:sz w:val="24"/>
          <w:szCs w:val="24"/>
          <w:shd w:val="clear" w:color="auto" w:fill="FFFFFF"/>
        </w:rPr>
      </w:pPr>
      <w:r w:rsidRPr="001C4465">
        <w:rPr>
          <w:rFonts w:ascii="Helvetica" w:hAnsi="Helvetica"/>
          <w:sz w:val="24"/>
          <w:szCs w:val="24"/>
          <w:shd w:val="clear" w:color="auto" w:fill="FFFFFF"/>
        </w:rPr>
        <w:lastRenderedPageBreak/>
        <w:t>1.2.2.</w:t>
      </w:r>
      <w:r w:rsidR="00B95CC7" w:rsidRPr="001C4465">
        <w:rPr>
          <w:rFonts w:ascii="Helvetica" w:hAnsi="Helvetica"/>
          <w:sz w:val="24"/>
          <w:szCs w:val="24"/>
          <w:shd w:val="clear" w:color="auto" w:fill="FFFFFF"/>
        </w:rPr>
        <w:t>3</w:t>
      </w:r>
      <w:r w:rsidR="0013766A" w:rsidRPr="001C4465">
        <w:rPr>
          <w:rFonts w:ascii="Helvetica" w:hAnsi="Helvetica"/>
          <w:sz w:val="24"/>
          <w:szCs w:val="24"/>
          <w:shd w:val="clear" w:color="auto" w:fill="FFFFFF"/>
        </w:rPr>
        <w:t xml:space="preserve"> Administrative</w:t>
      </w:r>
      <w:r w:rsidR="00B95CC7" w:rsidRPr="001C4465">
        <w:rPr>
          <w:rFonts w:ascii="Helvetica" w:hAnsi="Helvetica"/>
          <w:sz w:val="24"/>
          <w:szCs w:val="24"/>
          <w:shd w:val="clear" w:color="auto" w:fill="FFFFFF"/>
        </w:rPr>
        <w:t xml:space="preserve"> and Institutional</w:t>
      </w:r>
      <w:r w:rsidR="0013766A" w:rsidRPr="001C4465">
        <w:rPr>
          <w:rFonts w:ascii="Helvetica" w:hAnsi="Helvetica"/>
          <w:sz w:val="24"/>
          <w:szCs w:val="24"/>
          <w:shd w:val="clear" w:color="auto" w:fill="FFFFFF"/>
        </w:rPr>
        <w:t xml:space="preserve"> Framework</w:t>
      </w:r>
    </w:p>
    <w:p w:rsidR="00B95CC7" w:rsidRPr="00816888" w:rsidRDefault="0013766A" w:rsidP="00F00DEA">
      <w:pPr>
        <w:spacing w:line="240" w:lineRule="auto"/>
        <w:jc w:val="both"/>
        <w:rPr>
          <w:rFonts w:ascii="Helvetica" w:hAnsi="Helvetica"/>
          <w:sz w:val="24"/>
          <w:szCs w:val="24"/>
        </w:rPr>
      </w:pPr>
      <w:r w:rsidRPr="00816888">
        <w:rPr>
          <w:rFonts w:ascii="Helvetica" w:hAnsi="Helvetica"/>
          <w:sz w:val="24"/>
          <w:szCs w:val="24"/>
        </w:rPr>
        <w:t>The Environment Impact Assessment Guidelines and Administrative Procedures provide procedural guidelines for implementation of Environmental Impact Assessment (EIA).  It describes procedural steps in EIA studies and Environmental Audits as well as the contents and format of the study reports to be submitted to NEMA. The EIA study review process and decision-making are also described.</w:t>
      </w:r>
    </w:p>
    <w:p w:rsidR="0013766A" w:rsidRPr="00816888" w:rsidRDefault="0013766A" w:rsidP="00F00DEA">
      <w:pPr>
        <w:spacing w:line="240" w:lineRule="auto"/>
        <w:jc w:val="both"/>
        <w:rPr>
          <w:rFonts w:ascii="Helvetica" w:hAnsi="Helvetica"/>
          <w:bCs/>
          <w:sz w:val="24"/>
          <w:szCs w:val="24"/>
        </w:rPr>
      </w:pPr>
      <w:bookmarkStart w:id="19" w:name="_Toc407390541"/>
      <w:bookmarkStart w:id="20" w:name="_Toc408780347"/>
      <w:bookmarkStart w:id="21" w:name="_Toc408843580"/>
      <w:bookmarkStart w:id="22" w:name="_Toc408853498"/>
      <w:bookmarkStart w:id="23" w:name="_Toc408854279"/>
      <w:bookmarkStart w:id="24" w:name="_Toc408854413"/>
      <w:bookmarkStart w:id="25" w:name="_Toc408854553"/>
      <w:bookmarkStart w:id="26" w:name="_Toc408854778"/>
      <w:r w:rsidRPr="00816888">
        <w:rPr>
          <w:rFonts w:ascii="Helvetica" w:hAnsi="Helvetica"/>
          <w:bCs/>
          <w:sz w:val="24"/>
          <w:szCs w:val="24"/>
        </w:rPr>
        <w:t>Institutions created under EMCA 1999</w:t>
      </w:r>
      <w:bookmarkEnd w:id="19"/>
      <w:bookmarkEnd w:id="20"/>
      <w:bookmarkEnd w:id="21"/>
      <w:bookmarkEnd w:id="22"/>
      <w:bookmarkEnd w:id="23"/>
      <w:bookmarkEnd w:id="24"/>
      <w:bookmarkEnd w:id="25"/>
      <w:bookmarkEnd w:id="26"/>
      <w:r w:rsidRPr="00816888">
        <w:rPr>
          <w:rFonts w:ascii="Helvetica" w:hAnsi="Helvetica"/>
          <w:bCs/>
          <w:sz w:val="24"/>
          <w:szCs w:val="24"/>
        </w:rPr>
        <w:t xml:space="preserve"> (Rev. 2014) include the following:</w:t>
      </w:r>
    </w:p>
    <w:p w:rsidR="0013766A" w:rsidRPr="00816888" w:rsidRDefault="0013766A" w:rsidP="00F00DEA">
      <w:pPr>
        <w:pStyle w:val="ListParagraph"/>
        <w:numPr>
          <w:ilvl w:val="0"/>
          <w:numId w:val="223"/>
        </w:numPr>
        <w:spacing w:line="240" w:lineRule="auto"/>
        <w:jc w:val="both"/>
        <w:rPr>
          <w:rFonts w:ascii="Helvetica" w:hAnsi="Helvetica"/>
          <w:sz w:val="24"/>
          <w:szCs w:val="24"/>
        </w:rPr>
      </w:pPr>
      <w:r w:rsidRPr="00816888">
        <w:rPr>
          <w:rFonts w:ascii="Helvetica" w:hAnsi="Helvetica"/>
          <w:b/>
          <w:bCs/>
          <w:sz w:val="24"/>
          <w:szCs w:val="24"/>
        </w:rPr>
        <w:t xml:space="preserve">NEMA </w:t>
      </w:r>
      <w:r w:rsidRPr="00816888">
        <w:rPr>
          <w:rFonts w:ascii="Helvetica" w:hAnsi="Helvetica"/>
          <w:bCs/>
          <w:sz w:val="24"/>
          <w:szCs w:val="24"/>
        </w:rPr>
        <w:t>i</w:t>
      </w:r>
      <w:r w:rsidRPr="00816888">
        <w:rPr>
          <w:rFonts w:ascii="Helvetica" w:hAnsi="Helvetica"/>
          <w:sz w:val="24"/>
          <w:szCs w:val="24"/>
        </w:rPr>
        <w:t xml:space="preserve">s established under the Environmental Management and Coordination Act (EMCA) No. 8 of 1999, as the principal instrument of government in the implementation of all policies relating to the environment. The National Environmental Management Authority (NEMA) is mandated to play a supervisory role and co-ordinate all matters relating to the environment and to be the principal tool of Government in the implementation of policies relating to the environment management. NEMA administers the EIA/EA on behalf of the Minister (Cabinet Secretary) responsible for the environment. EIA/EA is applicable to both public and private sector development projects and programmes. </w:t>
      </w:r>
    </w:p>
    <w:p w:rsidR="0013766A" w:rsidRPr="00816888" w:rsidRDefault="0013766A" w:rsidP="00F00DEA">
      <w:pPr>
        <w:pStyle w:val="ListParagraph"/>
        <w:numPr>
          <w:ilvl w:val="0"/>
          <w:numId w:val="223"/>
        </w:numPr>
        <w:spacing w:line="240" w:lineRule="auto"/>
        <w:jc w:val="both"/>
        <w:rPr>
          <w:rFonts w:ascii="Helvetica" w:hAnsi="Helvetica"/>
          <w:sz w:val="24"/>
          <w:szCs w:val="24"/>
        </w:rPr>
      </w:pPr>
      <w:r w:rsidRPr="00816888">
        <w:rPr>
          <w:rFonts w:ascii="Helvetica" w:hAnsi="Helvetica"/>
          <w:b/>
          <w:bCs/>
          <w:sz w:val="24"/>
          <w:szCs w:val="24"/>
        </w:rPr>
        <w:t>National Environment Council:</w:t>
      </w:r>
      <w:r w:rsidRPr="00816888">
        <w:rPr>
          <w:rFonts w:ascii="Helvetica" w:hAnsi="Helvetica"/>
          <w:sz w:val="24"/>
          <w:szCs w:val="24"/>
        </w:rPr>
        <w:t xml:space="preserve"> The National Environment Council (NEC) is established by Section 4(1) of the Environmental Management and Coordination Act no. 8 of 1999. Its committees are chaired by the Minister responsible for of Environment matters. </w:t>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Key Functions of NEC include following among others:</w:t>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-Policy formulation and direction for the purposes of this act i.e. EMCA</w:t>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-Set national goals and objectives and determine policies and priorities for the protection of the environment;</w:t>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-Promote cooperation among public departments, local authorities, private sector, non-governmental organizations and such other organizations engaged in environmental protection programmes;</w:t>
      </w:r>
    </w:p>
    <w:p w:rsidR="00F82A6D" w:rsidRPr="00816888" w:rsidRDefault="0013766A" w:rsidP="00F00DEA">
      <w:pPr>
        <w:spacing w:line="240" w:lineRule="auto"/>
        <w:jc w:val="both"/>
        <w:rPr>
          <w:rFonts w:ascii="Helvetica" w:hAnsi="Helvetica"/>
          <w:sz w:val="24"/>
          <w:szCs w:val="24"/>
        </w:rPr>
      </w:pPr>
      <w:r w:rsidRPr="00816888">
        <w:rPr>
          <w:rFonts w:ascii="Helvetica" w:hAnsi="Helvetica"/>
          <w:sz w:val="24"/>
          <w:szCs w:val="24"/>
        </w:rPr>
        <w:t>-Perform such other functions as are assigned under the Act</w:t>
      </w:r>
    </w:p>
    <w:p w:rsidR="0013766A" w:rsidRPr="00816888" w:rsidRDefault="0013766A" w:rsidP="00F00DEA">
      <w:pPr>
        <w:pStyle w:val="ListParagraph"/>
        <w:numPr>
          <w:ilvl w:val="0"/>
          <w:numId w:val="224"/>
        </w:numPr>
        <w:spacing w:line="240" w:lineRule="auto"/>
        <w:jc w:val="both"/>
        <w:rPr>
          <w:rFonts w:ascii="Helvetica" w:hAnsi="Helvetica"/>
          <w:sz w:val="24"/>
          <w:szCs w:val="24"/>
        </w:rPr>
      </w:pPr>
      <w:r w:rsidRPr="00816888">
        <w:rPr>
          <w:rFonts w:ascii="Helvetica" w:hAnsi="Helvetica"/>
          <w:b/>
          <w:bCs/>
          <w:sz w:val="24"/>
          <w:szCs w:val="24"/>
        </w:rPr>
        <w:t>The National Environment Tribunal (NET):</w:t>
      </w:r>
      <w:r w:rsidRPr="00816888">
        <w:rPr>
          <w:rFonts w:ascii="Helvetica" w:hAnsi="Helvetica"/>
          <w:sz w:val="24"/>
          <w:szCs w:val="24"/>
        </w:rPr>
        <w:t xml:space="preserve"> Is established under section 125 and Part XII of the Environmental Management and Coordination Act (EMCA) No. 8 of 1999. Its principal function is to receive, hear and determine appeals arising from decisions of the National Environment Management Authority (NEMA) on issuance, denial or revocation of environmental impact assessment (EIA) licenses, among other decisions. </w:t>
      </w:r>
    </w:p>
    <w:p w:rsidR="0013766A" w:rsidRPr="00816888" w:rsidRDefault="0013766A" w:rsidP="00F00DEA">
      <w:pPr>
        <w:pStyle w:val="ListParagraph"/>
        <w:numPr>
          <w:ilvl w:val="0"/>
          <w:numId w:val="224"/>
        </w:numPr>
        <w:spacing w:line="240" w:lineRule="auto"/>
        <w:jc w:val="both"/>
        <w:rPr>
          <w:rFonts w:ascii="Helvetica" w:hAnsi="Helvetica"/>
          <w:sz w:val="24"/>
          <w:szCs w:val="24"/>
        </w:rPr>
      </w:pPr>
      <w:r w:rsidRPr="00816888">
        <w:rPr>
          <w:rFonts w:ascii="Helvetica" w:hAnsi="Helvetica"/>
          <w:b/>
          <w:bCs/>
          <w:sz w:val="24"/>
          <w:szCs w:val="24"/>
        </w:rPr>
        <w:t>National Environmental Complaints Committee.</w:t>
      </w:r>
      <w:r w:rsidRPr="00816888">
        <w:rPr>
          <w:rFonts w:ascii="Helvetica" w:hAnsi="Helvetica"/>
          <w:sz w:val="24"/>
          <w:szCs w:val="24"/>
        </w:rPr>
        <w:t xml:space="preserve">  It is established under Section 31 of the Environmental Management and Co-ordination Act (EMCA) 1999 and Revised in 2015 to investigate allegations or complaints regarding the condition of the environment or on its own motion, suspected cases of environmental degradation and to make reports of its findings and recommendations thereon to the National Environment Council (NEC). The National Environmental Complaints Committee is an impartial entity charged with the in-depth investigation of any allegations against any person in relation to the condition of the environment in Kenya or on its own motion; any suspected case of environmental degradation. The Committee therefore plays </w:t>
      </w:r>
      <w:r w:rsidRPr="00816888">
        <w:rPr>
          <w:rFonts w:ascii="Helvetica" w:hAnsi="Helvetica"/>
          <w:sz w:val="24"/>
          <w:szCs w:val="24"/>
        </w:rPr>
        <w:lastRenderedPageBreak/>
        <w:t>a vital role of providing the administrative mechanism for addressing environmental harm.</w:t>
      </w:r>
    </w:p>
    <w:p w:rsidR="0013766A" w:rsidRPr="0082176F" w:rsidRDefault="00F82A6D" w:rsidP="00F00DEA">
      <w:pPr>
        <w:pStyle w:val="Heading3"/>
        <w:spacing w:after="240" w:line="240" w:lineRule="auto"/>
        <w:jc w:val="both"/>
        <w:rPr>
          <w:rFonts w:ascii="Helvetica" w:hAnsi="Helvetica"/>
          <w:sz w:val="24"/>
          <w:szCs w:val="24"/>
        </w:rPr>
      </w:pPr>
      <w:bookmarkStart w:id="27" w:name="_Toc467160151"/>
      <w:r w:rsidRPr="0082176F">
        <w:rPr>
          <w:rFonts w:ascii="Helvetica" w:hAnsi="Helvetica"/>
          <w:sz w:val="24"/>
          <w:szCs w:val="24"/>
        </w:rPr>
        <w:t>1.2.3</w:t>
      </w:r>
      <w:r w:rsidR="0013766A" w:rsidRPr="0082176F">
        <w:rPr>
          <w:rFonts w:ascii="Helvetica" w:hAnsi="Helvetica"/>
          <w:sz w:val="24"/>
          <w:szCs w:val="24"/>
        </w:rPr>
        <w:t xml:space="preserve"> E</w:t>
      </w:r>
      <w:r w:rsidR="00E00A9E" w:rsidRPr="0082176F">
        <w:rPr>
          <w:rFonts w:ascii="Helvetica" w:hAnsi="Helvetica"/>
          <w:sz w:val="24"/>
          <w:szCs w:val="24"/>
        </w:rPr>
        <w:t>IA/EA</w:t>
      </w:r>
      <w:r w:rsidR="0013766A" w:rsidRPr="0082176F">
        <w:rPr>
          <w:rFonts w:ascii="Helvetica" w:hAnsi="Helvetica"/>
          <w:sz w:val="24"/>
          <w:szCs w:val="24"/>
        </w:rPr>
        <w:t xml:space="preserve"> Regulations</w:t>
      </w:r>
      <w:r w:rsidR="002853F6" w:rsidRPr="0082176F">
        <w:rPr>
          <w:rFonts w:ascii="Helvetica" w:hAnsi="Helvetica"/>
          <w:sz w:val="24"/>
          <w:szCs w:val="24"/>
        </w:rPr>
        <w:t xml:space="preserve"> (Legal Notice 101 of June 2003)</w:t>
      </w:r>
      <w:bookmarkEnd w:id="27"/>
    </w:p>
    <w:p w:rsidR="0013766A" w:rsidRPr="00816888" w:rsidRDefault="0013766A" w:rsidP="00F00DEA">
      <w:pPr>
        <w:spacing w:after="240" w:line="240" w:lineRule="auto"/>
        <w:jc w:val="both"/>
        <w:rPr>
          <w:rFonts w:ascii="Helvetica" w:hAnsi="Helvetica"/>
          <w:sz w:val="24"/>
          <w:szCs w:val="24"/>
        </w:rPr>
      </w:pPr>
      <w:r w:rsidRPr="00816888">
        <w:rPr>
          <w:rFonts w:ascii="Helvetica" w:hAnsi="Helvetica"/>
          <w:sz w:val="24"/>
          <w:szCs w:val="24"/>
        </w:rPr>
        <w:t>The Environmental (Impact Assessment and Audit) Regulations, 2003 are guidelines on the procedures of conducting an EIA study by detailing the parameters to be evaluated during the EIA study. The regulations state that an environmental impact assessment study shall be conducted for all projects</w:t>
      </w:r>
      <w:r w:rsidRPr="00816888">
        <w:rPr>
          <w:rFonts w:ascii="Helvetica" w:hAnsi="Helvetica"/>
          <w:sz w:val="24"/>
          <w:szCs w:val="24"/>
          <w:lang w:val="en-US"/>
        </w:rPr>
        <w:t> of a category which are listed in the 2</w:t>
      </w:r>
      <w:r w:rsidRPr="00816888">
        <w:rPr>
          <w:rFonts w:ascii="Helvetica" w:hAnsi="Helvetica"/>
          <w:sz w:val="24"/>
          <w:szCs w:val="24"/>
          <w:vertAlign w:val="superscript"/>
          <w:lang w:val="en-US"/>
        </w:rPr>
        <w:t>nd</w:t>
      </w:r>
      <w:r w:rsidRPr="00816888">
        <w:rPr>
          <w:rFonts w:ascii="Helvetica" w:hAnsi="Helvetica"/>
          <w:sz w:val="24"/>
          <w:szCs w:val="24"/>
          <w:lang w:val="en-US"/>
        </w:rPr>
        <w:t> Schedule to the Act i.e. EMCA require an environmental Impact Assessment, these include urban development, dams, rivers and waters resources projects, transport projects, mining, forestry, manufacturing industries, waste disposal and nature conservation.</w:t>
      </w:r>
    </w:p>
    <w:p w:rsidR="0013766A" w:rsidRPr="00816888" w:rsidRDefault="0013766A" w:rsidP="00F00DEA">
      <w:pPr>
        <w:spacing w:after="0" w:line="240" w:lineRule="auto"/>
        <w:jc w:val="both"/>
        <w:rPr>
          <w:rFonts w:ascii="Helvetica" w:hAnsi="Helvetica"/>
          <w:sz w:val="24"/>
          <w:szCs w:val="24"/>
          <w:lang w:val="en-US"/>
        </w:rPr>
      </w:pPr>
      <w:r w:rsidRPr="00816888">
        <w:rPr>
          <w:rFonts w:ascii="Helvetica" w:hAnsi="Helvetica"/>
          <w:sz w:val="24"/>
          <w:szCs w:val="24"/>
          <w:lang w:val="en-US"/>
        </w:rPr>
        <w:t>The EIA regulations were issued in accordance with the provisions of Environmental Management and Co-ordination Act (EMCA) of 1999</w:t>
      </w:r>
      <w:r w:rsidRPr="00816888">
        <w:rPr>
          <w:rFonts w:ascii="Helvetica" w:hAnsi="Helvetica"/>
          <w:sz w:val="24"/>
          <w:szCs w:val="24"/>
        </w:rPr>
        <w:t xml:space="preserve">. </w:t>
      </w:r>
      <w:r w:rsidRPr="00816888">
        <w:rPr>
          <w:rFonts w:ascii="Helvetica" w:hAnsi="Helvetica"/>
          <w:sz w:val="24"/>
          <w:szCs w:val="24"/>
          <w:lang w:val="en-US"/>
        </w:rPr>
        <w:t xml:space="preserve">The EIA Regulations are administered, taking into cognizance provisions of EMCA 1999 and other relevant national laws. The intention is to approve and license only those projects that take into consideration all aspects of concern to the public as they impact on health and the quality of the environment. </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The purpose of the EIA Regulations is to assist project proponents, EIA practitioners, members of the public and lead agencies to understand and follow the EIA process as well as for them to know the levels at, and the basis on which decisions on EIA applications are made. According to the Regulations no licensing authority under any law in force in Kenya shall issue a licence for any project for which an environmental impact assessment is required under the Environmental Management and Coordination Act (EMCA) unless the applicant produces to the licensing authority a licence of Environmental Impact Assessment issued by NEMA. Part III of the regulations state that an environmental impact assessment study shall be conducted in accordance with terms of reference developed during the scoping exercise by the proponent and approved by NEMA.</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Rule 42 of the Regulations provides for strategic environmental assessment stating that lead agencies shall subject all proposals for public policy, plans and programs to a strategic environmental assessment (SEA) to determine which ones are the most environmentally friendly.  That assessment is to result in a choice of policy and strategy options based on environmental impact.</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 xml:space="preserve">Part II of the Regulations provides guidelines on preparation of an EIA report. The  EIA report state among others: nature of the project; location of the project including the physical area that may be affected by the project's activities; the activities that shall be undertaken during the project construction, operation and decommissioning phases; the design of the project; the materials to be used, products and by-products, including waste to be generated by the project and the methods of their disposal; the potential environmental impacts of the project and the mitigation measures to be taken during and after implementation of the project; an action plan for the prevention and management of possible accidents during the project cycle; a plan to ensure the health </w:t>
      </w:r>
      <w:r w:rsidRPr="00816888">
        <w:rPr>
          <w:rFonts w:ascii="Helvetica" w:hAnsi="Helvetica"/>
          <w:sz w:val="24"/>
          <w:szCs w:val="24"/>
        </w:rPr>
        <w:lastRenderedPageBreak/>
        <w:t>and safety of the workers and neighbouring communities; economic and socio-cultural impacts to the local community and the nation in general; and the project budget</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Part III of the regulations</w:t>
      </w:r>
      <w:r w:rsidR="004049B3">
        <w:rPr>
          <w:rFonts w:ascii="Helvetica" w:hAnsi="Helvetica"/>
          <w:sz w:val="24"/>
          <w:szCs w:val="24"/>
        </w:rPr>
        <w:t xml:space="preserve"> </w:t>
      </w:r>
      <w:r w:rsidRPr="00816888">
        <w:rPr>
          <w:rFonts w:ascii="Helvetica" w:hAnsi="Helvetica"/>
          <w:sz w:val="24"/>
          <w:szCs w:val="24"/>
        </w:rPr>
        <w:t>provides general guidelines for carrying out an EIA study. These include the following among others. An environmental impact assessment study shall be conducted in accordance with terms of reference developed during the scoping exercise by the proponent and approved by NEMA. An environmental impact assessment study prepared under these Regulations shall take into account environmental, social, cultural, economic, and legal considerations, and shall  identify the anticipated environmental impacts of the project and the scale of the impacts; identify and analyse alternatives to the proposed project; propose mitigation measures to be taken during and after the implementation of the project; develop an environmental management plan with mechanisms for monitoring and evaluating the compliance and environmental performance which shall include the cost of mitigation measures and the time frame of implementing the measures.</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Part V of the regulations provides guidelines on environmental audit and monitoring. An environmental audit study shall be undertaken on the ongoing projects which commenced prior to the coming into force of these Regulations; or new projects undertaken after completion of an environmental impact Assessment study report.</w:t>
      </w:r>
    </w:p>
    <w:p w:rsidR="0013766A" w:rsidRPr="00816888" w:rsidRDefault="0013766A" w:rsidP="00F00DEA">
      <w:pPr>
        <w:spacing w:after="0" w:line="240" w:lineRule="auto"/>
        <w:jc w:val="both"/>
        <w:rPr>
          <w:rFonts w:ascii="Helvetica" w:hAnsi="Helvetica"/>
          <w:b/>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The Second Schedule of the Regulations provides a list of Issues to be considered in Environmental Impact Assessment which include: Ecological Considerations; Social considerations; Landscape; Land uses; and Water.</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Third Schedule provides general guidelines for Carrying out an Environmental Impact</w:t>
      </w:r>
      <w:r w:rsidR="004049B3">
        <w:rPr>
          <w:rFonts w:ascii="Helvetica" w:hAnsi="Helvetica"/>
          <w:sz w:val="24"/>
          <w:szCs w:val="24"/>
        </w:rPr>
        <w:t xml:space="preserve"> </w:t>
      </w:r>
      <w:r w:rsidRPr="00816888">
        <w:rPr>
          <w:rFonts w:ascii="Helvetica" w:hAnsi="Helvetica"/>
          <w:sz w:val="24"/>
          <w:szCs w:val="24"/>
        </w:rPr>
        <w:t>Assessment Study. An environmental impact assessment study shall include among others the following: sources of impact; project Inputs; project Activities; areas of Impact on the Natural and Human Environments; Environmental Impacts (general impacts on the natural and human Environment; mitigation measures; Environmental Management Plan; and Environmental Monitoring and Auditing. Fourth Schedule gives Criteria for Environmental Impact Assessment Experts including the required qualifications for EIA Lead Experts; Associate experts and Firm of experts</w:t>
      </w:r>
    </w:p>
    <w:p w:rsidR="0013766A" w:rsidRPr="00816888" w:rsidRDefault="0013766A" w:rsidP="00F00DEA">
      <w:pPr>
        <w:spacing w:after="0" w:line="240" w:lineRule="auto"/>
        <w:jc w:val="both"/>
        <w:rPr>
          <w:rFonts w:ascii="Helvetica" w:hAnsi="Helvetica"/>
          <w:b/>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 xml:space="preserve">Fifth Schedule is on Fees to be paid on application for registration to NEMA as Lead Experts; Associate experts and Firm of experts; annual Licence to practice as Environmental Impact Assessment expert; inspection of records/register; and fees for environmental impact assessment licence at  0.1% of the total cost of the project. </w:t>
      </w:r>
    </w:p>
    <w:p w:rsidR="0013766A" w:rsidRPr="00816888" w:rsidRDefault="0013766A" w:rsidP="00F00DEA">
      <w:pPr>
        <w:spacing w:after="0" w:line="240" w:lineRule="auto"/>
        <w:jc w:val="both"/>
        <w:rPr>
          <w:rFonts w:ascii="Helvetica" w:hAnsi="Helvetica"/>
          <w:b/>
          <w:sz w:val="24"/>
          <w:szCs w:val="24"/>
          <w:highlight w:val="yellow"/>
        </w:rPr>
      </w:pPr>
    </w:p>
    <w:p w:rsidR="0013766A" w:rsidRPr="0082176F" w:rsidRDefault="001751B9" w:rsidP="00F00DEA">
      <w:pPr>
        <w:pStyle w:val="Heading4"/>
        <w:spacing w:after="240" w:line="240" w:lineRule="auto"/>
        <w:jc w:val="both"/>
        <w:rPr>
          <w:rFonts w:ascii="Helvetica" w:hAnsi="Helvetica"/>
          <w:sz w:val="24"/>
          <w:szCs w:val="24"/>
          <w:shd w:val="clear" w:color="auto" w:fill="FFFFFF"/>
        </w:rPr>
      </w:pPr>
      <w:r w:rsidRPr="008B2502">
        <w:rPr>
          <w:rFonts w:ascii="Helvetica" w:hAnsi="Helvetica"/>
          <w:sz w:val="24"/>
          <w:szCs w:val="24"/>
          <w:shd w:val="clear" w:color="auto" w:fill="FFFFFF"/>
        </w:rPr>
        <w:t>1.2.3.1</w:t>
      </w:r>
      <w:r w:rsidR="0013766A" w:rsidRPr="008B2502">
        <w:rPr>
          <w:rFonts w:ascii="Helvetica" w:hAnsi="Helvetica"/>
          <w:sz w:val="24"/>
          <w:szCs w:val="24"/>
          <w:shd w:val="clear" w:color="auto" w:fill="FFFFFF"/>
        </w:rPr>
        <w:t>The Role of Sectoral Policies and Legislations</w:t>
      </w:r>
    </w:p>
    <w:p w:rsidR="0013766A" w:rsidRPr="00816888" w:rsidRDefault="0013766A" w:rsidP="00F00DEA">
      <w:pPr>
        <w:spacing w:after="0" w:line="240" w:lineRule="auto"/>
        <w:jc w:val="both"/>
        <w:rPr>
          <w:rFonts w:ascii="Helvetica" w:hAnsi="Helvetica"/>
          <w:bCs/>
          <w:sz w:val="24"/>
          <w:szCs w:val="24"/>
        </w:rPr>
      </w:pPr>
      <w:r w:rsidRPr="00816888">
        <w:rPr>
          <w:rFonts w:ascii="Helvetica" w:hAnsi="Helvetica"/>
          <w:bCs/>
          <w:sz w:val="24"/>
          <w:szCs w:val="24"/>
        </w:rPr>
        <w:t xml:space="preserve">Environmental impact assessment are undertaken for individual projects, such as a dam, motorway, airport, factory or any project which is likely to have a negative environmental impact or for which an EIA is required by the Environmental Management and Coordination Act or regulations issued under it unless an EIA has been concluded and approved in accordance with the law. Since EIAs are most of the times undertaken within a sector or several sectors, it is imperative that the experts preparing EIAs (EIA Lead Experts) familiarize themselves with relevant sectoral </w:t>
      </w:r>
      <w:r w:rsidRPr="00816888">
        <w:rPr>
          <w:rFonts w:ascii="Helvetica" w:hAnsi="Helvetica"/>
          <w:bCs/>
          <w:sz w:val="24"/>
          <w:szCs w:val="24"/>
        </w:rPr>
        <w:lastRenderedPageBreak/>
        <w:t xml:space="preserve">policies and legislations to ensure that the EIA reports take into consideration the relevant sectoral provisions in the policies and statutes. For example the Energy Act 2006, promotes development and use of renewable energy technologies in the country while the </w:t>
      </w:r>
      <w:r w:rsidRPr="00816888">
        <w:rPr>
          <w:rFonts w:ascii="Helvetica" w:hAnsi="Helvetica"/>
          <w:bCs/>
          <w:sz w:val="24"/>
          <w:szCs w:val="24"/>
          <w:lang w:val="en-US"/>
        </w:rPr>
        <w:t>Forest Policy 2014, promotes development of a strategy to increase forest cover to at least 10% of the total land area in Kenya.</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b/>
          <w:sz w:val="24"/>
          <w:szCs w:val="24"/>
        </w:rPr>
        <w:t xml:space="preserve">Question: </w:t>
      </w:r>
      <w:r w:rsidRPr="00816888">
        <w:rPr>
          <w:rFonts w:ascii="Helvetica" w:hAnsi="Helvetica"/>
          <w:sz w:val="24"/>
          <w:szCs w:val="24"/>
        </w:rPr>
        <w:t>Explain the role of</w:t>
      </w:r>
      <w:r w:rsidR="005A7AC8">
        <w:rPr>
          <w:rFonts w:ascii="Helvetica" w:hAnsi="Helvetica"/>
          <w:sz w:val="24"/>
          <w:szCs w:val="24"/>
        </w:rPr>
        <w:t xml:space="preserve"> </w:t>
      </w:r>
      <w:r w:rsidRPr="00816888">
        <w:rPr>
          <w:rFonts w:ascii="Helvetica" w:hAnsi="Helvetica"/>
          <w:sz w:val="24"/>
          <w:szCs w:val="24"/>
        </w:rPr>
        <w:t>Environmental (Impact Assessment and Audit) Regulations 2003 in the management of the environment</w:t>
      </w:r>
    </w:p>
    <w:p w:rsidR="0013766A" w:rsidRPr="00816888" w:rsidRDefault="0013766A" w:rsidP="00F00DEA">
      <w:pPr>
        <w:spacing w:after="0" w:line="240" w:lineRule="auto"/>
        <w:jc w:val="both"/>
        <w:rPr>
          <w:rFonts w:ascii="Helvetica" w:hAnsi="Helvetica"/>
          <w:b/>
          <w:i/>
          <w:sz w:val="24"/>
          <w:szCs w:val="24"/>
        </w:rPr>
      </w:pPr>
    </w:p>
    <w:p w:rsidR="0013766A" w:rsidRPr="0082176F" w:rsidRDefault="0082176F" w:rsidP="00F00DEA">
      <w:pPr>
        <w:pStyle w:val="Heading3"/>
        <w:spacing w:after="240" w:line="240" w:lineRule="auto"/>
        <w:jc w:val="both"/>
        <w:rPr>
          <w:rFonts w:ascii="Helvetica" w:hAnsi="Helvetica"/>
          <w:sz w:val="24"/>
          <w:szCs w:val="24"/>
        </w:rPr>
      </w:pPr>
      <w:bookmarkStart w:id="28" w:name="_Toc467160152"/>
      <w:r w:rsidRPr="0082176F">
        <w:rPr>
          <w:rFonts w:ascii="Helvetica" w:hAnsi="Helvetica"/>
          <w:sz w:val="24"/>
          <w:szCs w:val="24"/>
        </w:rPr>
        <w:t>References</w:t>
      </w:r>
      <w:bookmarkEnd w:id="28"/>
    </w:p>
    <w:p w:rsidR="0013766A" w:rsidRPr="00816888" w:rsidRDefault="0013766A" w:rsidP="00F00DEA">
      <w:pPr>
        <w:spacing w:line="240" w:lineRule="auto"/>
        <w:jc w:val="both"/>
        <w:rPr>
          <w:rFonts w:ascii="Helvetica" w:hAnsi="Helvetica"/>
          <w:sz w:val="24"/>
          <w:szCs w:val="24"/>
        </w:rPr>
      </w:pPr>
      <w:r w:rsidRPr="00816888">
        <w:rPr>
          <w:rFonts w:ascii="Helvetica" w:hAnsi="Helvetica"/>
          <w:sz w:val="24"/>
          <w:szCs w:val="24"/>
        </w:rPr>
        <w:t xml:space="preserve">NEMA (2014): Environmental Impact assessment (EIA), Review Guide for Communities, </w:t>
      </w:r>
    </w:p>
    <w:p w:rsidR="0013766A" w:rsidRPr="00816888" w:rsidRDefault="0013766A" w:rsidP="00F00DEA">
      <w:pPr>
        <w:spacing w:line="240" w:lineRule="auto"/>
        <w:jc w:val="both"/>
        <w:rPr>
          <w:rFonts w:ascii="Helvetica" w:hAnsi="Helvetica"/>
          <w:sz w:val="24"/>
          <w:szCs w:val="24"/>
        </w:rPr>
      </w:pPr>
      <w:r w:rsidRPr="00816888">
        <w:rPr>
          <w:rFonts w:ascii="Helvetica" w:hAnsi="Helvetica"/>
          <w:sz w:val="24"/>
          <w:szCs w:val="24"/>
        </w:rPr>
        <w:t xml:space="preserve">NEMA (2003): Environment (Impact Assessment and Audit) Regulations </w:t>
      </w:r>
    </w:p>
    <w:p w:rsidR="0013766A" w:rsidRPr="00816888" w:rsidRDefault="0013766A" w:rsidP="00F00DEA">
      <w:pPr>
        <w:spacing w:line="240" w:lineRule="auto"/>
        <w:jc w:val="both"/>
        <w:rPr>
          <w:rFonts w:ascii="Helvetica" w:hAnsi="Helvetica"/>
          <w:sz w:val="24"/>
          <w:szCs w:val="24"/>
        </w:rPr>
      </w:pPr>
      <w:r w:rsidRPr="00816888">
        <w:rPr>
          <w:rFonts w:ascii="Helvetica" w:hAnsi="Helvetica"/>
          <w:sz w:val="24"/>
          <w:szCs w:val="24"/>
        </w:rPr>
        <w:t>Republic of Kenya (2013): National Environment Policy</w:t>
      </w:r>
    </w:p>
    <w:p w:rsidR="0013766A" w:rsidRPr="00816888" w:rsidRDefault="0013766A" w:rsidP="00F00DEA">
      <w:pPr>
        <w:spacing w:line="240" w:lineRule="auto"/>
        <w:jc w:val="both"/>
        <w:rPr>
          <w:rFonts w:ascii="Helvetica" w:hAnsi="Helvetica"/>
          <w:sz w:val="24"/>
          <w:szCs w:val="24"/>
        </w:rPr>
      </w:pPr>
      <w:r w:rsidRPr="00816888">
        <w:rPr>
          <w:rFonts w:ascii="Helvetica" w:hAnsi="Helvetica"/>
          <w:sz w:val="24"/>
          <w:szCs w:val="24"/>
        </w:rPr>
        <w:t>Ogola</w:t>
      </w:r>
      <w:r w:rsidR="005A7AC8">
        <w:rPr>
          <w:rFonts w:ascii="Helvetica" w:hAnsi="Helvetica"/>
          <w:sz w:val="24"/>
          <w:szCs w:val="24"/>
        </w:rPr>
        <w:t xml:space="preserve"> </w:t>
      </w:r>
      <w:r w:rsidRPr="00816888">
        <w:rPr>
          <w:rFonts w:ascii="Helvetica" w:hAnsi="Helvetica"/>
          <w:sz w:val="24"/>
          <w:szCs w:val="24"/>
        </w:rPr>
        <w:t xml:space="preserve">Achieng Pacifica F (2007): </w:t>
      </w:r>
      <w:r w:rsidRPr="00816888">
        <w:rPr>
          <w:rFonts w:ascii="Helvetica" w:hAnsi="Helvetica"/>
          <w:bCs/>
          <w:sz w:val="24"/>
          <w:szCs w:val="24"/>
        </w:rPr>
        <w:t>Environmental Impact Assessment General Procedures, Kenya Electricity Generating Company Ltd</w:t>
      </w:r>
    </w:p>
    <w:p w:rsidR="0013766A" w:rsidRPr="00816888" w:rsidRDefault="0013766A" w:rsidP="00F00DEA">
      <w:pPr>
        <w:pStyle w:val="ListParagraph"/>
        <w:spacing w:line="240" w:lineRule="auto"/>
        <w:jc w:val="both"/>
        <w:rPr>
          <w:rFonts w:ascii="Helvetica" w:hAnsi="Helvetica" w:cs="Times New Roman"/>
          <w:sz w:val="24"/>
          <w:szCs w:val="24"/>
        </w:rPr>
      </w:pPr>
    </w:p>
    <w:p w:rsidR="0013766A" w:rsidRPr="00816888" w:rsidRDefault="0013766A" w:rsidP="00F00DEA">
      <w:pPr>
        <w:spacing w:after="0" w:line="240" w:lineRule="auto"/>
        <w:jc w:val="both"/>
        <w:rPr>
          <w:rFonts w:ascii="Helvetica" w:hAnsi="Helvetica"/>
          <w:i/>
          <w:sz w:val="24"/>
          <w:szCs w:val="24"/>
        </w:rPr>
        <w:sectPr w:rsidR="0013766A" w:rsidRPr="00816888" w:rsidSect="005B045D">
          <w:pgSz w:w="11906" w:h="16838"/>
          <w:pgMar w:top="1440" w:right="1440" w:bottom="1440" w:left="1440" w:header="708" w:footer="708" w:gutter="0"/>
          <w:cols w:space="708"/>
          <w:docGrid w:linePitch="360"/>
        </w:sectPr>
      </w:pPr>
    </w:p>
    <w:p w:rsidR="0013766A" w:rsidRPr="00AE6B75" w:rsidRDefault="0013766A" w:rsidP="00F00DEA">
      <w:pPr>
        <w:pStyle w:val="Heading2"/>
        <w:jc w:val="both"/>
        <w:rPr>
          <w:rFonts w:ascii="Helvetica" w:hAnsi="Helvetica"/>
          <w:sz w:val="24"/>
          <w:szCs w:val="24"/>
        </w:rPr>
      </w:pPr>
      <w:bookmarkStart w:id="29" w:name="_Toc467160153"/>
      <w:r w:rsidRPr="00AE6B75">
        <w:rPr>
          <w:rFonts w:ascii="Helvetica" w:hAnsi="Helvetica"/>
          <w:sz w:val="24"/>
          <w:szCs w:val="24"/>
        </w:rPr>
        <w:lastRenderedPageBreak/>
        <w:t xml:space="preserve">TOPIC </w:t>
      </w:r>
      <w:r w:rsidR="0096448C" w:rsidRPr="00AE6B75">
        <w:rPr>
          <w:rFonts w:ascii="Helvetica" w:hAnsi="Helvetica"/>
          <w:sz w:val="24"/>
          <w:szCs w:val="24"/>
        </w:rPr>
        <w:t>1.</w:t>
      </w:r>
      <w:r w:rsidRPr="00AE6B75">
        <w:rPr>
          <w:rFonts w:ascii="Helvetica" w:hAnsi="Helvetica"/>
          <w:sz w:val="24"/>
          <w:szCs w:val="24"/>
        </w:rPr>
        <w:t>3: MULTILATERAL ENVIRONMENTAL AGREEMENTS (MEAs) AND EIA</w:t>
      </w:r>
      <w:bookmarkEnd w:id="29"/>
    </w:p>
    <w:p w:rsidR="0013766A" w:rsidRPr="0082176F" w:rsidRDefault="0096448C" w:rsidP="00F00DEA">
      <w:pPr>
        <w:pStyle w:val="Heading3"/>
        <w:spacing w:after="240" w:line="240" w:lineRule="auto"/>
        <w:jc w:val="both"/>
        <w:rPr>
          <w:rFonts w:ascii="Helvetica" w:hAnsi="Helvetica"/>
          <w:sz w:val="24"/>
          <w:szCs w:val="24"/>
        </w:rPr>
      </w:pPr>
      <w:bookmarkStart w:id="30" w:name="_Toc467160154"/>
      <w:r w:rsidRPr="0082176F">
        <w:rPr>
          <w:rFonts w:ascii="Helvetica" w:hAnsi="Helvetica"/>
          <w:sz w:val="24"/>
          <w:szCs w:val="24"/>
        </w:rPr>
        <w:t>1.3</w:t>
      </w:r>
      <w:r w:rsidR="0013766A" w:rsidRPr="0082176F">
        <w:rPr>
          <w:rFonts w:ascii="Helvetica" w:hAnsi="Helvetica"/>
          <w:sz w:val="24"/>
          <w:szCs w:val="24"/>
        </w:rPr>
        <w:t>.1 Learning Objectives</w:t>
      </w:r>
      <w:bookmarkEnd w:id="30"/>
    </w:p>
    <w:p w:rsidR="0013766A" w:rsidRPr="00816888" w:rsidRDefault="0013766A" w:rsidP="00F00DEA">
      <w:pPr>
        <w:spacing w:after="0" w:line="240" w:lineRule="auto"/>
        <w:jc w:val="both"/>
        <w:rPr>
          <w:rFonts w:ascii="Helvetica" w:hAnsi="Helvetica"/>
          <w:sz w:val="24"/>
          <w:szCs w:val="24"/>
          <w:lang w:val="en-US"/>
        </w:rPr>
      </w:pPr>
      <w:r w:rsidRPr="00816888">
        <w:rPr>
          <w:rFonts w:ascii="Helvetica" w:hAnsi="Helvetica"/>
          <w:sz w:val="24"/>
          <w:szCs w:val="24"/>
          <w:lang w:val="en-US"/>
        </w:rPr>
        <w:t>At the end of this lesson the participant will be able to:</w:t>
      </w:r>
    </w:p>
    <w:p w:rsidR="0013766A" w:rsidRPr="00816888" w:rsidRDefault="0013766A" w:rsidP="00F00DEA">
      <w:pPr>
        <w:pStyle w:val="ListParagraph"/>
        <w:numPr>
          <w:ilvl w:val="1"/>
          <w:numId w:val="233"/>
        </w:numPr>
        <w:spacing w:after="0" w:line="240" w:lineRule="auto"/>
        <w:jc w:val="both"/>
        <w:rPr>
          <w:rFonts w:ascii="Helvetica" w:hAnsi="Helvetica"/>
          <w:sz w:val="24"/>
          <w:szCs w:val="24"/>
        </w:rPr>
      </w:pPr>
      <w:r w:rsidRPr="00816888">
        <w:rPr>
          <w:rFonts w:ascii="Helvetica" w:hAnsi="Helvetica"/>
          <w:sz w:val="24"/>
          <w:szCs w:val="24"/>
        </w:rPr>
        <w:t>Review major MEAs such as Cartagena, Kyoto, BD, RAMSAR, CITES, UNFCCC, UNMDG, (SDG), UNWCSD etc.</w:t>
      </w:r>
    </w:p>
    <w:p w:rsidR="0013766A" w:rsidRPr="00816888" w:rsidRDefault="0013766A" w:rsidP="00F00DEA">
      <w:pPr>
        <w:pStyle w:val="ListParagraph"/>
        <w:numPr>
          <w:ilvl w:val="1"/>
          <w:numId w:val="233"/>
        </w:numPr>
        <w:spacing w:after="0" w:line="240" w:lineRule="auto"/>
        <w:jc w:val="both"/>
        <w:rPr>
          <w:rFonts w:ascii="Helvetica" w:hAnsi="Helvetica"/>
          <w:sz w:val="24"/>
          <w:szCs w:val="24"/>
        </w:rPr>
      </w:pPr>
      <w:r w:rsidRPr="00816888">
        <w:rPr>
          <w:rFonts w:ascii="Helvetica" w:hAnsi="Helvetica"/>
          <w:sz w:val="24"/>
          <w:szCs w:val="24"/>
        </w:rPr>
        <w:t>Discuss domestication of the MEAs – link to national policies and legislation</w:t>
      </w:r>
    </w:p>
    <w:p w:rsidR="0013766A" w:rsidRPr="00816888" w:rsidRDefault="0013766A" w:rsidP="00F00DEA">
      <w:pPr>
        <w:pStyle w:val="ListParagraph"/>
        <w:numPr>
          <w:ilvl w:val="1"/>
          <w:numId w:val="233"/>
        </w:numPr>
        <w:spacing w:after="0" w:line="240" w:lineRule="auto"/>
        <w:jc w:val="both"/>
        <w:rPr>
          <w:rFonts w:ascii="Helvetica" w:hAnsi="Helvetica"/>
          <w:sz w:val="24"/>
          <w:szCs w:val="24"/>
        </w:rPr>
      </w:pPr>
      <w:r w:rsidRPr="00816888">
        <w:rPr>
          <w:rFonts w:ascii="Helvetica" w:hAnsi="Helvetica"/>
          <w:sz w:val="24"/>
          <w:szCs w:val="24"/>
        </w:rPr>
        <w:t>Describe a case study related to domestication of MEAs in Kenya</w:t>
      </w:r>
    </w:p>
    <w:p w:rsidR="0013766A" w:rsidRPr="0082176F" w:rsidRDefault="0096448C" w:rsidP="00F00DEA">
      <w:pPr>
        <w:pStyle w:val="Heading3"/>
        <w:spacing w:after="240" w:line="240" w:lineRule="auto"/>
        <w:jc w:val="both"/>
        <w:rPr>
          <w:rFonts w:ascii="Helvetica" w:hAnsi="Helvetica"/>
          <w:sz w:val="24"/>
          <w:szCs w:val="24"/>
        </w:rPr>
      </w:pPr>
      <w:bookmarkStart w:id="31" w:name="_Toc467160155"/>
      <w:r w:rsidRPr="0082176F">
        <w:rPr>
          <w:rFonts w:ascii="Helvetica" w:hAnsi="Helvetica"/>
          <w:sz w:val="24"/>
          <w:szCs w:val="24"/>
        </w:rPr>
        <w:t>1.</w:t>
      </w:r>
      <w:r w:rsidR="0013766A" w:rsidRPr="0082176F">
        <w:rPr>
          <w:rFonts w:ascii="Helvetica" w:hAnsi="Helvetica"/>
          <w:sz w:val="24"/>
          <w:szCs w:val="24"/>
        </w:rPr>
        <w:t>3.2 Review of Major MEAs</w:t>
      </w:r>
      <w:bookmarkEnd w:id="31"/>
    </w:p>
    <w:p w:rsidR="0013766A" w:rsidRPr="00816888" w:rsidRDefault="0013766A" w:rsidP="00F00DEA">
      <w:pPr>
        <w:spacing w:after="240" w:line="240" w:lineRule="auto"/>
        <w:jc w:val="both"/>
        <w:rPr>
          <w:rFonts w:ascii="Helvetica" w:hAnsi="Helvetica"/>
          <w:sz w:val="24"/>
          <w:szCs w:val="24"/>
        </w:rPr>
      </w:pPr>
      <w:r w:rsidRPr="00816888">
        <w:rPr>
          <w:rFonts w:ascii="Helvetica" w:hAnsi="Helvetica"/>
          <w:sz w:val="24"/>
          <w:szCs w:val="24"/>
        </w:rPr>
        <w:t>A M</w:t>
      </w:r>
      <w:r w:rsidRPr="00816888">
        <w:rPr>
          <w:rFonts w:ascii="Helvetica" w:hAnsi="Helvetica"/>
          <w:bCs/>
          <w:sz w:val="24"/>
          <w:szCs w:val="24"/>
        </w:rPr>
        <w:t>ultilateral environmental agreement</w:t>
      </w:r>
      <w:r w:rsidRPr="00816888">
        <w:rPr>
          <w:rFonts w:ascii="Helvetica" w:hAnsi="Helvetica"/>
          <w:sz w:val="24"/>
          <w:szCs w:val="24"/>
        </w:rPr>
        <w:t xml:space="preserve"> (MEA) is a legally binding agreement between three or more states relating to the environment. MEAs are predominantly produced by the United Nations. It is called a bilateral environmental agreement if the agreement is between two nation states. </w:t>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 xml:space="preserve">Environmental degradation and climate change are leading to more severe natural disasters. Many life support systems are at risk of long-term damage and countries are challenged to build sustainable economies to meet the needs of increasing populations and to curb increased GHG emissions and loss of natural systems. </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These concerns led to the international community agreeing on a number of MEAs which were initially proposed at the United Nations Conference on Environment and Development (UNCED) held in June 1992in Rio de Janeiro, Brazil. Through these agreements, the Earth Summit provided a set of principles and obligations related to the protection of the Earth and to the improvement of quality of life of its inhabitants through sustainable development.</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 xml:space="preserve">Multilateral Environment Agreements (MEAs) have been used to establish management frameworks through which to structure practical international activity with respect to environmental protection and conservation. MEAs represent one of the most outstanding achievements of the global community in the management of the environment. </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Kenya is a signatory to several MEAs that address various sectors of the environment. Compliance with these agreements/conventions and their domestication determine the extent to which the country benefits from environmental goods and services.</w:t>
      </w:r>
    </w:p>
    <w:p w:rsidR="0013766A" w:rsidRPr="00816888" w:rsidRDefault="0013766A" w:rsidP="00F00DEA">
      <w:pPr>
        <w:spacing w:after="0" w:line="240" w:lineRule="auto"/>
        <w:jc w:val="both"/>
        <w:rPr>
          <w:rFonts w:ascii="Helvetica" w:hAnsi="Helvetica"/>
          <w:sz w:val="24"/>
          <w:szCs w:val="24"/>
        </w:rPr>
      </w:pPr>
    </w:p>
    <w:p w:rsidR="0013766A" w:rsidRDefault="0013766A" w:rsidP="00F00DEA">
      <w:pPr>
        <w:spacing w:after="0" w:line="240" w:lineRule="auto"/>
        <w:jc w:val="both"/>
        <w:rPr>
          <w:rFonts w:ascii="Helvetica" w:hAnsi="Helvetica"/>
          <w:sz w:val="24"/>
          <w:szCs w:val="24"/>
        </w:rPr>
      </w:pPr>
      <w:r w:rsidRPr="00816888">
        <w:rPr>
          <w:rFonts w:ascii="Helvetica" w:hAnsi="Helvetica"/>
          <w:sz w:val="24"/>
          <w:szCs w:val="24"/>
        </w:rPr>
        <w:t>Some of the MEAs Kenya has ratified include CBD, UNCCD, UNFCCC, CITES, Kyoto Protocol, Convention on Wetlands of International Importance (Ramsar), Cartagena Protocol on Bio</w:t>
      </w:r>
      <w:r w:rsidR="0096448C" w:rsidRPr="00816888">
        <w:rPr>
          <w:rFonts w:ascii="Helvetica" w:hAnsi="Helvetica"/>
          <w:sz w:val="24"/>
          <w:szCs w:val="24"/>
        </w:rPr>
        <w:t>-</w:t>
      </w:r>
      <w:r w:rsidRPr="00816888">
        <w:rPr>
          <w:rFonts w:ascii="Helvetica" w:hAnsi="Helvetica"/>
          <w:sz w:val="24"/>
          <w:szCs w:val="24"/>
        </w:rPr>
        <w:t xml:space="preserve">safety among others.   Kenya is implementing these Agreements/Conventions by addressing cross-cutting issues as a cost effective measure in the utilization of resources. Kenya has ratified </w:t>
      </w:r>
      <w:r w:rsidR="0096448C" w:rsidRPr="00816888">
        <w:rPr>
          <w:rFonts w:ascii="Helvetica" w:hAnsi="Helvetica"/>
          <w:sz w:val="24"/>
          <w:szCs w:val="24"/>
        </w:rPr>
        <w:t>the following MEAs among others;</w:t>
      </w:r>
    </w:p>
    <w:p w:rsidR="004437E1" w:rsidRDefault="004437E1" w:rsidP="00F00DEA">
      <w:pPr>
        <w:spacing w:after="0" w:line="240" w:lineRule="auto"/>
        <w:jc w:val="both"/>
        <w:rPr>
          <w:rFonts w:ascii="Helvetica" w:hAnsi="Helvetica"/>
          <w:sz w:val="24"/>
          <w:szCs w:val="24"/>
        </w:rPr>
      </w:pPr>
    </w:p>
    <w:p w:rsidR="004437E1" w:rsidRDefault="004437E1" w:rsidP="00F00DEA">
      <w:pPr>
        <w:spacing w:after="0" w:line="240" w:lineRule="auto"/>
        <w:jc w:val="both"/>
        <w:rPr>
          <w:rFonts w:ascii="Helvetica" w:hAnsi="Helvetica"/>
          <w:sz w:val="24"/>
          <w:szCs w:val="24"/>
        </w:rPr>
      </w:pPr>
    </w:p>
    <w:p w:rsidR="004437E1" w:rsidRPr="00816888" w:rsidRDefault="004437E1" w:rsidP="00F00DEA">
      <w:pPr>
        <w:spacing w:after="0" w:line="240" w:lineRule="auto"/>
        <w:jc w:val="both"/>
        <w:rPr>
          <w:rFonts w:ascii="Helvetica" w:hAnsi="Helvetica"/>
          <w:sz w:val="24"/>
          <w:szCs w:val="24"/>
        </w:rPr>
      </w:pPr>
    </w:p>
    <w:p w:rsidR="0013766A" w:rsidRPr="00816888" w:rsidRDefault="0013766A" w:rsidP="00F00DEA">
      <w:pPr>
        <w:pStyle w:val="ListParagraph"/>
        <w:numPr>
          <w:ilvl w:val="0"/>
          <w:numId w:val="234"/>
        </w:numPr>
        <w:spacing w:after="0" w:line="240" w:lineRule="auto"/>
        <w:jc w:val="both"/>
        <w:rPr>
          <w:rFonts w:ascii="Helvetica" w:hAnsi="Helvetica"/>
          <w:b/>
          <w:sz w:val="24"/>
          <w:szCs w:val="24"/>
        </w:rPr>
      </w:pPr>
      <w:r w:rsidRPr="00816888">
        <w:rPr>
          <w:rFonts w:ascii="Helvetica" w:hAnsi="Helvetica"/>
          <w:b/>
          <w:sz w:val="24"/>
          <w:szCs w:val="24"/>
        </w:rPr>
        <w:t>The Convention on Biological Diversity (CBD)</w:t>
      </w:r>
    </w:p>
    <w:p w:rsidR="0013766A" w:rsidRPr="00816888" w:rsidRDefault="0013766A" w:rsidP="00F00DEA">
      <w:pPr>
        <w:spacing w:after="0" w:line="240" w:lineRule="auto"/>
        <w:jc w:val="both"/>
        <w:rPr>
          <w:rFonts w:ascii="Helvetica" w:hAnsi="Helvetica"/>
          <w:sz w:val="24"/>
          <w:szCs w:val="24"/>
        </w:rPr>
      </w:pPr>
    </w:p>
    <w:p w:rsidR="008E1D76" w:rsidRDefault="0013766A" w:rsidP="008E1D76">
      <w:pPr>
        <w:spacing w:after="0" w:line="240" w:lineRule="auto"/>
        <w:jc w:val="both"/>
        <w:rPr>
          <w:rFonts w:ascii="Helvetica" w:hAnsi="Helvetica"/>
          <w:sz w:val="24"/>
          <w:szCs w:val="24"/>
        </w:rPr>
      </w:pPr>
      <w:r w:rsidRPr="00816888">
        <w:rPr>
          <w:rFonts w:ascii="Helvetica" w:hAnsi="Helvetica"/>
          <w:sz w:val="24"/>
          <w:szCs w:val="24"/>
        </w:rPr>
        <w:t>The Convention on Biological Diversity (CBD), also known informally as the Biodiversity Convention, is a multilateral treaty. The CBD was inspired by the world community's growing commitment to sustainable development. It represents a dramatic step forward in the conservation of biological diversity, the sustainable use of its components, and the fair and equitable sharing of benefits arising from the use</w:t>
      </w:r>
    </w:p>
    <w:p w:rsidR="0013766A" w:rsidRPr="00816888" w:rsidRDefault="008E1D76" w:rsidP="008E1D76">
      <w:pPr>
        <w:spacing w:after="0" w:line="240" w:lineRule="auto"/>
        <w:rPr>
          <w:rFonts w:ascii="Helvetica" w:hAnsi="Helvetica"/>
          <w:sz w:val="24"/>
          <w:szCs w:val="24"/>
        </w:rPr>
      </w:pPr>
      <w:r>
        <w:rPr>
          <w:rFonts w:ascii="Helvetica" w:hAnsi="Helvetica"/>
          <w:sz w:val="24"/>
          <w:szCs w:val="24"/>
        </w:rPr>
        <w:t xml:space="preserve">of genetic </w:t>
      </w:r>
      <w:r w:rsidRPr="008E1D76">
        <w:rPr>
          <w:rFonts w:ascii="Helvetica" w:hAnsi="Helvetica"/>
          <w:sz w:val="24"/>
          <w:szCs w:val="24"/>
        </w:rPr>
        <w:t>resources</w:t>
      </w:r>
      <w:r w:rsidR="0013766A" w:rsidRPr="00816888">
        <w:rPr>
          <w:rFonts w:ascii="Helvetica" w:hAnsi="Helvetica"/>
          <w:sz w:val="24"/>
          <w:szCs w:val="24"/>
        </w:rPr>
        <w:t>.</w:t>
      </w:r>
      <w:r w:rsidR="0013766A" w:rsidRPr="00816888">
        <w:rPr>
          <w:rFonts w:ascii="Helvetica" w:hAnsi="Helvetica"/>
          <w:sz w:val="24"/>
          <w:szCs w:val="24"/>
        </w:rPr>
        <w:br/>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 xml:space="preserve">The CBD was negotiated under the auspices of the United Nations Environment Programme (UNEP) and was opened for signature at the June 1992 UN Conference on Environment and Development (UNCED). It entered into force on 29 December 1993. Currently, more than 194 countries including Kenya have become Parties to the Convention. The goals of the CBD are to promote the conservation of biodiversity, the sustainable use of its components, and the fair and equitable sharing of benefits arising out of the utilization of genetic resources. The CBD Secretariat is located in Montréal, Canada. </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pStyle w:val="ListParagraph"/>
        <w:numPr>
          <w:ilvl w:val="0"/>
          <w:numId w:val="234"/>
        </w:numPr>
        <w:spacing w:after="0" w:line="240" w:lineRule="auto"/>
        <w:jc w:val="both"/>
        <w:rPr>
          <w:rFonts w:ascii="Helvetica" w:hAnsi="Helvetica"/>
          <w:b/>
          <w:sz w:val="24"/>
          <w:szCs w:val="24"/>
        </w:rPr>
      </w:pPr>
      <w:r w:rsidRPr="00816888">
        <w:rPr>
          <w:rFonts w:ascii="Helvetica" w:hAnsi="Helvetica"/>
          <w:b/>
          <w:sz w:val="24"/>
          <w:szCs w:val="24"/>
        </w:rPr>
        <w:t>The United Nations Framework Convention on Climate Change (UNFCCC)</w:t>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 xml:space="preserve">The United Nations Framework Convention on Climate Change (UNFCCC) is an international environmental treaty negotiated at the United Nations Conference on Environment and Development (UNCED), informally known as the Earth Summit, held in Rio de Janeiro from 3 to 14 June 1992. </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The treaty itself set no binding limits on greenhouse gas emissions for individual countries and contains no enforcement mechanisms. In that sense, the treaty is considered legally non-binding. Instead, the treaty provides a framework for negotiating specific international treaties (called "protocols") that may set binding limits on greenhouse gases.</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The UNFCCC was opened for signature on 9 May 1992, after an Intergovernmental Negotiating Committee produced the text of the Framework Convention as a report following its meeting in New York from 30 April to 9 May 1992. It entered into force on 21 March 1994. As of March 2014, UNFCCC has 196 parties including Kenya.</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 xml:space="preserve">The ultimate objective of the UNFCCC is to stabilize greenhouse gas concentrations in the atmosphere at a level that would prevent dangerous anthropogenic (i.e. human-induced) interference with the climate system. Consequently, Annex- 1 Parties to the Convention (developed countries) are obliged to monitor and report on yearly basis on their GHG emissions to the UNFCCC Secretariat through National Inventory Reports (NIRs). It is necessary for Kenya to develop and implement a GHG monitoring and reporting programme to assist in quantifying and reporting on its sectoral GHG emissions. This information could be fed into National Communications (NCs) as is the requirement under UNFCCC and thereby also assist in identifying high emission sectors and areas where significant GHG reductions can be realized in the country. </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 xml:space="preserve">The parties to the convention have met annually from 1995 in Conferences of the Parties (COP) to assess progress in dealing with climate change. In 1997, the Kyoto </w:t>
      </w:r>
      <w:r w:rsidRPr="00816888">
        <w:rPr>
          <w:rFonts w:ascii="Helvetica" w:hAnsi="Helvetica"/>
          <w:sz w:val="24"/>
          <w:szCs w:val="24"/>
        </w:rPr>
        <w:lastRenderedPageBreak/>
        <w:t xml:space="preserve">Protocol was concluded and established legally binding obligations for developed countries to reduce their greenhouse gas emissions. The 2010 Cancun agreements state that future global warming should be limited to below 2.0 °C (3.6 °F) relative to the pre-industrial level. </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One of the first tasks set by the UNFCCC was for signatory nations was to establish national greenhouse gas inventories of greenhouse gas (GHG) emissions and removals, which were used to create the 1990 benchmark levels for accession of Annex I countries to the Kyoto Protocol and for the commitment of those countries to GHG reductions. Updated inventories must be regularly submitted by Annex I countries to the UNFCCC Secretariat charged with supporting the operation of the Convention. It has its offices located in Bonn, Germany. The Subsidiary Body for Scientific and Technological Advice (SBSTA) created under Article 9 of the Convention provides ways and means of supporting endogenous capacity building in developing countries</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pStyle w:val="ListParagraph"/>
        <w:numPr>
          <w:ilvl w:val="0"/>
          <w:numId w:val="234"/>
        </w:numPr>
        <w:spacing w:after="0" w:line="240" w:lineRule="auto"/>
        <w:jc w:val="both"/>
        <w:rPr>
          <w:rFonts w:ascii="Helvetica" w:hAnsi="Helvetica"/>
          <w:b/>
          <w:sz w:val="24"/>
          <w:szCs w:val="24"/>
        </w:rPr>
      </w:pPr>
      <w:r w:rsidRPr="00816888">
        <w:rPr>
          <w:rFonts w:ascii="Helvetica" w:hAnsi="Helvetica"/>
          <w:b/>
          <w:sz w:val="24"/>
          <w:szCs w:val="24"/>
        </w:rPr>
        <w:t>United Convention to Combat Desertification (UNCCD)</w:t>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 xml:space="preserve">The international community has long recognized that desertification is a major economic, social and environmental problem of concern to many countries in all regions of the world. In 1977, the United Nations Conference on Desertification (UNCOD) adopted a Plan of Action to Combat Desertification (PACD). Unfortunately, despite this and other efforts, the United Nations Environment Programme (UNEP) concluded in 1991 that the problem of land degradation in arid, semi-arid and dry sub-humid areas had intensified, although there were local examples of success. </w:t>
      </w:r>
      <w:r w:rsidRPr="00816888">
        <w:rPr>
          <w:rFonts w:ascii="Helvetica" w:hAnsi="Helvetica"/>
          <w:sz w:val="24"/>
          <w:szCs w:val="24"/>
        </w:rPr>
        <w:br/>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 xml:space="preserve">The United Nations Conference on Environment and Development (UNCED), which was held in Rio de Janeiro in 1992, supported a new, integrated approach to the desertification problem, emphasizing action to promote sustainable development at the community level. It also called on the United Nations General Assembly to establish an Intergovernmental Negotiating Committee (INCD) to prepare, by June 1994, a Convention to Combat Desertification, particularly in Africa. </w:t>
      </w:r>
    </w:p>
    <w:p w:rsidR="0013766A" w:rsidRPr="00816888" w:rsidRDefault="0013766A" w:rsidP="00F00DEA">
      <w:pPr>
        <w:spacing w:line="240" w:lineRule="auto"/>
        <w:jc w:val="both"/>
        <w:rPr>
          <w:rFonts w:ascii="Helvetica" w:hAnsi="Helvetica"/>
          <w:sz w:val="24"/>
          <w:szCs w:val="24"/>
        </w:rPr>
      </w:pPr>
      <w:r w:rsidRPr="00816888">
        <w:rPr>
          <w:rFonts w:ascii="Helvetica" w:hAnsi="Helvetica"/>
          <w:sz w:val="24"/>
          <w:szCs w:val="24"/>
        </w:rPr>
        <w:br/>
        <w:t xml:space="preserve">The INCD completed its negotiations in five sessions. The Convention was adopted in Paris on 17 June 1994 and opened for signature there on 14-15 October 1994. It entered into force on 26 December 1996. Over 179 countries were Parties to UNCCD as at March 2002. The Conference of the Parties (COP), which is the Convention's supreme governing body, held its first session in October 1997 in Rome. </w:t>
      </w:r>
    </w:p>
    <w:p w:rsidR="0013766A" w:rsidRPr="00816888" w:rsidRDefault="0013766A" w:rsidP="00F00DEA">
      <w:pPr>
        <w:spacing w:line="240" w:lineRule="auto"/>
        <w:jc w:val="both"/>
        <w:rPr>
          <w:rFonts w:ascii="Helvetica" w:hAnsi="Helvetica"/>
          <w:sz w:val="24"/>
          <w:szCs w:val="24"/>
        </w:rPr>
      </w:pPr>
      <w:r w:rsidRPr="00816888">
        <w:rPr>
          <w:rFonts w:ascii="Helvetica" w:hAnsi="Helvetica"/>
          <w:sz w:val="24"/>
          <w:szCs w:val="24"/>
        </w:rPr>
        <w:t>The United Nations Convention to Combat Desertification (UNCCD) is the sole legally binding international agreement linking environment and development to sustainable land management. Parties to the Convention work together to maintain and restore land and soil productivity, and to mitigate the effects of drought in dry-lands where some of the most vulnerable ecosystems and peoples can be found.</w:t>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 xml:space="preserve">The objectives of the UNCCD seek to improve land productivity, to restore (or preserve) land, to establish more efficient water usage and to introduce sustainable development in the affected areas and more generally, improve the living conditions of those populations affected by drought and desertification. </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lastRenderedPageBreak/>
        <w:t>The UNCCD is particularly committed to actively encouraging the participation of local populations to respond to government decisions made on desertification issues. The UNCCD seeks to facilitate co-operation between the different administrative sectors of countries of the North and South while paying particular attention to the needs of developing countries.</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UNCCD has the following specific objectives: Promoting sustainable development; Developing education and training; measuring human development; and creating an enabling environment for people living in dry-lands. Kenya is a signatory to the UNCCD.</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pStyle w:val="ListParagraph"/>
        <w:numPr>
          <w:ilvl w:val="0"/>
          <w:numId w:val="234"/>
        </w:numPr>
        <w:spacing w:after="0" w:line="240" w:lineRule="auto"/>
        <w:jc w:val="both"/>
        <w:rPr>
          <w:rFonts w:ascii="Helvetica" w:hAnsi="Helvetica"/>
          <w:b/>
          <w:sz w:val="24"/>
          <w:szCs w:val="24"/>
        </w:rPr>
      </w:pPr>
      <w:r w:rsidRPr="00816888">
        <w:rPr>
          <w:rFonts w:ascii="Helvetica" w:hAnsi="Helvetica"/>
          <w:b/>
          <w:sz w:val="24"/>
          <w:szCs w:val="24"/>
        </w:rPr>
        <w:t>Convention on International Trade in Endangered Species</w:t>
      </w:r>
      <w:r w:rsidRPr="00816888">
        <w:rPr>
          <w:rFonts w:ascii="Helvetica" w:hAnsi="Helvetica"/>
          <w:sz w:val="24"/>
          <w:szCs w:val="24"/>
        </w:rPr>
        <w:t xml:space="preserve"> (</w:t>
      </w:r>
      <w:r w:rsidRPr="00816888">
        <w:rPr>
          <w:rFonts w:ascii="Helvetica" w:hAnsi="Helvetica"/>
          <w:b/>
          <w:sz w:val="24"/>
          <w:szCs w:val="24"/>
        </w:rPr>
        <w:t>CITES)</w:t>
      </w:r>
      <w:r w:rsidRPr="00816888">
        <w:rPr>
          <w:rFonts w:ascii="Helvetica" w:hAnsi="Helvetica"/>
          <w:b/>
          <w:sz w:val="24"/>
          <w:szCs w:val="24"/>
        </w:rPr>
        <w:tab/>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The Convention on International Trade in Endangered Species of Wild Fauna and Flora (CITES) is an international agreement between governments. Its aim is to ensure that international trade in specimens of wild animals and plants does not threaten their survival.</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Annually, international wildlife trade is estimated to be worth billions of dollars and to include hundreds of millions of plant and animal specimens. The trade is diverse, ranging from live animals and plants to a vast array of wildlife products derived from them, including food products, exotic leather goods, wooden musical instruments, timber, tourist curios and medicines. Levels of exploitation of some animal and plant species are high and the trade in them, together with other factors, such as habitat loss, is capable of heavily depleting their populations and even bringing some species close to extinction. Many wildlife species in trade are not endangered, but the existence of an agreement to ensure the sustainability of the trade is important in order to safeguard these resources for the future.</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Because the trade in wild animals and plants crosses borders between countries, the effort to regulate it requires international cooperation to safeguard certain species from over-exploitation. CITES was conceived in the spirit of such cooperation. Today, it accords varying degrees of protection to more than 35,000 species of animals and plants, whether they are traded as live specimens, fur coats or dried herbs.</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 Although CITES is legally binding on the Parties – in other words they have to implement the Convention – it does not take the place of national laws. Rather it provides a framework to be respected by each Party, which has to adopt its own domestic legislation to ensure that CITES, is implemented at the national level.</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pStyle w:val="ListParagraph"/>
        <w:numPr>
          <w:ilvl w:val="0"/>
          <w:numId w:val="234"/>
        </w:numPr>
        <w:spacing w:after="0" w:line="240" w:lineRule="auto"/>
        <w:jc w:val="both"/>
        <w:rPr>
          <w:rFonts w:ascii="Helvetica" w:hAnsi="Helvetica"/>
          <w:b/>
          <w:sz w:val="24"/>
          <w:szCs w:val="24"/>
        </w:rPr>
      </w:pPr>
      <w:r w:rsidRPr="00816888">
        <w:rPr>
          <w:rFonts w:ascii="Helvetica" w:hAnsi="Helvetica"/>
          <w:b/>
          <w:sz w:val="24"/>
          <w:szCs w:val="24"/>
        </w:rPr>
        <w:t>Sustainable development Goals (SDGs)</w:t>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 xml:space="preserve">At the United Nations Sustainable Development Summit on 25 September 2015, world leaders adopted the 2030 Agenda for Sustainable Development, which includes a set of 17 Sustainable Development Goals (SDGs). These included among others ending poverty and hunger, improving health and education, making cities more sustainable, fight inequality and injustice, protecting oceans and forests and combating climate change by 2030. </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 xml:space="preserve">The Sustainable Development Goals, also known as the Global Goals, build on the Millennium Development Goals (MDGs), eight anti-poverty targets that the world </w:t>
      </w:r>
      <w:r w:rsidRPr="00816888">
        <w:rPr>
          <w:rFonts w:ascii="Helvetica" w:hAnsi="Helvetica"/>
          <w:sz w:val="24"/>
          <w:szCs w:val="24"/>
        </w:rPr>
        <w:lastRenderedPageBreak/>
        <w:t>committed to achieving by 2015. The MDGs, adopted in 2000, aimed at an array of issues that included slashing poverty, hunger, disease, gender inequality and access to water and sanitation. Great progress has been made on the MDGs, showing the value of a unifying agenda underpinned by goals and targets. Despite this success, the indignity of poverty has not been ended for all.</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The new SDGs, and the broader sustainability agenda, go much further than the MDGs and thus addressing the root causes of poverty and the universal need for development that works for all people. This agreement is an important milestone in putting our world on an inclusive and sustainable course and provides a chance of meeting world citizens’ aspirations for peace, prosperity, and wellbeing, and to preserve our planet.</w:t>
      </w:r>
    </w:p>
    <w:p w:rsidR="0013766A" w:rsidRPr="00816888" w:rsidRDefault="0013766A" w:rsidP="00F00DEA">
      <w:pPr>
        <w:spacing w:after="0" w:line="240" w:lineRule="auto"/>
        <w:jc w:val="both"/>
        <w:rPr>
          <w:rFonts w:ascii="Helvetica" w:hAnsi="Helvetica"/>
          <w:sz w:val="24"/>
          <w:szCs w:val="24"/>
        </w:rPr>
      </w:pPr>
    </w:p>
    <w:p w:rsidR="0013766A" w:rsidRPr="008B2502" w:rsidRDefault="00A202A8" w:rsidP="00F00DEA">
      <w:pPr>
        <w:pStyle w:val="Heading4"/>
        <w:spacing w:after="240" w:line="240" w:lineRule="auto"/>
        <w:jc w:val="both"/>
        <w:rPr>
          <w:rFonts w:ascii="Helvetica" w:hAnsi="Helvetica"/>
          <w:sz w:val="24"/>
          <w:szCs w:val="24"/>
          <w:shd w:val="clear" w:color="auto" w:fill="FFFFFF"/>
        </w:rPr>
      </w:pPr>
      <w:r w:rsidRPr="008B2502">
        <w:rPr>
          <w:rFonts w:ascii="Helvetica" w:hAnsi="Helvetica"/>
          <w:sz w:val="24"/>
          <w:szCs w:val="24"/>
          <w:shd w:val="clear" w:color="auto" w:fill="FFFFFF"/>
        </w:rPr>
        <w:t>1.3.2.1</w:t>
      </w:r>
      <w:r w:rsidR="0013766A" w:rsidRPr="008B2502">
        <w:rPr>
          <w:rFonts w:ascii="Helvetica" w:hAnsi="Helvetica"/>
          <w:sz w:val="24"/>
          <w:szCs w:val="24"/>
          <w:shd w:val="clear" w:color="auto" w:fill="FFFFFF"/>
        </w:rPr>
        <w:t xml:space="preserve"> Multilateral Environmental Agreements (MEAs) and EIA</w:t>
      </w:r>
    </w:p>
    <w:p w:rsidR="0013766A" w:rsidRPr="00816888" w:rsidRDefault="0013766A" w:rsidP="00F00DEA">
      <w:pPr>
        <w:tabs>
          <w:tab w:val="num" w:pos="720"/>
        </w:tabs>
        <w:spacing w:after="240" w:line="240" w:lineRule="auto"/>
        <w:jc w:val="both"/>
        <w:rPr>
          <w:rFonts w:ascii="Helvetica" w:hAnsi="Helvetica"/>
          <w:sz w:val="24"/>
          <w:szCs w:val="24"/>
        </w:rPr>
      </w:pPr>
      <w:r w:rsidRPr="00816888">
        <w:rPr>
          <w:rFonts w:ascii="Helvetica" w:hAnsi="Helvetica"/>
          <w:sz w:val="24"/>
          <w:szCs w:val="24"/>
        </w:rPr>
        <w:t>The major objective of EIA is ensuring environmental factors are considered in the decision-making process and making sure that possible adverse environmental impacts are identified and avoided or minimised during project implementation. EIA is recognised as a key support tool for sustainable development. A properly performed, environmental impact assessment is a useful tool for promoting sustainable development because it includes many components that can help facilitate intra-generational and intergenerational equity.</w:t>
      </w:r>
    </w:p>
    <w:p w:rsidR="00E00A9E" w:rsidRDefault="0013766A" w:rsidP="00F00DEA">
      <w:pPr>
        <w:spacing w:line="240" w:lineRule="auto"/>
        <w:jc w:val="both"/>
        <w:rPr>
          <w:rFonts w:ascii="Helvetica" w:hAnsi="Helvetica"/>
          <w:sz w:val="24"/>
          <w:szCs w:val="24"/>
        </w:rPr>
      </w:pPr>
      <w:r w:rsidRPr="00816888">
        <w:rPr>
          <w:rFonts w:ascii="Helvetica" w:hAnsi="Helvetica"/>
          <w:sz w:val="24"/>
          <w:szCs w:val="24"/>
        </w:rPr>
        <w:t>Multilateral Environmental Agreements (MEAs) play a critical role in the overall framework of environmental laws and conventions. Complementing national legislation and bilateral or regional agreements, MEAs form the over-arching international legal basis for global efforts to address particular environmental issues.</w:t>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 xml:space="preserve">Examples include the following: </w:t>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i)MEAs aimed at protection of the atmosphere from pollutants</w:t>
      </w:r>
    </w:p>
    <w:p w:rsidR="0013766A" w:rsidRPr="00816888" w:rsidRDefault="0013766A" w:rsidP="00F00DEA">
      <w:pPr>
        <w:numPr>
          <w:ilvl w:val="0"/>
          <w:numId w:val="7"/>
        </w:numPr>
        <w:spacing w:after="0" w:line="240" w:lineRule="auto"/>
        <w:jc w:val="both"/>
        <w:rPr>
          <w:rFonts w:ascii="Helvetica" w:hAnsi="Helvetica"/>
          <w:sz w:val="24"/>
          <w:szCs w:val="24"/>
        </w:rPr>
      </w:pPr>
      <w:r w:rsidRPr="00816888">
        <w:rPr>
          <w:rFonts w:ascii="Helvetica" w:hAnsi="Helvetica"/>
          <w:sz w:val="24"/>
          <w:szCs w:val="24"/>
        </w:rPr>
        <w:t>UNFCCC and Kyoto Protocol</w:t>
      </w:r>
    </w:p>
    <w:p w:rsidR="0013766A" w:rsidRPr="00816888" w:rsidRDefault="0013766A" w:rsidP="00F00DEA">
      <w:pPr>
        <w:numPr>
          <w:ilvl w:val="0"/>
          <w:numId w:val="7"/>
        </w:numPr>
        <w:spacing w:after="0" w:line="240" w:lineRule="auto"/>
        <w:jc w:val="both"/>
        <w:rPr>
          <w:rFonts w:ascii="Helvetica" w:hAnsi="Helvetica"/>
          <w:sz w:val="24"/>
          <w:szCs w:val="24"/>
        </w:rPr>
      </w:pPr>
      <w:r w:rsidRPr="00816888">
        <w:rPr>
          <w:rFonts w:ascii="Helvetica" w:hAnsi="Helvetica"/>
          <w:sz w:val="24"/>
          <w:szCs w:val="24"/>
        </w:rPr>
        <w:t>Montreal Protocol on substances that deplete the ozone layer</w:t>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ii) MEAS focusing on Protecting land</w:t>
      </w:r>
    </w:p>
    <w:p w:rsidR="0013766A" w:rsidRPr="00816888" w:rsidRDefault="0013766A" w:rsidP="00F00DEA">
      <w:pPr>
        <w:numPr>
          <w:ilvl w:val="0"/>
          <w:numId w:val="10"/>
        </w:numPr>
        <w:spacing w:after="0" w:line="240" w:lineRule="auto"/>
        <w:jc w:val="both"/>
        <w:rPr>
          <w:rFonts w:ascii="Helvetica" w:hAnsi="Helvetica"/>
          <w:sz w:val="24"/>
          <w:szCs w:val="24"/>
        </w:rPr>
      </w:pPr>
      <w:r w:rsidRPr="00816888">
        <w:rPr>
          <w:rFonts w:ascii="Helvetica" w:hAnsi="Helvetica"/>
          <w:sz w:val="24"/>
          <w:szCs w:val="24"/>
        </w:rPr>
        <w:t>UNCCD</w:t>
      </w:r>
    </w:p>
    <w:p w:rsidR="0013766A" w:rsidRPr="00816888" w:rsidRDefault="0013766A" w:rsidP="00F00DEA">
      <w:pPr>
        <w:numPr>
          <w:ilvl w:val="0"/>
          <w:numId w:val="10"/>
        </w:numPr>
        <w:spacing w:after="0" w:line="240" w:lineRule="auto"/>
        <w:jc w:val="both"/>
        <w:rPr>
          <w:rFonts w:ascii="Helvetica" w:hAnsi="Helvetica"/>
          <w:sz w:val="24"/>
          <w:szCs w:val="24"/>
        </w:rPr>
      </w:pPr>
      <w:r w:rsidRPr="00816888">
        <w:rPr>
          <w:rFonts w:ascii="Helvetica" w:hAnsi="Helvetica"/>
          <w:sz w:val="24"/>
          <w:szCs w:val="24"/>
        </w:rPr>
        <w:t>CBD</w:t>
      </w:r>
    </w:p>
    <w:p w:rsidR="0013766A" w:rsidRPr="00816888" w:rsidRDefault="0013766A" w:rsidP="00F00DEA">
      <w:pPr>
        <w:numPr>
          <w:ilvl w:val="0"/>
          <w:numId w:val="10"/>
        </w:numPr>
        <w:spacing w:after="0" w:line="240" w:lineRule="auto"/>
        <w:jc w:val="both"/>
        <w:rPr>
          <w:rFonts w:ascii="Helvetica" w:hAnsi="Helvetica"/>
          <w:sz w:val="24"/>
          <w:szCs w:val="24"/>
        </w:rPr>
      </w:pPr>
      <w:r w:rsidRPr="00816888">
        <w:rPr>
          <w:rFonts w:ascii="Helvetica" w:hAnsi="Helvetica"/>
          <w:sz w:val="24"/>
          <w:szCs w:val="24"/>
        </w:rPr>
        <w:t>UNFCCC</w:t>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iii) MEAs related to the protection and conservation of biodiversity</w:t>
      </w:r>
    </w:p>
    <w:p w:rsidR="0013766A" w:rsidRPr="00816888" w:rsidRDefault="0013766A" w:rsidP="00F00DEA">
      <w:pPr>
        <w:numPr>
          <w:ilvl w:val="0"/>
          <w:numId w:val="9"/>
        </w:numPr>
        <w:spacing w:after="0" w:line="240" w:lineRule="auto"/>
        <w:jc w:val="both"/>
        <w:rPr>
          <w:rFonts w:ascii="Helvetica" w:hAnsi="Helvetica"/>
          <w:sz w:val="24"/>
          <w:szCs w:val="24"/>
        </w:rPr>
      </w:pPr>
      <w:r w:rsidRPr="00816888">
        <w:rPr>
          <w:rFonts w:ascii="Helvetica" w:hAnsi="Helvetica"/>
          <w:sz w:val="24"/>
          <w:szCs w:val="24"/>
        </w:rPr>
        <w:t>CBD</w:t>
      </w:r>
    </w:p>
    <w:p w:rsidR="0013766A" w:rsidRPr="00816888" w:rsidRDefault="0013766A" w:rsidP="00F00DEA">
      <w:pPr>
        <w:numPr>
          <w:ilvl w:val="0"/>
          <w:numId w:val="8"/>
        </w:numPr>
        <w:spacing w:after="0" w:line="240" w:lineRule="auto"/>
        <w:jc w:val="both"/>
        <w:rPr>
          <w:rFonts w:ascii="Helvetica" w:hAnsi="Helvetica"/>
          <w:sz w:val="24"/>
          <w:szCs w:val="24"/>
        </w:rPr>
      </w:pPr>
      <w:r w:rsidRPr="00816888">
        <w:rPr>
          <w:rFonts w:ascii="Helvetica" w:hAnsi="Helvetica"/>
          <w:sz w:val="24"/>
          <w:szCs w:val="24"/>
        </w:rPr>
        <w:t>CITES</w:t>
      </w:r>
    </w:p>
    <w:p w:rsidR="0013766A" w:rsidRPr="00816888" w:rsidRDefault="0013766A" w:rsidP="00F00DEA">
      <w:pPr>
        <w:numPr>
          <w:ilvl w:val="0"/>
          <w:numId w:val="8"/>
        </w:numPr>
        <w:spacing w:after="0" w:line="240" w:lineRule="auto"/>
        <w:jc w:val="both"/>
        <w:rPr>
          <w:rFonts w:ascii="Helvetica" w:hAnsi="Helvetica"/>
          <w:sz w:val="24"/>
          <w:szCs w:val="24"/>
        </w:rPr>
      </w:pPr>
      <w:r w:rsidRPr="00816888">
        <w:rPr>
          <w:rFonts w:ascii="Helvetica" w:hAnsi="Helvetica"/>
          <w:sz w:val="24"/>
          <w:szCs w:val="24"/>
        </w:rPr>
        <w:t>Ramsar Convention on Wetland</w:t>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iv) MEAs dealing with hazardous wastes and chemical pollution</w:t>
      </w:r>
    </w:p>
    <w:p w:rsidR="0013766A" w:rsidRPr="00816888" w:rsidRDefault="0013766A" w:rsidP="00F00DEA">
      <w:pPr>
        <w:numPr>
          <w:ilvl w:val="0"/>
          <w:numId w:val="11"/>
        </w:numPr>
        <w:spacing w:after="0" w:line="240" w:lineRule="auto"/>
        <w:jc w:val="both"/>
        <w:rPr>
          <w:rFonts w:ascii="Helvetica" w:hAnsi="Helvetica"/>
          <w:sz w:val="24"/>
          <w:szCs w:val="24"/>
        </w:rPr>
      </w:pPr>
      <w:r w:rsidRPr="00816888">
        <w:rPr>
          <w:rFonts w:ascii="Helvetica" w:hAnsi="Helvetica"/>
          <w:sz w:val="24"/>
          <w:szCs w:val="24"/>
        </w:rPr>
        <w:t>Stockholm Convention on Persistent Organic Pollutants (POPs)</w:t>
      </w:r>
    </w:p>
    <w:p w:rsidR="0013766A" w:rsidRPr="00816888" w:rsidRDefault="0013766A" w:rsidP="00F00DEA">
      <w:pPr>
        <w:numPr>
          <w:ilvl w:val="0"/>
          <w:numId w:val="11"/>
        </w:numPr>
        <w:spacing w:after="0" w:line="240" w:lineRule="auto"/>
        <w:jc w:val="both"/>
        <w:rPr>
          <w:rFonts w:ascii="Helvetica" w:hAnsi="Helvetica"/>
          <w:sz w:val="24"/>
          <w:szCs w:val="24"/>
        </w:rPr>
      </w:pPr>
      <w:r w:rsidRPr="00816888">
        <w:rPr>
          <w:rFonts w:ascii="Helvetica" w:hAnsi="Helvetica"/>
          <w:sz w:val="24"/>
          <w:szCs w:val="24"/>
        </w:rPr>
        <w:t>Basel Convention on the control of transboundary movement of hazardous chemicals and their disposal</w:t>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v) MEAs related to the Regional Seas and Marine Environment</w:t>
      </w:r>
    </w:p>
    <w:p w:rsidR="0013766A" w:rsidRPr="00816888" w:rsidRDefault="0013766A" w:rsidP="00F00DEA">
      <w:pPr>
        <w:numPr>
          <w:ilvl w:val="0"/>
          <w:numId w:val="12"/>
        </w:numPr>
        <w:spacing w:after="0" w:line="240" w:lineRule="auto"/>
        <w:jc w:val="both"/>
        <w:rPr>
          <w:rFonts w:ascii="Helvetica" w:hAnsi="Helvetica"/>
          <w:sz w:val="24"/>
          <w:szCs w:val="24"/>
        </w:rPr>
      </w:pPr>
      <w:r w:rsidRPr="00816888">
        <w:rPr>
          <w:rFonts w:ascii="Helvetica" w:hAnsi="Helvetica"/>
          <w:sz w:val="24"/>
          <w:szCs w:val="24"/>
        </w:rPr>
        <w:t>Global Program of Action for Protection of the Marine Environment from Land Based Activities (GPA)</w:t>
      </w:r>
    </w:p>
    <w:p w:rsidR="0013766A" w:rsidRPr="00816888" w:rsidRDefault="0013766A" w:rsidP="00F00DEA">
      <w:pPr>
        <w:numPr>
          <w:ilvl w:val="0"/>
          <w:numId w:val="12"/>
        </w:numPr>
        <w:spacing w:after="0" w:line="240" w:lineRule="auto"/>
        <w:jc w:val="both"/>
        <w:rPr>
          <w:rFonts w:ascii="Helvetica" w:hAnsi="Helvetica"/>
          <w:sz w:val="24"/>
          <w:szCs w:val="24"/>
        </w:rPr>
      </w:pPr>
      <w:r w:rsidRPr="00816888">
        <w:rPr>
          <w:rFonts w:ascii="Helvetica" w:hAnsi="Helvetica"/>
          <w:sz w:val="24"/>
          <w:szCs w:val="24"/>
        </w:rPr>
        <w:t xml:space="preserve">17 Regional Seas Conventions  </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MEAs have their strengths and weaknesses</w:t>
      </w:r>
      <w:r w:rsidR="00C7169E">
        <w:rPr>
          <w:rFonts w:ascii="Helvetica" w:hAnsi="Helvetica"/>
          <w:sz w:val="24"/>
          <w:szCs w:val="24"/>
        </w:rPr>
        <w:t>:</w:t>
      </w:r>
    </w:p>
    <w:p w:rsidR="0013766A" w:rsidRPr="00816888" w:rsidRDefault="0013766A" w:rsidP="00F00DEA">
      <w:pPr>
        <w:spacing w:after="0" w:line="240" w:lineRule="auto"/>
        <w:jc w:val="both"/>
        <w:rPr>
          <w:rFonts w:ascii="Helvetica" w:hAnsi="Helvetica"/>
          <w:b/>
          <w:sz w:val="24"/>
          <w:szCs w:val="24"/>
        </w:rPr>
      </w:pPr>
      <w:r w:rsidRPr="00816888">
        <w:rPr>
          <w:rFonts w:ascii="Helvetica" w:hAnsi="Helvetica"/>
          <w:b/>
          <w:sz w:val="24"/>
          <w:szCs w:val="24"/>
        </w:rPr>
        <w:t>Strengths</w:t>
      </w:r>
    </w:p>
    <w:p w:rsidR="0013766A" w:rsidRPr="00816888" w:rsidRDefault="0013766A" w:rsidP="00F00DEA">
      <w:pPr>
        <w:numPr>
          <w:ilvl w:val="0"/>
          <w:numId w:val="13"/>
        </w:numPr>
        <w:spacing w:after="0" w:line="240" w:lineRule="auto"/>
        <w:jc w:val="both"/>
        <w:rPr>
          <w:rFonts w:ascii="Helvetica" w:hAnsi="Helvetica"/>
          <w:sz w:val="24"/>
          <w:szCs w:val="24"/>
        </w:rPr>
      </w:pPr>
      <w:r w:rsidRPr="00816888">
        <w:rPr>
          <w:rFonts w:ascii="Helvetica" w:hAnsi="Helvetica"/>
          <w:sz w:val="24"/>
          <w:szCs w:val="24"/>
        </w:rPr>
        <w:t>Joint strategy to deal with global issues</w:t>
      </w:r>
    </w:p>
    <w:p w:rsidR="0013766A" w:rsidRPr="00816888" w:rsidRDefault="0013766A" w:rsidP="00F00DEA">
      <w:pPr>
        <w:numPr>
          <w:ilvl w:val="0"/>
          <w:numId w:val="13"/>
        </w:numPr>
        <w:spacing w:after="0" w:line="240" w:lineRule="auto"/>
        <w:jc w:val="both"/>
        <w:rPr>
          <w:rFonts w:ascii="Helvetica" w:hAnsi="Helvetica"/>
          <w:sz w:val="24"/>
          <w:szCs w:val="24"/>
        </w:rPr>
      </w:pPr>
      <w:r w:rsidRPr="00816888">
        <w:rPr>
          <w:rFonts w:ascii="Helvetica" w:hAnsi="Helvetica"/>
          <w:sz w:val="24"/>
          <w:szCs w:val="24"/>
        </w:rPr>
        <w:t>Clearly defines who should do what</w:t>
      </w:r>
    </w:p>
    <w:p w:rsidR="0013766A" w:rsidRPr="00816888" w:rsidRDefault="0013766A" w:rsidP="00F00DEA">
      <w:pPr>
        <w:numPr>
          <w:ilvl w:val="0"/>
          <w:numId w:val="13"/>
        </w:numPr>
        <w:spacing w:after="0" w:line="240" w:lineRule="auto"/>
        <w:jc w:val="both"/>
        <w:rPr>
          <w:rFonts w:ascii="Helvetica" w:hAnsi="Helvetica"/>
          <w:sz w:val="24"/>
          <w:szCs w:val="24"/>
        </w:rPr>
      </w:pPr>
      <w:r w:rsidRPr="00816888">
        <w:rPr>
          <w:rFonts w:ascii="Helvetica" w:hAnsi="Helvetica"/>
          <w:sz w:val="24"/>
          <w:szCs w:val="24"/>
        </w:rPr>
        <w:t>Provides increased attention to preventive-precautionary approach</w:t>
      </w:r>
    </w:p>
    <w:p w:rsidR="0013766A" w:rsidRPr="00816888" w:rsidRDefault="0013766A" w:rsidP="00F00DEA">
      <w:pPr>
        <w:spacing w:after="0" w:line="240" w:lineRule="auto"/>
        <w:jc w:val="both"/>
        <w:rPr>
          <w:rFonts w:ascii="Helvetica" w:hAnsi="Helvetica"/>
          <w:b/>
          <w:sz w:val="24"/>
          <w:szCs w:val="24"/>
        </w:rPr>
      </w:pPr>
      <w:r w:rsidRPr="00816888">
        <w:rPr>
          <w:rFonts w:ascii="Helvetica" w:hAnsi="Helvetica"/>
          <w:b/>
          <w:sz w:val="24"/>
          <w:szCs w:val="24"/>
        </w:rPr>
        <w:t>Weaknesses</w:t>
      </w:r>
    </w:p>
    <w:p w:rsidR="0013766A" w:rsidRPr="00816888" w:rsidRDefault="0013766A" w:rsidP="00F00DEA">
      <w:pPr>
        <w:numPr>
          <w:ilvl w:val="0"/>
          <w:numId w:val="14"/>
        </w:numPr>
        <w:spacing w:after="0" w:line="240" w:lineRule="auto"/>
        <w:jc w:val="both"/>
        <w:rPr>
          <w:rFonts w:ascii="Helvetica" w:hAnsi="Helvetica"/>
          <w:sz w:val="24"/>
          <w:szCs w:val="24"/>
        </w:rPr>
      </w:pPr>
      <w:r w:rsidRPr="00816888">
        <w:rPr>
          <w:rFonts w:ascii="Helvetica" w:hAnsi="Helvetica"/>
          <w:sz w:val="24"/>
          <w:szCs w:val="24"/>
        </w:rPr>
        <w:t>Lack of synergy among MEAs</w:t>
      </w:r>
    </w:p>
    <w:p w:rsidR="0013766A" w:rsidRPr="00816888" w:rsidRDefault="0013766A" w:rsidP="00F00DEA">
      <w:pPr>
        <w:numPr>
          <w:ilvl w:val="0"/>
          <w:numId w:val="14"/>
        </w:numPr>
        <w:spacing w:after="0" w:line="240" w:lineRule="auto"/>
        <w:jc w:val="both"/>
        <w:rPr>
          <w:rFonts w:ascii="Helvetica" w:hAnsi="Helvetica"/>
          <w:sz w:val="24"/>
          <w:szCs w:val="24"/>
        </w:rPr>
      </w:pPr>
      <w:r w:rsidRPr="00816888">
        <w:rPr>
          <w:rFonts w:ascii="Helvetica" w:hAnsi="Helvetica"/>
          <w:sz w:val="24"/>
          <w:szCs w:val="24"/>
        </w:rPr>
        <w:t>Inadequate funding for many MEAs</w:t>
      </w:r>
    </w:p>
    <w:p w:rsidR="0013766A" w:rsidRPr="00816888" w:rsidRDefault="0013766A" w:rsidP="00F00DEA">
      <w:pPr>
        <w:numPr>
          <w:ilvl w:val="0"/>
          <w:numId w:val="14"/>
        </w:numPr>
        <w:spacing w:after="0" w:line="240" w:lineRule="auto"/>
        <w:jc w:val="both"/>
        <w:rPr>
          <w:rFonts w:ascii="Helvetica" w:hAnsi="Helvetica"/>
          <w:sz w:val="24"/>
          <w:szCs w:val="24"/>
        </w:rPr>
      </w:pPr>
      <w:r w:rsidRPr="00816888">
        <w:rPr>
          <w:rFonts w:ascii="Helvetica" w:hAnsi="Helvetica"/>
          <w:sz w:val="24"/>
          <w:szCs w:val="24"/>
        </w:rPr>
        <w:t>Lack of performance indicators</w:t>
      </w:r>
    </w:p>
    <w:p w:rsidR="0013766A" w:rsidRPr="00816888" w:rsidRDefault="0013766A" w:rsidP="00F00DEA">
      <w:pPr>
        <w:numPr>
          <w:ilvl w:val="0"/>
          <w:numId w:val="14"/>
        </w:numPr>
        <w:spacing w:after="0" w:line="240" w:lineRule="auto"/>
        <w:jc w:val="both"/>
        <w:rPr>
          <w:rFonts w:ascii="Helvetica" w:hAnsi="Helvetica"/>
          <w:sz w:val="24"/>
          <w:szCs w:val="24"/>
        </w:rPr>
      </w:pPr>
      <w:r w:rsidRPr="00816888">
        <w:rPr>
          <w:rFonts w:ascii="Helvetica" w:hAnsi="Helvetica"/>
          <w:sz w:val="24"/>
          <w:szCs w:val="24"/>
        </w:rPr>
        <w:t>Inadequate coordination among MEAs at national level</w:t>
      </w:r>
    </w:p>
    <w:p w:rsidR="0013766A" w:rsidRPr="00816888" w:rsidRDefault="0013766A" w:rsidP="00F00DEA">
      <w:pPr>
        <w:numPr>
          <w:ilvl w:val="0"/>
          <w:numId w:val="14"/>
        </w:numPr>
        <w:spacing w:after="0" w:line="240" w:lineRule="auto"/>
        <w:jc w:val="both"/>
        <w:rPr>
          <w:rFonts w:ascii="Helvetica" w:hAnsi="Helvetica"/>
          <w:sz w:val="24"/>
          <w:szCs w:val="24"/>
        </w:rPr>
      </w:pPr>
      <w:r w:rsidRPr="00816888">
        <w:rPr>
          <w:rFonts w:ascii="Helvetica" w:hAnsi="Helvetica"/>
          <w:sz w:val="24"/>
          <w:szCs w:val="24"/>
        </w:rPr>
        <w:t>There is no international enforcement mechanisms in most MEAs</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Figure 2 shows relationship between levels of planning, EIA and sustainable development.</w:t>
      </w:r>
    </w:p>
    <w:p w:rsidR="0013766A" w:rsidRPr="00816888" w:rsidRDefault="00C7169E" w:rsidP="00F00DEA">
      <w:pPr>
        <w:spacing w:after="0" w:line="240" w:lineRule="auto"/>
        <w:jc w:val="both"/>
        <w:rPr>
          <w:rFonts w:ascii="Helvetica" w:hAnsi="Helvetica"/>
          <w:b/>
          <w:sz w:val="24"/>
          <w:szCs w:val="24"/>
        </w:rPr>
      </w:pPr>
      <w:r>
        <w:rPr>
          <w:rFonts w:ascii="Helvetica" w:hAnsi="Helvetica"/>
          <w:b/>
          <w:noProof/>
          <w:sz w:val="24"/>
          <w:szCs w:val="24"/>
          <w:lang w:val="en-US"/>
        </w:rPr>
        <w:drawing>
          <wp:inline distT="0" distB="0" distL="0" distR="0">
            <wp:extent cx="5731510" cy="3283426"/>
            <wp:effectExtent l="19050" t="0" r="254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731510" cy="3283426"/>
                    </a:xfrm>
                    <a:prstGeom prst="rect">
                      <a:avLst/>
                    </a:prstGeom>
                    <a:noFill/>
                    <a:ln w="9525">
                      <a:noFill/>
                      <a:miter lim="800000"/>
                      <a:headEnd/>
                      <a:tailEnd/>
                    </a:ln>
                  </pic:spPr>
                </pic:pic>
              </a:graphicData>
            </a:graphic>
          </wp:inline>
        </w:drawing>
      </w:r>
    </w:p>
    <w:p w:rsidR="0013766A" w:rsidRPr="00816888" w:rsidRDefault="0013766A" w:rsidP="00F00DEA">
      <w:pPr>
        <w:spacing w:after="0" w:line="240" w:lineRule="auto"/>
        <w:jc w:val="both"/>
        <w:rPr>
          <w:rFonts w:ascii="Helvetica" w:hAnsi="Helvetica"/>
          <w:b/>
          <w:sz w:val="24"/>
          <w:szCs w:val="24"/>
        </w:rPr>
      </w:pPr>
    </w:p>
    <w:p w:rsidR="0013766A" w:rsidRPr="00934E6A" w:rsidRDefault="0013766A" w:rsidP="00F00DEA">
      <w:pPr>
        <w:pStyle w:val="Caption"/>
        <w:jc w:val="both"/>
        <w:rPr>
          <w:rFonts w:ascii="Helvetica" w:hAnsi="Helvetica"/>
          <w:b w:val="0"/>
          <w:bCs w:val="0"/>
          <w:color w:val="auto"/>
          <w:sz w:val="24"/>
          <w:szCs w:val="24"/>
        </w:rPr>
      </w:pPr>
      <w:bookmarkStart w:id="32" w:name="_Toc466974141"/>
      <w:r w:rsidRPr="00934E6A">
        <w:rPr>
          <w:rFonts w:ascii="Helvetica" w:hAnsi="Helvetica"/>
          <w:b w:val="0"/>
          <w:bCs w:val="0"/>
          <w:color w:val="auto"/>
          <w:sz w:val="24"/>
          <w:szCs w:val="24"/>
        </w:rPr>
        <w:t xml:space="preserve">Figure </w:t>
      </w:r>
      <w:r w:rsidR="00D47BBC" w:rsidRPr="00934E6A">
        <w:rPr>
          <w:rFonts w:ascii="Helvetica" w:hAnsi="Helvetica"/>
          <w:b w:val="0"/>
          <w:bCs w:val="0"/>
          <w:color w:val="auto"/>
          <w:sz w:val="24"/>
          <w:szCs w:val="24"/>
        </w:rPr>
        <w:fldChar w:fldCharType="begin"/>
      </w:r>
      <w:r w:rsidRPr="00934E6A">
        <w:rPr>
          <w:rFonts w:ascii="Helvetica" w:hAnsi="Helvetica"/>
          <w:b w:val="0"/>
          <w:bCs w:val="0"/>
          <w:color w:val="auto"/>
          <w:sz w:val="24"/>
          <w:szCs w:val="24"/>
        </w:rPr>
        <w:instrText xml:space="preserve"> SEQ Figure \* ARABIC </w:instrText>
      </w:r>
      <w:r w:rsidR="00D47BBC" w:rsidRPr="00934E6A">
        <w:rPr>
          <w:rFonts w:ascii="Helvetica" w:hAnsi="Helvetica"/>
          <w:b w:val="0"/>
          <w:bCs w:val="0"/>
          <w:color w:val="auto"/>
          <w:sz w:val="24"/>
          <w:szCs w:val="24"/>
        </w:rPr>
        <w:fldChar w:fldCharType="separate"/>
      </w:r>
      <w:r w:rsidRPr="00934E6A">
        <w:rPr>
          <w:rFonts w:ascii="Helvetica" w:hAnsi="Helvetica"/>
          <w:b w:val="0"/>
          <w:bCs w:val="0"/>
          <w:noProof/>
          <w:color w:val="auto"/>
          <w:sz w:val="24"/>
          <w:szCs w:val="24"/>
        </w:rPr>
        <w:t>2</w:t>
      </w:r>
      <w:r w:rsidR="00D47BBC" w:rsidRPr="00934E6A">
        <w:rPr>
          <w:rFonts w:ascii="Helvetica" w:hAnsi="Helvetica"/>
          <w:b w:val="0"/>
          <w:bCs w:val="0"/>
          <w:color w:val="auto"/>
          <w:sz w:val="24"/>
          <w:szCs w:val="24"/>
        </w:rPr>
        <w:fldChar w:fldCharType="end"/>
      </w:r>
      <w:r w:rsidRPr="00934E6A">
        <w:rPr>
          <w:rFonts w:ascii="Helvetica" w:hAnsi="Helvetica"/>
          <w:b w:val="0"/>
          <w:bCs w:val="0"/>
          <w:color w:val="auto"/>
          <w:sz w:val="24"/>
          <w:szCs w:val="24"/>
        </w:rPr>
        <w:t xml:space="preserve"> - Levels of Planning, EIA and Sustainabl</w:t>
      </w:r>
      <w:r w:rsidR="00C7169E" w:rsidRPr="00934E6A">
        <w:rPr>
          <w:rFonts w:ascii="Helvetica" w:hAnsi="Helvetica"/>
          <w:b w:val="0"/>
          <w:bCs w:val="0"/>
          <w:color w:val="auto"/>
          <w:sz w:val="24"/>
          <w:szCs w:val="24"/>
        </w:rPr>
        <w:t>e Development (</w:t>
      </w:r>
      <w:r w:rsidRPr="00934E6A">
        <w:rPr>
          <w:rFonts w:ascii="Helvetica" w:hAnsi="Helvetica"/>
          <w:b w:val="0"/>
          <w:bCs w:val="0"/>
          <w:color w:val="auto"/>
          <w:sz w:val="24"/>
          <w:szCs w:val="24"/>
        </w:rPr>
        <w:t>Source:Tarr 1999)</w:t>
      </w:r>
      <w:bookmarkEnd w:id="32"/>
    </w:p>
    <w:p w:rsidR="00934E6A" w:rsidRDefault="00934E6A" w:rsidP="00F00DEA">
      <w:pPr>
        <w:pStyle w:val="Heading3"/>
        <w:jc w:val="both"/>
        <w:rPr>
          <w:rFonts w:ascii="Helvetica" w:hAnsi="Helvetica"/>
          <w:sz w:val="24"/>
          <w:szCs w:val="24"/>
        </w:rPr>
      </w:pPr>
    </w:p>
    <w:p w:rsidR="0013766A" w:rsidRPr="00C7169E" w:rsidRDefault="00A202A8" w:rsidP="00F00DEA">
      <w:pPr>
        <w:pStyle w:val="Heading3"/>
        <w:spacing w:after="240" w:line="240" w:lineRule="auto"/>
        <w:jc w:val="both"/>
        <w:rPr>
          <w:rFonts w:ascii="Helvetica" w:hAnsi="Helvetica"/>
          <w:sz w:val="24"/>
          <w:szCs w:val="24"/>
        </w:rPr>
      </w:pPr>
      <w:bookmarkStart w:id="33" w:name="_Toc467160156"/>
      <w:r w:rsidRPr="00C7169E">
        <w:rPr>
          <w:rFonts w:ascii="Helvetica" w:hAnsi="Helvetica"/>
          <w:sz w:val="24"/>
          <w:szCs w:val="24"/>
        </w:rPr>
        <w:t>1.3.3</w:t>
      </w:r>
      <w:r w:rsidR="0013766A" w:rsidRPr="00C7169E">
        <w:rPr>
          <w:rFonts w:ascii="Helvetica" w:hAnsi="Helvetica"/>
          <w:sz w:val="24"/>
          <w:szCs w:val="24"/>
        </w:rPr>
        <w:t xml:space="preserve"> Domestication of the MEAs- link to national policies and legislation</w:t>
      </w:r>
      <w:bookmarkEnd w:id="33"/>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 xml:space="preserve">Kenya is a signatory to several multilateral environmental agreements (MEAs) that address varied sectors of the environment. These MEAs include among others Convention on Biodiversity (CBD), United Nations Convention to Combat Desertification (UNCCD), the United Nations Framework Convention on Climate Change (UNFCCC), Ramsar Convention, and CITES among others. </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line="240" w:lineRule="auto"/>
        <w:jc w:val="both"/>
        <w:rPr>
          <w:rFonts w:ascii="Helvetica" w:hAnsi="Helvetica"/>
          <w:sz w:val="24"/>
          <w:szCs w:val="24"/>
        </w:rPr>
      </w:pPr>
      <w:r w:rsidRPr="00816888">
        <w:rPr>
          <w:rFonts w:ascii="Helvetica" w:hAnsi="Helvetica"/>
          <w:sz w:val="24"/>
          <w:szCs w:val="24"/>
        </w:rPr>
        <w:t xml:space="preserve">Multilateral Environment Agreements (MEAs) have been used to establish management frameworks through which to structure practical international activity with </w:t>
      </w:r>
      <w:r w:rsidRPr="00816888">
        <w:rPr>
          <w:rFonts w:ascii="Helvetica" w:hAnsi="Helvetica"/>
          <w:sz w:val="24"/>
          <w:szCs w:val="24"/>
        </w:rPr>
        <w:lastRenderedPageBreak/>
        <w:t xml:space="preserve">respect to environmental protection and conservation. MEAs represent one of the most outstanding achievements of the global community in the management of the environment. </w:t>
      </w:r>
    </w:p>
    <w:p w:rsidR="0013766A" w:rsidRPr="00816888" w:rsidRDefault="0013766A" w:rsidP="00F00DEA">
      <w:pPr>
        <w:spacing w:line="240" w:lineRule="auto"/>
        <w:jc w:val="both"/>
        <w:rPr>
          <w:rFonts w:ascii="Helvetica" w:hAnsi="Helvetica"/>
          <w:sz w:val="24"/>
          <w:szCs w:val="24"/>
          <w:lang w:val="en-US"/>
        </w:rPr>
      </w:pPr>
      <w:r w:rsidRPr="00816888">
        <w:rPr>
          <w:rFonts w:ascii="Helvetica" w:hAnsi="Helvetica"/>
          <w:sz w:val="24"/>
          <w:szCs w:val="24"/>
          <w:lang w:val="en-US"/>
        </w:rPr>
        <w:t>With a view to domesticating the CBD, the government of Kenya has enacted several legislations such as the Wildlife Conservation and Management Amendment Act, 2013; the Industrial Property Act, 2001; the Seed &amp; Plant Variety Act; Environmental Management and Coordination Act (EMCA), 1999; the and Forest Act of 2005 among others. Furthermore, institutions such as the Kenya Wildlife Service (KWS), Kenya Forest Service (KFS), the Kenya Industrial Property Institute (KIPI), the National Environment Management Authority (NEMA), the National Museums of Kenya (NMK) and the Kenya Plant Health Inspectorate Service (KEPHIS) among others, have either been strengthened or created to implement various legislations.</w:t>
      </w:r>
    </w:p>
    <w:p w:rsidR="0013766A" w:rsidRPr="00C7169E" w:rsidRDefault="0013766A" w:rsidP="00F00DEA">
      <w:pPr>
        <w:spacing w:after="0" w:line="240" w:lineRule="auto"/>
        <w:jc w:val="both"/>
        <w:rPr>
          <w:rFonts w:ascii="Helvetica" w:hAnsi="Helvetica"/>
          <w:sz w:val="24"/>
          <w:szCs w:val="24"/>
          <w:lang w:val="en-US"/>
        </w:rPr>
      </w:pPr>
      <w:r w:rsidRPr="00816888">
        <w:rPr>
          <w:rFonts w:ascii="Helvetica" w:hAnsi="Helvetica"/>
          <w:sz w:val="24"/>
          <w:szCs w:val="24"/>
          <w:lang w:val="en-US"/>
        </w:rPr>
        <w:t>With regard to policies Kenya has developed the S</w:t>
      </w:r>
      <w:r w:rsidRPr="00816888">
        <w:rPr>
          <w:rFonts w:ascii="Helvetica" w:hAnsi="Helvetica"/>
          <w:sz w:val="24"/>
          <w:szCs w:val="24"/>
        </w:rPr>
        <w:t xml:space="preserve">essional Paper No. 6 of 1999 on Environment and Development, the National Environment Policy 2013, the, the National Climate Change </w:t>
      </w:r>
      <w:r w:rsidRPr="00816888">
        <w:rPr>
          <w:rFonts w:ascii="Helvetica" w:hAnsi="Helvetica"/>
          <w:bCs/>
          <w:sz w:val="24"/>
          <w:szCs w:val="24"/>
        </w:rPr>
        <w:t>Action Plan</w:t>
      </w:r>
      <w:r w:rsidRPr="00816888">
        <w:rPr>
          <w:rFonts w:ascii="Helvetica" w:hAnsi="Helvetica"/>
          <w:sz w:val="24"/>
          <w:szCs w:val="24"/>
        </w:rPr>
        <w:t xml:space="preserve"> 2013-2017, the National Environment Action Plan 2013-18 and the Forest Policy 2013 among others.</w:t>
      </w:r>
    </w:p>
    <w:p w:rsidR="0013766A" w:rsidRPr="00C7169E" w:rsidRDefault="00A202A8" w:rsidP="00F00DEA">
      <w:pPr>
        <w:pStyle w:val="Heading3"/>
        <w:spacing w:after="240" w:line="240" w:lineRule="auto"/>
        <w:jc w:val="both"/>
        <w:rPr>
          <w:rFonts w:ascii="Helvetica" w:hAnsi="Helvetica"/>
          <w:sz w:val="24"/>
          <w:szCs w:val="24"/>
        </w:rPr>
      </w:pPr>
      <w:bookmarkStart w:id="34" w:name="_Toc467160157"/>
      <w:r w:rsidRPr="00C7169E">
        <w:rPr>
          <w:rFonts w:ascii="Helvetica" w:hAnsi="Helvetica"/>
          <w:sz w:val="24"/>
          <w:szCs w:val="24"/>
        </w:rPr>
        <w:t>1.3</w:t>
      </w:r>
      <w:r w:rsidR="0013766A" w:rsidRPr="00C7169E">
        <w:rPr>
          <w:rFonts w:ascii="Helvetica" w:hAnsi="Helvetica"/>
          <w:sz w:val="24"/>
          <w:szCs w:val="24"/>
        </w:rPr>
        <w:t>.4 Case Studies</w:t>
      </w:r>
      <w:bookmarkEnd w:id="34"/>
    </w:p>
    <w:p w:rsidR="0013766A" w:rsidRPr="00816888" w:rsidRDefault="0013766A" w:rsidP="00F00DEA">
      <w:pPr>
        <w:spacing w:after="240" w:line="240" w:lineRule="auto"/>
        <w:jc w:val="both"/>
        <w:rPr>
          <w:rFonts w:ascii="Helvetica" w:hAnsi="Helvetica"/>
          <w:sz w:val="24"/>
          <w:szCs w:val="24"/>
        </w:rPr>
      </w:pPr>
      <w:r w:rsidRPr="00816888">
        <w:rPr>
          <w:rFonts w:ascii="Helvetica" w:hAnsi="Helvetica"/>
          <w:sz w:val="24"/>
          <w:szCs w:val="24"/>
        </w:rPr>
        <w:t>Describe a Case Study related to the domestication of UNFCCC in Kenya</w:t>
      </w:r>
    </w:p>
    <w:tbl>
      <w:tblPr>
        <w:tblW w:w="0" w:type="auto"/>
        <w:tblLook w:val="04A0" w:firstRow="1" w:lastRow="0" w:firstColumn="1" w:lastColumn="0" w:noHBand="0" w:noVBand="1"/>
      </w:tblPr>
      <w:tblGrid>
        <w:gridCol w:w="9026"/>
      </w:tblGrid>
      <w:tr w:rsidR="0013766A" w:rsidRPr="00816888" w:rsidTr="0013766A">
        <w:tc>
          <w:tcPr>
            <w:tcW w:w="9242" w:type="dxa"/>
          </w:tcPr>
          <w:p w:rsidR="0013766A" w:rsidRPr="00816888" w:rsidRDefault="0013766A" w:rsidP="00F00DEA">
            <w:pPr>
              <w:spacing w:after="0" w:line="240" w:lineRule="auto"/>
              <w:jc w:val="both"/>
              <w:rPr>
                <w:rFonts w:ascii="Helvetica" w:hAnsi="Helvetica"/>
                <w:b/>
                <w:sz w:val="24"/>
                <w:szCs w:val="24"/>
              </w:rPr>
            </w:pPr>
            <w:r w:rsidRPr="00816888">
              <w:rPr>
                <w:rFonts w:ascii="Helvetica" w:hAnsi="Helvetica"/>
                <w:b/>
                <w:sz w:val="24"/>
                <w:szCs w:val="24"/>
              </w:rPr>
              <w:t>The National Climate Change Response Strategy (NCCRS): A Case Study</w:t>
            </w:r>
          </w:p>
        </w:tc>
      </w:tr>
      <w:tr w:rsidR="0013766A" w:rsidRPr="00816888" w:rsidTr="0013766A">
        <w:tc>
          <w:tcPr>
            <w:tcW w:w="9242" w:type="dxa"/>
          </w:tcPr>
          <w:p w:rsidR="0013766A" w:rsidRPr="00816888" w:rsidRDefault="0013766A" w:rsidP="00F00DEA">
            <w:pPr>
              <w:spacing w:after="0" w:line="240" w:lineRule="auto"/>
              <w:jc w:val="both"/>
              <w:rPr>
                <w:rFonts w:ascii="Helvetica" w:hAnsi="Helvetica"/>
                <w:b/>
                <w:sz w:val="24"/>
                <w:szCs w:val="24"/>
              </w:rPr>
            </w:pPr>
          </w:p>
          <w:p w:rsidR="0013766A" w:rsidRPr="00816888" w:rsidRDefault="0013766A" w:rsidP="00F00DEA">
            <w:pPr>
              <w:shd w:val="clear" w:color="auto" w:fill="EEECE1" w:themeFill="background2"/>
              <w:spacing w:line="240" w:lineRule="auto"/>
              <w:jc w:val="both"/>
              <w:rPr>
                <w:rFonts w:ascii="Helvetica" w:hAnsi="Helvetica"/>
                <w:sz w:val="24"/>
                <w:szCs w:val="24"/>
                <w:lang w:val="en-US"/>
              </w:rPr>
            </w:pPr>
            <w:r w:rsidRPr="00816888">
              <w:rPr>
                <w:rFonts w:ascii="Helvetica" w:hAnsi="Helvetica"/>
                <w:sz w:val="24"/>
                <w:szCs w:val="24"/>
                <w:lang w:val="en-US"/>
              </w:rPr>
              <w:t xml:space="preserve">Kenya has domesticated the UNFCCC through enactment of appropriate legislation such as the Environmental Management and Coordination Act (EMCA) of 1999 and the development of the National Climate Change Response Strategy (NCCRS).    </w:t>
            </w:r>
          </w:p>
          <w:p w:rsidR="0013766A" w:rsidRPr="00816888" w:rsidRDefault="0013766A" w:rsidP="00F00DEA">
            <w:pPr>
              <w:shd w:val="clear" w:color="auto" w:fill="EEECE1" w:themeFill="background2"/>
              <w:spacing w:line="240" w:lineRule="auto"/>
              <w:jc w:val="both"/>
              <w:rPr>
                <w:rFonts w:ascii="Helvetica" w:hAnsi="Helvetica"/>
                <w:b/>
                <w:sz w:val="24"/>
                <w:szCs w:val="24"/>
              </w:rPr>
            </w:pPr>
            <w:r w:rsidRPr="00816888">
              <w:rPr>
                <w:rFonts w:ascii="Helvetica" w:hAnsi="Helvetica"/>
                <w:sz w:val="24"/>
                <w:szCs w:val="24"/>
                <w:lang w:val="en-US"/>
              </w:rPr>
              <w:t xml:space="preserve">The National Climate Change Response Strategy also referred to as the ‘Strategy’, is the culmination of a long process to develop a comprehensive and concerted suite of strategies to respond to the challenges climate change is posing to Kenya’s socio-economic development. The NCCRS is a significant step in the recognition that climate change is a threat to national development. The Strategy provides among others a global perspective of climate change; evidence of climate change in Kenya over the last fifty years; and impacts of climate change in Kenya. Importantly also the Strategy proposes a detailed sectoral climate change adaptation and mitigation options. The sectors comprise </w:t>
            </w:r>
            <w:r w:rsidRPr="00816888">
              <w:rPr>
                <w:rFonts w:ascii="Helvetica" w:hAnsi="Helvetica"/>
                <w:sz w:val="24"/>
                <w:szCs w:val="24"/>
              </w:rPr>
              <w:t xml:space="preserve">Agriculture, Horticulture and Food Security; Livestock/Pastoralism; water; health; forestry; energy; Rangelands, Wildlife and Tourism; Social Infrastructure and Human Settlements; Physical Infrastructure; Fisheries, Coastal and Marine Ecosystems. Information on vulnerability assessment, impact monitoring and capacity building for climate change in the country has been provided. </w:t>
            </w:r>
            <w:r w:rsidRPr="00816888">
              <w:rPr>
                <w:rFonts w:ascii="Helvetica" w:hAnsi="Helvetica"/>
                <w:sz w:val="24"/>
                <w:szCs w:val="24"/>
                <w:lang w:val="en-US"/>
              </w:rPr>
              <w:t xml:space="preserve">In addition, the Strategy has proposed a concerted program of activities including an action plan to combat climate change impacts; an enabling implementation framework; and resource mobilization plan to ensure that the proposed programs and projects are fully implemented. </w:t>
            </w:r>
          </w:p>
        </w:tc>
      </w:tr>
    </w:tbl>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b/>
          <w:sz w:val="24"/>
          <w:szCs w:val="24"/>
        </w:rPr>
      </w:pPr>
      <w:r w:rsidRPr="00816888">
        <w:rPr>
          <w:rFonts w:ascii="Helvetica" w:hAnsi="Helvetica"/>
          <w:b/>
          <w:sz w:val="24"/>
          <w:szCs w:val="24"/>
        </w:rPr>
        <w:t xml:space="preserve">Question: </w:t>
      </w:r>
      <w:r w:rsidRPr="00816888">
        <w:rPr>
          <w:rFonts w:ascii="Helvetica" w:hAnsi="Helvetica"/>
          <w:sz w:val="24"/>
          <w:szCs w:val="24"/>
        </w:rPr>
        <w:t xml:space="preserve">Discuss the significance of </w:t>
      </w:r>
      <w:r w:rsidRPr="00816888">
        <w:rPr>
          <w:rFonts w:ascii="Helvetica" w:hAnsi="Helvetica"/>
          <w:i/>
          <w:sz w:val="24"/>
          <w:szCs w:val="24"/>
        </w:rPr>
        <w:t>Multilateral Environmental Agreements (MEAs) and EIA</w:t>
      </w:r>
      <w:r w:rsidRPr="00816888">
        <w:rPr>
          <w:rFonts w:ascii="Helvetica" w:hAnsi="Helvetica"/>
          <w:sz w:val="24"/>
          <w:szCs w:val="24"/>
        </w:rPr>
        <w:t xml:space="preserve"> in Kenya</w:t>
      </w:r>
    </w:p>
    <w:p w:rsidR="0013766A" w:rsidRPr="00816888" w:rsidRDefault="0013766A" w:rsidP="00F00DEA">
      <w:pPr>
        <w:spacing w:after="0" w:line="240" w:lineRule="auto"/>
        <w:jc w:val="both"/>
        <w:rPr>
          <w:rFonts w:ascii="Helvetica" w:hAnsi="Helvetica"/>
          <w:sz w:val="24"/>
          <w:szCs w:val="24"/>
        </w:rPr>
      </w:pPr>
    </w:p>
    <w:p w:rsidR="0013766A" w:rsidRPr="00C7169E" w:rsidRDefault="0082176F" w:rsidP="00F00DEA">
      <w:pPr>
        <w:pStyle w:val="Heading3"/>
        <w:spacing w:after="240" w:line="240" w:lineRule="auto"/>
        <w:jc w:val="both"/>
        <w:rPr>
          <w:rFonts w:ascii="Helvetica" w:hAnsi="Helvetica"/>
          <w:sz w:val="24"/>
          <w:szCs w:val="24"/>
        </w:rPr>
      </w:pPr>
      <w:bookmarkStart w:id="35" w:name="_Toc467160158"/>
      <w:r w:rsidRPr="00C7169E">
        <w:rPr>
          <w:rFonts w:ascii="Helvetica" w:hAnsi="Helvetica"/>
          <w:sz w:val="24"/>
          <w:szCs w:val="24"/>
        </w:rPr>
        <w:t>References</w:t>
      </w:r>
      <w:bookmarkEnd w:id="35"/>
    </w:p>
    <w:p w:rsidR="0013766A" w:rsidRPr="00816888" w:rsidRDefault="0013766A" w:rsidP="00F00DEA">
      <w:pPr>
        <w:spacing w:line="240" w:lineRule="auto"/>
        <w:jc w:val="both"/>
        <w:rPr>
          <w:rFonts w:ascii="Helvetica" w:hAnsi="Helvetica"/>
          <w:iCs/>
          <w:sz w:val="24"/>
          <w:szCs w:val="24"/>
        </w:rPr>
      </w:pPr>
      <w:r w:rsidRPr="00816888">
        <w:rPr>
          <w:rFonts w:ascii="Helvetica" w:hAnsi="Helvetica"/>
          <w:iCs/>
          <w:sz w:val="24"/>
          <w:szCs w:val="24"/>
        </w:rPr>
        <w:t>Republic of Kenya (1994): The National Environment Action Plan (NEAP)</w:t>
      </w:r>
    </w:p>
    <w:p w:rsidR="0013766A" w:rsidRPr="00816888" w:rsidRDefault="0013766A" w:rsidP="00F00DEA">
      <w:pPr>
        <w:spacing w:line="240" w:lineRule="auto"/>
        <w:jc w:val="both"/>
        <w:rPr>
          <w:rFonts w:ascii="Helvetica" w:hAnsi="Helvetica"/>
          <w:iCs/>
          <w:sz w:val="24"/>
          <w:szCs w:val="24"/>
        </w:rPr>
      </w:pPr>
      <w:r w:rsidRPr="00816888">
        <w:rPr>
          <w:rFonts w:ascii="Helvetica" w:hAnsi="Helvetica"/>
          <w:iCs/>
          <w:sz w:val="24"/>
          <w:szCs w:val="24"/>
        </w:rPr>
        <w:t>Republic of Kenya (2013): National Environment Policy</w:t>
      </w:r>
    </w:p>
    <w:p w:rsidR="0013766A" w:rsidRPr="00816888" w:rsidRDefault="0013766A" w:rsidP="00F00DEA">
      <w:pPr>
        <w:spacing w:line="240" w:lineRule="auto"/>
        <w:jc w:val="both"/>
        <w:rPr>
          <w:rFonts w:ascii="Helvetica" w:hAnsi="Helvetica"/>
          <w:sz w:val="24"/>
          <w:szCs w:val="24"/>
        </w:rPr>
      </w:pPr>
      <w:r w:rsidRPr="00816888">
        <w:rPr>
          <w:rFonts w:ascii="Helvetica" w:hAnsi="Helvetica"/>
          <w:sz w:val="24"/>
          <w:szCs w:val="24"/>
        </w:rPr>
        <w:t>Kirumba, Wangare M (2014): Domestication of Multilateral Environment Agreements (MEAs) in Kenya: Case study of United Nations Framework Convention on Climate Change (UNFCCC) in Muranga County</w:t>
      </w:r>
    </w:p>
    <w:p w:rsidR="0013766A" w:rsidRPr="00816888" w:rsidRDefault="0013766A" w:rsidP="00F00DEA">
      <w:pPr>
        <w:spacing w:line="240" w:lineRule="auto"/>
        <w:jc w:val="both"/>
        <w:rPr>
          <w:rFonts w:ascii="Helvetica" w:hAnsi="Helvetica"/>
          <w:sz w:val="24"/>
          <w:szCs w:val="24"/>
        </w:rPr>
      </w:pPr>
      <w:r w:rsidRPr="00816888">
        <w:rPr>
          <w:rFonts w:ascii="Helvetica" w:hAnsi="Helvetica"/>
          <w:sz w:val="24"/>
          <w:szCs w:val="24"/>
        </w:rPr>
        <w:t>NEMA (2007): National Capacity Needs Assessment for Implementation of Multilateral Environmental Agreements (MEAs)</w:t>
      </w:r>
    </w:p>
    <w:p w:rsidR="0013766A" w:rsidRPr="00816888" w:rsidRDefault="0013766A" w:rsidP="00F00DEA">
      <w:pPr>
        <w:spacing w:line="240" w:lineRule="auto"/>
        <w:jc w:val="both"/>
        <w:rPr>
          <w:rFonts w:ascii="Helvetica" w:hAnsi="Helvetica"/>
          <w:sz w:val="24"/>
          <w:szCs w:val="24"/>
        </w:rPr>
      </w:pPr>
      <w:r w:rsidRPr="00816888">
        <w:rPr>
          <w:rFonts w:ascii="Helvetica" w:hAnsi="Helvetica"/>
          <w:sz w:val="24"/>
          <w:szCs w:val="24"/>
        </w:rPr>
        <w:t>Tarr, P (1999): The Potential Role of Environmental Assessment as Promoting Sustainable Development in Namibia, PhD Thesis, University of Aberdeen, Scotland</w:t>
      </w:r>
    </w:p>
    <w:p w:rsidR="0013766A" w:rsidRPr="00816888" w:rsidRDefault="0013766A" w:rsidP="00F00DEA">
      <w:pPr>
        <w:spacing w:after="0" w:line="240" w:lineRule="auto"/>
        <w:jc w:val="both"/>
        <w:rPr>
          <w:rFonts w:ascii="Helvetica" w:hAnsi="Helvetica"/>
          <w:b/>
          <w:sz w:val="24"/>
          <w:szCs w:val="24"/>
        </w:rPr>
      </w:pPr>
    </w:p>
    <w:p w:rsidR="0013766A" w:rsidRPr="00816888" w:rsidRDefault="0013766A" w:rsidP="00F00DEA">
      <w:pPr>
        <w:spacing w:after="0" w:line="240" w:lineRule="auto"/>
        <w:jc w:val="both"/>
        <w:rPr>
          <w:rFonts w:ascii="Helvetica" w:hAnsi="Helvetica"/>
          <w:b/>
          <w:sz w:val="24"/>
          <w:szCs w:val="24"/>
        </w:rPr>
      </w:pPr>
    </w:p>
    <w:p w:rsidR="0013766A" w:rsidRPr="00816888" w:rsidRDefault="0013766A" w:rsidP="00F00DEA">
      <w:pPr>
        <w:spacing w:after="0" w:line="240" w:lineRule="auto"/>
        <w:jc w:val="both"/>
        <w:rPr>
          <w:rFonts w:ascii="Helvetica" w:hAnsi="Helvetica"/>
          <w:b/>
          <w:i/>
          <w:sz w:val="24"/>
          <w:szCs w:val="24"/>
        </w:rPr>
      </w:pP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i/>
          <w:sz w:val="24"/>
          <w:szCs w:val="24"/>
        </w:rPr>
        <w:sectPr w:rsidR="0013766A" w:rsidRPr="00816888" w:rsidSect="005B045D">
          <w:pgSz w:w="11906" w:h="16838"/>
          <w:pgMar w:top="1440" w:right="1440" w:bottom="1440" w:left="1440" w:header="708" w:footer="708" w:gutter="0"/>
          <w:cols w:space="708"/>
          <w:docGrid w:linePitch="360"/>
        </w:sectPr>
      </w:pPr>
    </w:p>
    <w:p w:rsidR="0013766A" w:rsidRPr="00C7169E" w:rsidRDefault="0013766A" w:rsidP="00F00DEA">
      <w:pPr>
        <w:pStyle w:val="Heading2"/>
        <w:jc w:val="both"/>
        <w:rPr>
          <w:rFonts w:ascii="Helvetica" w:hAnsi="Helvetica"/>
          <w:sz w:val="24"/>
          <w:szCs w:val="24"/>
        </w:rPr>
      </w:pPr>
      <w:bookmarkStart w:id="36" w:name="_Toc467160159"/>
      <w:r w:rsidRPr="00C7169E">
        <w:rPr>
          <w:rFonts w:ascii="Helvetica" w:hAnsi="Helvetica"/>
          <w:sz w:val="24"/>
          <w:szCs w:val="24"/>
        </w:rPr>
        <w:lastRenderedPageBreak/>
        <w:t xml:space="preserve">TOPIC </w:t>
      </w:r>
      <w:r w:rsidR="009F7AB4" w:rsidRPr="00C7169E">
        <w:rPr>
          <w:rFonts w:ascii="Helvetica" w:hAnsi="Helvetica"/>
          <w:sz w:val="24"/>
          <w:szCs w:val="24"/>
        </w:rPr>
        <w:t>1.</w:t>
      </w:r>
      <w:r w:rsidRPr="00C7169E">
        <w:rPr>
          <w:rFonts w:ascii="Helvetica" w:hAnsi="Helvetica"/>
          <w:sz w:val="24"/>
          <w:szCs w:val="24"/>
        </w:rPr>
        <w:t>4: STAKEHOLDER AND PUBLIC PARTICIPATION IN EIA/EA</w:t>
      </w:r>
      <w:bookmarkEnd w:id="36"/>
    </w:p>
    <w:p w:rsidR="0013766A" w:rsidRPr="00C7169E" w:rsidRDefault="009F7AB4" w:rsidP="00F00DEA">
      <w:pPr>
        <w:pStyle w:val="Heading3"/>
        <w:spacing w:after="240" w:line="240" w:lineRule="auto"/>
        <w:jc w:val="both"/>
        <w:rPr>
          <w:rFonts w:ascii="Helvetica" w:hAnsi="Helvetica"/>
          <w:sz w:val="24"/>
          <w:szCs w:val="24"/>
        </w:rPr>
      </w:pPr>
      <w:bookmarkStart w:id="37" w:name="_Toc467160160"/>
      <w:r w:rsidRPr="00C7169E">
        <w:rPr>
          <w:rFonts w:ascii="Helvetica" w:hAnsi="Helvetica"/>
          <w:sz w:val="24"/>
          <w:szCs w:val="24"/>
        </w:rPr>
        <w:t>1</w:t>
      </w:r>
      <w:r w:rsidR="0013766A" w:rsidRPr="00C7169E">
        <w:rPr>
          <w:rFonts w:ascii="Helvetica" w:hAnsi="Helvetica"/>
          <w:sz w:val="24"/>
          <w:szCs w:val="24"/>
        </w:rPr>
        <w:t>.</w:t>
      </w:r>
      <w:r w:rsidRPr="00C7169E">
        <w:rPr>
          <w:rFonts w:ascii="Helvetica" w:hAnsi="Helvetica"/>
          <w:sz w:val="24"/>
          <w:szCs w:val="24"/>
        </w:rPr>
        <w:t>4.1</w:t>
      </w:r>
      <w:r w:rsidR="0013766A" w:rsidRPr="00C7169E">
        <w:rPr>
          <w:rFonts w:ascii="Helvetica" w:hAnsi="Helvetica"/>
          <w:sz w:val="24"/>
          <w:szCs w:val="24"/>
        </w:rPr>
        <w:t xml:space="preserve"> Learning Objectives</w:t>
      </w:r>
      <w:bookmarkEnd w:id="37"/>
    </w:p>
    <w:p w:rsidR="0013766A" w:rsidRPr="00816888" w:rsidRDefault="0013766A" w:rsidP="00F00DEA">
      <w:pPr>
        <w:spacing w:after="0" w:line="240" w:lineRule="auto"/>
        <w:jc w:val="both"/>
        <w:rPr>
          <w:rFonts w:ascii="Helvetica" w:hAnsi="Helvetica"/>
          <w:sz w:val="24"/>
          <w:szCs w:val="24"/>
          <w:lang w:val="en-US"/>
        </w:rPr>
      </w:pPr>
      <w:r w:rsidRPr="00816888">
        <w:rPr>
          <w:rFonts w:ascii="Helvetica" w:hAnsi="Helvetica"/>
          <w:sz w:val="24"/>
          <w:szCs w:val="24"/>
          <w:lang w:val="en-US"/>
        </w:rPr>
        <w:t>At the end of this lesson the participant will be able to:</w:t>
      </w:r>
    </w:p>
    <w:p w:rsidR="0013766A" w:rsidRPr="00816888" w:rsidRDefault="0013766A" w:rsidP="00F00DEA">
      <w:pPr>
        <w:numPr>
          <w:ilvl w:val="1"/>
          <w:numId w:val="235"/>
        </w:numPr>
        <w:spacing w:after="0" w:line="240" w:lineRule="auto"/>
        <w:jc w:val="both"/>
        <w:rPr>
          <w:rFonts w:ascii="Helvetica" w:hAnsi="Helvetica"/>
          <w:sz w:val="24"/>
          <w:szCs w:val="24"/>
        </w:rPr>
      </w:pPr>
      <w:r w:rsidRPr="00816888">
        <w:rPr>
          <w:rFonts w:ascii="Helvetica" w:hAnsi="Helvetica"/>
          <w:bCs/>
          <w:sz w:val="24"/>
          <w:szCs w:val="24"/>
        </w:rPr>
        <w:t>Discuss the</w:t>
      </w:r>
      <w:r w:rsidRPr="00816888">
        <w:rPr>
          <w:rFonts w:ascii="Helvetica" w:hAnsi="Helvetica"/>
          <w:sz w:val="24"/>
          <w:szCs w:val="24"/>
        </w:rPr>
        <w:t xml:space="preserve"> need for public involvement</w:t>
      </w:r>
    </w:p>
    <w:p w:rsidR="0013766A" w:rsidRPr="00816888" w:rsidRDefault="0013766A" w:rsidP="00F00DEA">
      <w:pPr>
        <w:numPr>
          <w:ilvl w:val="1"/>
          <w:numId w:val="235"/>
        </w:numPr>
        <w:spacing w:after="0" w:line="240" w:lineRule="auto"/>
        <w:jc w:val="both"/>
        <w:rPr>
          <w:rFonts w:ascii="Helvetica" w:hAnsi="Helvetica"/>
          <w:sz w:val="24"/>
          <w:szCs w:val="24"/>
        </w:rPr>
      </w:pPr>
      <w:r w:rsidRPr="00816888">
        <w:rPr>
          <w:rFonts w:ascii="Helvetica" w:hAnsi="Helvetica"/>
          <w:sz w:val="24"/>
          <w:szCs w:val="24"/>
        </w:rPr>
        <w:t>Define typology of public participation</w:t>
      </w:r>
    </w:p>
    <w:p w:rsidR="0013766A" w:rsidRPr="00816888" w:rsidRDefault="0013766A" w:rsidP="00F00DEA">
      <w:pPr>
        <w:numPr>
          <w:ilvl w:val="1"/>
          <w:numId w:val="235"/>
        </w:numPr>
        <w:spacing w:after="0" w:line="240" w:lineRule="auto"/>
        <w:jc w:val="both"/>
        <w:rPr>
          <w:rFonts w:ascii="Helvetica" w:hAnsi="Helvetica"/>
          <w:sz w:val="24"/>
          <w:szCs w:val="24"/>
        </w:rPr>
      </w:pPr>
      <w:r w:rsidRPr="00816888">
        <w:rPr>
          <w:rFonts w:ascii="Helvetica" w:hAnsi="Helvetica"/>
          <w:sz w:val="24"/>
          <w:szCs w:val="24"/>
        </w:rPr>
        <w:t>Discuss types of conflicts in EIA</w:t>
      </w:r>
    </w:p>
    <w:p w:rsidR="0013766A" w:rsidRPr="00816888" w:rsidRDefault="0013766A" w:rsidP="00F00DEA">
      <w:pPr>
        <w:numPr>
          <w:ilvl w:val="1"/>
          <w:numId w:val="235"/>
        </w:numPr>
        <w:spacing w:after="0" w:line="240" w:lineRule="auto"/>
        <w:jc w:val="both"/>
        <w:rPr>
          <w:rFonts w:ascii="Helvetica" w:hAnsi="Helvetica"/>
          <w:sz w:val="24"/>
          <w:szCs w:val="24"/>
        </w:rPr>
      </w:pPr>
      <w:r w:rsidRPr="00816888">
        <w:rPr>
          <w:rFonts w:ascii="Helvetica" w:hAnsi="Helvetica"/>
          <w:sz w:val="24"/>
          <w:szCs w:val="24"/>
        </w:rPr>
        <w:t>Define framework for conflict resolution in EIA</w:t>
      </w:r>
    </w:p>
    <w:p w:rsidR="0013766A" w:rsidRPr="00816888" w:rsidRDefault="0013766A" w:rsidP="00F00DEA">
      <w:pPr>
        <w:spacing w:after="0" w:line="240" w:lineRule="auto"/>
        <w:jc w:val="both"/>
        <w:rPr>
          <w:rFonts w:ascii="Helvetica" w:hAnsi="Helvetica"/>
          <w:sz w:val="24"/>
          <w:szCs w:val="24"/>
        </w:rPr>
      </w:pPr>
    </w:p>
    <w:p w:rsidR="0013766A" w:rsidRPr="00C7169E" w:rsidRDefault="009F7AB4" w:rsidP="00F00DEA">
      <w:pPr>
        <w:pStyle w:val="Heading3"/>
        <w:spacing w:after="240" w:line="240" w:lineRule="auto"/>
        <w:jc w:val="both"/>
        <w:rPr>
          <w:rFonts w:ascii="Helvetica" w:hAnsi="Helvetica"/>
          <w:sz w:val="24"/>
          <w:szCs w:val="24"/>
        </w:rPr>
      </w:pPr>
      <w:bookmarkStart w:id="38" w:name="_Toc467160161"/>
      <w:r w:rsidRPr="00C7169E">
        <w:rPr>
          <w:rFonts w:ascii="Helvetica" w:hAnsi="Helvetica"/>
          <w:sz w:val="24"/>
          <w:szCs w:val="24"/>
        </w:rPr>
        <w:t>1.</w:t>
      </w:r>
      <w:r w:rsidR="0013766A" w:rsidRPr="00C7169E">
        <w:rPr>
          <w:rFonts w:ascii="Helvetica" w:hAnsi="Helvetica"/>
          <w:sz w:val="24"/>
          <w:szCs w:val="24"/>
        </w:rPr>
        <w:t>4.2 Need for Public Involvement</w:t>
      </w:r>
      <w:bookmarkEnd w:id="38"/>
    </w:p>
    <w:p w:rsidR="0013766A" w:rsidRPr="00816888" w:rsidRDefault="0013766A" w:rsidP="00F00DEA">
      <w:pPr>
        <w:spacing w:after="0" w:line="240" w:lineRule="auto"/>
        <w:jc w:val="both"/>
        <w:rPr>
          <w:rFonts w:ascii="Helvetica" w:hAnsi="Helvetica"/>
          <w:bCs/>
          <w:sz w:val="24"/>
          <w:szCs w:val="24"/>
        </w:rPr>
      </w:pPr>
      <w:r w:rsidRPr="00816888">
        <w:rPr>
          <w:rFonts w:ascii="Helvetica" w:hAnsi="Helvetica"/>
          <w:bCs/>
          <w:sz w:val="24"/>
          <w:szCs w:val="24"/>
        </w:rPr>
        <w:t>Public involvement is a fundamental principle of the EIA process. Timely, well planned and appropriately implemented public involvement programmes will contribute to EIA studies and to the successful design, implementation, operation and management of proposals. Specifically public involvement is a valuable source of information on key impacts, potential mitigation measures and the identification and selection of alternatives. It also ensures the EIA process is open, transparent and robust, characterised by defensible analysis.</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pStyle w:val="ListParagraph"/>
        <w:numPr>
          <w:ilvl w:val="0"/>
          <w:numId w:val="236"/>
        </w:numPr>
        <w:spacing w:after="0" w:line="240" w:lineRule="auto"/>
        <w:jc w:val="both"/>
        <w:rPr>
          <w:rFonts w:ascii="Helvetica" w:hAnsi="Helvetica"/>
          <w:b/>
          <w:bCs/>
          <w:i/>
          <w:iCs/>
          <w:sz w:val="24"/>
          <w:szCs w:val="24"/>
        </w:rPr>
      </w:pPr>
      <w:r w:rsidRPr="00816888">
        <w:rPr>
          <w:rFonts w:ascii="Helvetica" w:hAnsi="Helvetica"/>
          <w:b/>
          <w:bCs/>
          <w:i/>
          <w:iCs/>
          <w:sz w:val="24"/>
          <w:szCs w:val="24"/>
        </w:rPr>
        <w:t>Purpose of Public Involvement</w:t>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The purpose of public involvement is to:</w:t>
      </w:r>
    </w:p>
    <w:p w:rsidR="0013766A" w:rsidRPr="00816888" w:rsidRDefault="0013766A" w:rsidP="00F00DEA">
      <w:pPr>
        <w:numPr>
          <w:ilvl w:val="0"/>
          <w:numId w:val="16"/>
        </w:numPr>
        <w:spacing w:after="0" w:line="240" w:lineRule="auto"/>
        <w:jc w:val="both"/>
        <w:rPr>
          <w:rFonts w:ascii="Helvetica" w:hAnsi="Helvetica"/>
          <w:sz w:val="24"/>
          <w:szCs w:val="24"/>
        </w:rPr>
      </w:pPr>
      <w:r w:rsidRPr="00816888">
        <w:rPr>
          <w:rFonts w:ascii="Helvetica" w:hAnsi="Helvetica"/>
          <w:sz w:val="24"/>
          <w:szCs w:val="24"/>
        </w:rPr>
        <w:t>Inform the stakeholders about the proposal and its likely effects;</w:t>
      </w:r>
    </w:p>
    <w:p w:rsidR="0013766A" w:rsidRPr="00816888" w:rsidRDefault="0013766A" w:rsidP="00F00DEA">
      <w:pPr>
        <w:numPr>
          <w:ilvl w:val="0"/>
          <w:numId w:val="16"/>
        </w:numPr>
        <w:spacing w:after="0" w:line="240" w:lineRule="auto"/>
        <w:jc w:val="both"/>
        <w:rPr>
          <w:rFonts w:ascii="Helvetica" w:hAnsi="Helvetica"/>
          <w:sz w:val="24"/>
          <w:szCs w:val="24"/>
        </w:rPr>
      </w:pPr>
      <w:r w:rsidRPr="00816888">
        <w:rPr>
          <w:rFonts w:ascii="Helvetica" w:hAnsi="Helvetica"/>
          <w:sz w:val="24"/>
          <w:szCs w:val="24"/>
        </w:rPr>
        <w:t>Canvass their inputs, views and concerns; and</w:t>
      </w:r>
    </w:p>
    <w:p w:rsidR="0013766A" w:rsidRPr="00816888" w:rsidRDefault="0013766A" w:rsidP="00F00DEA">
      <w:pPr>
        <w:numPr>
          <w:ilvl w:val="0"/>
          <w:numId w:val="16"/>
        </w:numPr>
        <w:spacing w:after="0" w:line="240" w:lineRule="auto"/>
        <w:jc w:val="both"/>
        <w:rPr>
          <w:rFonts w:ascii="Helvetica" w:hAnsi="Helvetica"/>
          <w:sz w:val="24"/>
          <w:szCs w:val="24"/>
        </w:rPr>
      </w:pPr>
      <w:r w:rsidRPr="00816888">
        <w:rPr>
          <w:rFonts w:ascii="Helvetica" w:hAnsi="Helvetica"/>
          <w:sz w:val="24"/>
          <w:szCs w:val="24"/>
        </w:rPr>
        <w:t>Take account of the information and views of the public in the EIA and decision making.</w:t>
      </w:r>
    </w:p>
    <w:p w:rsidR="0013766A" w:rsidRPr="00816888" w:rsidRDefault="0013766A" w:rsidP="00F00DEA">
      <w:pPr>
        <w:spacing w:after="0" w:line="240" w:lineRule="auto"/>
        <w:jc w:val="both"/>
        <w:rPr>
          <w:rFonts w:ascii="Helvetica" w:hAnsi="Helvetica"/>
          <w:b/>
          <w:sz w:val="24"/>
          <w:szCs w:val="24"/>
        </w:rPr>
      </w:pPr>
    </w:p>
    <w:p w:rsidR="0013766A" w:rsidRPr="00816888" w:rsidRDefault="0013766A" w:rsidP="00F00DEA">
      <w:pPr>
        <w:pStyle w:val="ListParagraph"/>
        <w:numPr>
          <w:ilvl w:val="0"/>
          <w:numId w:val="236"/>
        </w:numPr>
        <w:spacing w:after="0" w:line="240" w:lineRule="auto"/>
        <w:jc w:val="both"/>
        <w:rPr>
          <w:rFonts w:ascii="Helvetica" w:hAnsi="Helvetica"/>
          <w:b/>
          <w:bCs/>
          <w:i/>
          <w:iCs/>
          <w:sz w:val="24"/>
          <w:szCs w:val="24"/>
        </w:rPr>
      </w:pPr>
      <w:r w:rsidRPr="00816888">
        <w:rPr>
          <w:rFonts w:ascii="Helvetica" w:hAnsi="Helvetica"/>
          <w:b/>
          <w:bCs/>
          <w:i/>
          <w:iCs/>
          <w:sz w:val="24"/>
          <w:szCs w:val="24"/>
        </w:rPr>
        <w:t>Objectives of Public Participation</w:t>
      </w:r>
    </w:p>
    <w:p w:rsidR="0013766A" w:rsidRPr="00816888" w:rsidRDefault="0013766A" w:rsidP="00F00DEA">
      <w:pPr>
        <w:numPr>
          <w:ilvl w:val="0"/>
          <w:numId w:val="15"/>
        </w:numPr>
        <w:spacing w:after="0" w:line="240" w:lineRule="auto"/>
        <w:jc w:val="both"/>
        <w:rPr>
          <w:rFonts w:ascii="Helvetica" w:hAnsi="Helvetica"/>
          <w:sz w:val="24"/>
          <w:szCs w:val="24"/>
        </w:rPr>
      </w:pPr>
      <w:r w:rsidRPr="00816888">
        <w:rPr>
          <w:rFonts w:ascii="Helvetica" w:hAnsi="Helvetica"/>
          <w:sz w:val="24"/>
          <w:szCs w:val="24"/>
        </w:rPr>
        <w:t>Obtain local and traditional knowledge that may be useful for decision making</w:t>
      </w:r>
    </w:p>
    <w:p w:rsidR="0013766A" w:rsidRPr="00816888" w:rsidRDefault="0013766A" w:rsidP="00F00DEA">
      <w:pPr>
        <w:numPr>
          <w:ilvl w:val="0"/>
          <w:numId w:val="15"/>
        </w:numPr>
        <w:spacing w:after="0" w:line="240" w:lineRule="auto"/>
        <w:jc w:val="both"/>
        <w:rPr>
          <w:rFonts w:ascii="Helvetica" w:hAnsi="Helvetica"/>
          <w:sz w:val="24"/>
          <w:szCs w:val="24"/>
        </w:rPr>
      </w:pPr>
      <w:r w:rsidRPr="00816888">
        <w:rPr>
          <w:rFonts w:ascii="Helvetica" w:hAnsi="Helvetica"/>
          <w:sz w:val="24"/>
          <w:szCs w:val="24"/>
        </w:rPr>
        <w:t>Facilitate consideration of alternatives, mitigation measures and trade-offs</w:t>
      </w:r>
    </w:p>
    <w:p w:rsidR="0013766A" w:rsidRPr="00816888" w:rsidRDefault="0013766A" w:rsidP="00F00DEA">
      <w:pPr>
        <w:numPr>
          <w:ilvl w:val="0"/>
          <w:numId w:val="15"/>
        </w:numPr>
        <w:spacing w:after="0" w:line="240" w:lineRule="auto"/>
        <w:jc w:val="both"/>
        <w:rPr>
          <w:rFonts w:ascii="Helvetica" w:hAnsi="Helvetica"/>
          <w:sz w:val="24"/>
          <w:szCs w:val="24"/>
        </w:rPr>
      </w:pPr>
      <w:r w:rsidRPr="00816888">
        <w:rPr>
          <w:rFonts w:ascii="Helvetica" w:hAnsi="Helvetica"/>
          <w:sz w:val="24"/>
          <w:szCs w:val="24"/>
        </w:rPr>
        <w:t>Ensure that important impacts are not overlooked and benefits are maximised</w:t>
      </w:r>
    </w:p>
    <w:p w:rsidR="0013766A" w:rsidRPr="00816888" w:rsidRDefault="0013766A" w:rsidP="00F00DEA">
      <w:pPr>
        <w:numPr>
          <w:ilvl w:val="0"/>
          <w:numId w:val="15"/>
        </w:numPr>
        <w:spacing w:after="0" w:line="240" w:lineRule="auto"/>
        <w:jc w:val="both"/>
        <w:rPr>
          <w:rFonts w:ascii="Helvetica" w:hAnsi="Helvetica"/>
          <w:sz w:val="24"/>
          <w:szCs w:val="24"/>
        </w:rPr>
      </w:pPr>
      <w:r w:rsidRPr="00816888">
        <w:rPr>
          <w:rFonts w:ascii="Helvetica" w:hAnsi="Helvetica"/>
          <w:sz w:val="24"/>
          <w:szCs w:val="24"/>
        </w:rPr>
        <w:t>Reduce conflict through the early identification of contentious issues</w:t>
      </w:r>
    </w:p>
    <w:p w:rsidR="0013766A" w:rsidRPr="00816888" w:rsidRDefault="0013766A" w:rsidP="00F00DEA">
      <w:pPr>
        <w:numPr>
          <w:ilvl w:val="0"/>
          <w:numId w:val="15"/>
        </w:numPr>
        <w:spacing w:after="0" w:line="240" w:lineRule="auto"/>
        <w:jc w:val="both"/>
        <w:rPr>
          <w:rFonts w:ascii="Helvetica" w:hAnsi="Helvetica"/>
          <w:sz w:val="24"/>
          <w:szCs w:val="24"/>
        </w:rPr>
      </w:pPr>
      <w:r w:rsidRPr="00816888">
        <w:rPr>
          <w:rFonts w:ascii="Helvetica" w:hAnsi="Helvetica"/>
          <w:sz w:val="24"/>
          <w:szCs w:val="24"/>
        </w:rPr>
        <w:t>Provide an opportunity for the public to influence project design in a positive manner (thereby creating a sense of ownership of the proposal)</w:t>
      </w:r>
    </w:p>
    <w:p w:rsidR="0013766A" w:rsidRPr="00816888" w:rsidRDefault="0013766A" w:rsidP="00F00DEA">
      <w:pPr>
        <w:numPr>
          <w:ilvl w:val="0"/>
          <w:numId w:val="15"/>
        </w:numPr>
        <w:spacing w:after="0" w:line="240" w:lineRule="auto"/>
        <w:jc w:val="both"/>
        <w:rPr>
          <w:rFonts w:ascii="Helvetica" w:hAnsi="Helvetica"/>
          <w:sz w:val="24"/>
          <w:szCs w:val="24"/>
        </w:rPr>
      </w:pPr>
      <w:r w:rsidRPr="00816888">
        <w:rPr>
          <w:rFonts w:ascii="Helvetica" w:hAnsi="Helvetica"/>
          <w:sz w:val="24"/>
          <w:szCs w:val="24"/>
        </w:rPr>
        <w:t xml:space="preserve">Improve transparency and accountability of decision-making; and </w:t>
      </w:r>
    </w:p>
    <w:p w:rsidR="0013766A" w:rsidRPr="00816888" w:rsidRDefault="0013766A" w:rsidP="00F00DEA">
      <w:pPr>
        <w:numPr>
          <w:ilvl w:val="0"/>
          <w:numId w:val="15"/>
        </w:numPr>
        <w:spacing w:after="0" w:line="240" w:lineRule="auto"/>
        <w:jc w:val="both"/>
        <w:rPr>
          <w:rFonts w:ascii="Helvetica" w:hAnsi="Helvetica"/>
          <w:sz w:val="24"/>
          <w:szCs w:val="24"/>
        </w:rPr>
      </w:pPr>
      <w:r w:rsidRPr="00816888">
        <w:rPr>
          <w:rFonts w:ascii="Helvetica" w:hAnsi="Helvetica"/>
          <w:sz w:val="24"/>
          <w:szCs w:val="24"/>
        </w:rPr>
        <w:t xml:space="preserve">Increase public confidence in the EIA process. </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pStyle w:val="ListParagraph"/>
        <w:numPr>
          <w:ilvl w:val="0"/>
          <w:numId w:val="236"/>
        </w:numPr>
        <w:spacing w:after="0" w:line="240" w:lineRule="auto"/>
        <w:jc w:val="both"/>
        <w:rPr>
          <w:rFonts w:ascii="Helvetica" w:hAnsi="Helvetica"/>
          <w:b/>
          <w:bCs/>
          <w:i/>
          <w:iCs/>
          <w:sz w:val="24"/>
          <w:szCs w:val="24"/>
        </w:rPr>
      </w:pPr>
      <w:r w:rsidRPr="00816888">
        <w:rPr>
          <w:rFonts w:ascii="Helvetica" w:hAnsi="Helvetica"/>
          <w:b/>
          <w:bCs/>
          <w:i/>
          <w:iCs/>
          <w:sz w:val="24"/>
          <w:szCs w:val="24"/>
        </w:rPr>
        <w:t xml:space="preserve">Legal Rationale for Public Participation </w:t>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 xml:space="preserve">The legal rationale for community participation in environmental impact assessment emanates from the Constitution of Kenya 2010 which provides that every Kenyan citizen has the right to have the environment protected for the benefit of present and future generations through legislation and other measures. Article 10 and 69 of the Constitution of Kenya both recognize public participation as a principle of governance and also gives the State a responsibility to encourage public participation in the management, protection and conservation of the environment and also to establish systems for environmental impact assessment, environmental audit and monitoring of the environment. Article 69 also places on every citizen the obligation to cooperate </w:t>
      </w:r>
      <w:r w:rsidRPr="00816888">
        <w:rPr>
          <w:rFonts w:ascii="Helvetica" w:hAnsi="Helvetica"/>
          <w:sz w:val="24"/>
          <w:szCs w:val="24"/>
        </w:rPr>
        <w:lastRenderedPageBreak/>
        <w:t xml:space="preserve">with State organs and other agencies to protect and conserve the environment and ensure the ecologically sustainable development and use of natural resources. </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In Article 232,  the Constitution further outlines transparency and timely provision to the public of accurate information as one of the values and principles of public service, going further to bind all State agencies at both national and county government levels and State Corporations to these values and principles.</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The Environmental Management and Coordination Act of 1999, Section 58 sets out the need for EIA for all projects listed on the Second Schedule of the Act. Section 58 states the time period within which oral or written comments from members of the public should be submitted to the Authority.</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The legal Notice no. 101 on the Environmental (Impact Assessment and Audit) Regulations of 2003 spells out the requirement for NEMA to seek views (oral or written) of the persons who may be affected or interested in the proposed projects based on anticipated environmental impacts. The Regulation also provide for the format and the content of the EIA Reports.</w:t>
      </w:r>
    </w:p>
    <w:p w:rsidR="0013766A" w:rsidRPr="00816888" w:rsidRDefault="0013766A" w:rsidP="00F00DEA">
      <w:pPr>
        <w:spacing w:after="0" w:line="240" w:lineRule="auto"/>
        <w:jc w:val="both"/>
        <w:rPr>
          <w:rFonts w:ascii="Helvetica" w:hAnsi="Helvetica"/>
          <w:bCs/>
          <w:i/>
          <w:sz w:val="24"/>
          <w:szCs w:val="24"/>
        </w:rPr>
      </w:pPr>
    </w:p>
    <w:p w:rsidR="0013766A" w:rsidRPr="00816888" w:rsidRDefault="0013766A" w:rsidP="00F00DEA">
      <w:pPr>
        <w:spacing w:after="0" w:line="240" w:lineRule="auto"/>
        <w:jc w:val="both"/>
        <w:rPr>
          <w:rFonts w:ascii="Helvetica" w:hAnsi="Helvetica"/>
          <w:bCs/>
          <w:sz w:val="24"/>
          <w:szCs w:val="24"/>
        </w:rPr>
      </w:pPr>
      <w:r w:rsidRPr="00816888">
        <w:rPr>
          <w:rFonts w:ascii="Helvetica" w:hAnsi="Helvetica"/>
          <w:bCs/>
          <w:sz w:val="24"/>
          <w:szCs w:val="24"/>
        </w:rPr>
        <w:t>There are several ways of how to undertake consultation and public participation during the EIA process which include; holding public barazas, group discussions, administering questionnaires, oral and written interviews, Gazette Notices, Newspaper adverts, posters and radio announcements.</w:t>
      </w:r>
    </w:p>
    <w:p w:rsidR="0013766A" w:rsidRPr="00816888" w:rsidRDefault="0013766A" w:rsidP="00F00DEA">
      <w:pPr>
        <w:spacing w:after="0" w:line="240" w:lineRule="auto"/>
        <w:jc w:val="both"/>
        <w:rPr>
          <w:rFonts w:ascii="Helvetica" w:hAnsi="Helvetica"/>
          <w:bCs/>
          <w:sz w:val="24"/>
          <w:szCs w:val="24"/>
        </w:rPr>
      </w:pPr>
    </w:p>
    <w:p w:rsidR="0013766A" w:rsidRPr="00816888" w:rsidRDefault="0013766A" w:rsidP="00F00DEA">
      <w:pPr>
        <w:pStyle w:val="ListParagraph"/>
        <w:numPr>
          <w:ilvl w:val="0"/>
          <w:numId w:val="236"/>
        </w:numPr>
        <w:spacing w:after="0" w:line="240" w:lineRule="auto"/>
        <w:jc w:val="both"/>
        <w:rPr>
          <w:rFonts w:ascii="Helvetica" w:hAnsi="Helvetica"/>
          <w:b/>
          <w:bCs/>
          <w:i/>
          <w:iCs/>
          <w:sz w:val="24"/>
          <w:szCs w:val="24"/>
        </w:rPr>
      </w:pPr>
      <w:r w:rsidRPr="00816888">
        <w:rPr>
          <w:rFonts w:ascii="Helvetica" w:hAnsi="Helvetica"/>
          <w:b/>
          <w:bCs/>
          <w:i/>
          <w:iCs/>
          <w:sz w:val="24"/>
          <w:szCs w:val="24"/>
        </w:rPr>
        <w:t xml:space="preserve"> Review of EIA Report</w:t>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bCs/>
          <w:sz w:val="24"/>
          <w:szCs w:val="24"/>
        </w:rPr>
        <w:t>During the review of EIA Report,</w:t>
      </w:r>
      <w:r w:rsidR="004049B3">
        <w:rPr>
          <w:rFonts w:ascii="Helvetica" w:hAnsi="Helvetica"/>
          <w:bCs/>
          <w:sz w:val="24"/>
          <w:szCs w:val="24"/>
        </w:rPr>
        <w:t xml:space="preserve"> </w:t>
      </w:r>
      <w:r w:rsidRPr="00816888">
        <w:rPr>
          <w:rFonts w:ascii="Helvetica" w:hAnsi="Helvetica"/>
          <w:bCs/>
          <w:sz w:val="24"/>
          <w:szCs w:val="24"/>
        </w:rPr>
        <w:t>the public are given the chance to promote their views directly to the decision-maker. Under some systems, the review process allows the public to question the quality of the assessment by identifying omissions and inaccuracies in the EIA Report. In all cases they are able to evaluate and comment on the findings</w:t>
      </w:r>
      <w:r w:rsidRPr="00816888">
        <w:rPr>
          <w:rFonts w:ascii="Helvetica" w:hAnsi="Helvetica"/>
          <w:b/>
          <w:bCs/>
          <w:sz w:val="24"/>
          <w:szCs w:val="24"/>
        </w:rPr>
        <w:t>.</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According to the EIA Regulations 2003, the project proponent is required to publicize the project and its anticipated effects and benefits by:</w:t>
      </w:r>
    </w:p>
    <w:p w:rsidR="0013766A" w:rsidRPr="00816888" w:rsidRDefault="0013766A" w:rsidP="00F00DEA">
      <w:pPr>
        <w:numPr>
          <w:ilvl w:val="1"/>
          <w:numId w:val="214"/>
        </w:numPr>
        <w:spacing w:after="0" w:line="240" w:lineRule="auto"/>
        <w:jc w:val="both"/>
        <w:rPr>
          <w:rFonts w:ascii="Helvetica" w:hAnsi="Helvetica"/>
          <w:sz w:val="24"/>
          <w:szCs w:val="24"/>
        </w:rPr>
      </w:pPr>
      <w:r w:rsidRPr="00816888">
        <w:rPr>
          <w:rFonts w:ascii="Helvetica" w:hAnsi="Helvetica"/>
          <w:sz w:val="24"/>
          <w:szCs w:val="24"/>
        </w:rPr>
        <w:t>Posting posters in strategic public places in the vicinity of the site of the proposed project informing the affected parties and communities of the proposed project</w:t>
      </w:r>
    </w:p>
    <w:p w:rsidR="0013766A" w:rsidRPr="00816888" w:rsidRDefault="0013766A" w:rsidP="00F00DEA">
      <w:pPr>
        <w:numPr>
          <w:ilvl w:val="1"/>
          <w:numId w:val="214"/>
        </w:numPr>
        <w:spacing w:after="0" w:line="240" w:lineRule="auto"/>
        <w:jc w:val="both"/>
        <w:rPr>
          <w:rFonts w:ascii="Helvetica" w:hAnsi="Helvetica"/>
          <w:sz w:val="24"/>
          <w:szCs w:val="24"/>
        </w:rPr>
      </w:pPr>
      <w:r w:rsidRPr="00816888">
        <w:rPr>
          <w:rFonts w:ascii="Helvetica" w:hAnsi="Helvetica"/>
          <w:sz w:val="24"/>
          <w:szCs w:val="24"/>
        </w:rPr>
        <w:t>Publishing a notice on the proposed project for two successive weeks in a newspaper that has a nation-wide circulation</w:t>
      </w:r>
    </w:p>
    <w:p w:rsidR="0013766A" w:rsidRPr="00816888" w:rsidRDefault="0013766A" w:rsidP="00F00DEA">
      <w:pPr>
        <w:numPr>
          <w:ilvl w:val="1"/>
          <w:numId w:val="214"/>
        </w:numPr>
        <w:spacing w:after="0" w:line="240" w:lineRule="auto"/>
        <w:jc w:val="both"/>
        <w:rPr>
          <w:rFonts w:ascii="Helvetica" w:hAnsi="Helvetica"/>
          <w:sz w:val="24"/>
          <w:szCs w:val="24"/>
        </w:rPr>
      </w:pPr>
      <w:r w:rsidRPr="00816888">
        <w:rPr>
          <w:rFonts w:ascii="Helvetica" w:hAnsi="Helvetica"/>
          <w:sz w:val="24"/>
          <w:szCs w:val="24"/>
        </w:rPr>
        <w:t>Making an announcement of the notice in both official and local languages in a radio with a nation-wide coverage for at least once a week for two consecutive weeks</w:t>
      </w:r>
    </w:p>
    <w:p w:rsidR="0013766A" w:rsidRPr="00816888" w:rsidRDefault="0013766A" w:rsidP="00F00DEA">
      <w:pPr>
        <w:numPr>
          <w:ilvl w:val="1"/>
          <w:numId w:val="214"/>
        </w:numPr>
        <w:spacing w:after="0" w:line="240" w:lineRule="auto"/>
        <w:jc w:val="both"/>
        <w:rPr>
          <w:rFonts w:ascii="Helvetica" w:hAnsi="Helvetica"/>
          <w:sz w:val="24"/>
          <w:szCs w:val="24"/>
        </w:rPr>
      </w:pPr>
      <w:r w:rsidRPr="00816888">
        <w:rPr>
          <w:rFonts w:ascii="Helvetica" w:hAnsi="Helvetica"/>
          <w:sz w:val="24"/>
          <w:szCs w:val="24"/>
        </w:rPr>
        <w:t>Hold at least three public meetings with the affected parties and communities to explain the project and its effects and to receive their oral or written comments</w:t>
      </w:r>
    </w:p>
    <w:p w:rsidR="0013766A" w:rsidRPr="00816888" w:rsidRDefault="0013766A" w:rsidP="00F00DEA">
      <w:pPr>
        <w:numPr>
          <w:ilvl w:val="1"/>
          <w:numId w:val="214"/>
        </w:numPr>
        <w:spacing w:after="0" w:line="240" w:lineRule="auto"/>
        <w:jc w:val="both"/>
        <w:rPr>
          <w:rFonts w:ascii="Helvetica" w:hAnsi="Helvetica"/>
          <w:sz w:val="24"/>
          <w:szCs w:val="24"/>
        </w:rPr>
      </w:pPr>
      <w:r w:rsidRPr="00816888">
        <w:rPr>
          <w:rFonts w:ascii="Helvetica" w:hAnsi="Helvetica"/>
          <w:sz w:val="24"/>
          <w:szCs w:val="24"/>
        </w:rPr>
        <w:t>Ensure that appropriate notices are sent out at least one week prior to the meetings and that the venue and times of the meetings are convenient for the affected communities and the other concerned parties</w:t>
      </w:r>
    </w:p>
    <w:p w:rsidR="0013766A" w:rsidRPr="00934E6A" w:rsidRDefault="0013766A" w:rsidP="00F00DEA">
      <w:pPr>
        <w:numPr>
          <w:ilvl w:val="1"/>
          <w:numId w:val="214"/>
        </w:numPr>
        <w:spacing w:line="240" w:lineRule="auto"/>
        <w:jc w:val="both"/>
        <w:rPr>
          <w:rFonts w:ascii="Helvetica" w:hAnsi="Helvetica"/>
          <w:sz w:val="24"/>
          <w:szCs w:val="24"/>
        </w:rPr>
      </w:pPr>
      <w:r w:rsidRPr="00816888">
        <w:rPr>
          <w:rFonts w:ascii="Helvetica" w:hAnsi="Helvetica"/>
          <w:sz w:val="24"/>
          <w:szCs w:val="24"/>
        </w:rPr>
        <w:t>Ensure, in consultation with NEMA that a suitably qualified coordinator is appointed to receive and record both oral and written comments and any translations thereof received during all public meetings for onward transmission to the NEMA.</w:t>
      </w:r>
    </w:p>
    <w:p w:rsidR="0013766A" w:rsidRPr="0082176F" w:rsidRDefault="00AA1353" w:rsidP="00F00DEA">
      <w:pPr>
        <w:pStyle w:val="Heading3"/>
        <w:spacing w:after="240" w:line="240" w:lineRule="auto"/>
        <w:jc w:val="both"/>
        <w:rPr>
          <w:rFonts w:ascii="Helvetica" w:hAnsi="Helvetica"/>
          <w:sz w:val="24"/>
          <w:szCs w:val="24"/>
        </w:rPr>
      </w:pPr>
      <w:bookmarkStart w:id="39" w:name="_Toc467160162"/>
      <w:r w:rsidRPr="0082176F">
        <w:rPr>
          <w:rFonts w:ascii="Helvetica" w:hAnsi="Helvetica"/>
          <w:sz w:val="24"/>
          <w:szCs w:val="24"/>
        </w:rPr>
        <w:lastRenderedPageBreak/>
        <w:t>1.4</w:t>
      </w:r>
      <w:r w:rsidR="0013766A" w:rsidRPr="0082176F">
        <w:rPr>
          <w:rFonts w:ascii="Helvetica" w:hAnsi="Helvetica"/>
          <w:sz w:val="24"/>
          <w:szCs w:val="24"/>
        </w:rPr>
        <w:t>.3 Typology of Public Participation</w:t>
      </w:r>
      <w:bookmarkEnd w:id="39"/>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There are different levels of public involvement. These include the following:</w:t>
      </w:r>
    </w:p>
    <w:p w:rsidR="0013766A" w:rsidRPr="00816888" w:rsidRDefault="0013766A" w:rsidP="00F00DEA">
      <w:pPr>
        <w:numPr>
          <w:ilvl w:val="0"/>
          <w:numId w:val="237"/>
        </w:numPr>
        <w:spacing w:after="0" w:line="240" w:lineRule="auto"/>
        <w:jc w:val="both"/>
        <w:rPr>
          <w:rFonts w:ascii="Helvetica" w:hAnsi="Helvetica"/>
          <w:sz w:val="24"/>
          <w:szCs w:val="24"/>
        </w:rPr>
      </w:pPr>
      <w:r w:rsidRPr="00816888">
        <w:rPr>
          <w:rFonts w:ascii="Helvetica" w:hAnsi="Helvetica"/>
          <w:sz w:val="24"/>
          <w:szCs w:val="24"/>
        </w:rPr>
        <w:t>Informing – one way flow of information from the proponent to the public</w:t>
      </w:r>
    </w:p>
    <w:p w:rsidR="0013766A" w:rsidRPr="00816888" w:rsidRDefault="0013766A" w:rsidP="00F00DEA">
      <w:pPr>
        <w:numPr>
          <w:ilvl w:val="0"/>
          <w:numId w:val="237"/>
        </w:numPr>
        <w:spacing w:after="0" w:line="240" w:lineRule="auto"/>
        <w:jc w:val="both"/>
        <w:rPr>
          <w:rFonts w:ascii="Helvetica" w:hAnsi="Helvetica"/>
          <w:sz w:val="24"/>
          <w:szCs w:val="24"/>
        </w:rPr>
      </w:pPr>
      <w:r w:rsidRPr="00816888">
        <w:rPr>
          <w:rFonts w:ascii="Helvetica" w:hAnsi="Helvetica"/>
          <w:sz w:val="24"/>
          <w:szCs w:val="24"/>
        </w:rPr>
        <w:t>Consulting – two way flow of information between the proponent and the public with opportunities for the public to express views on the proposal</w:t>
      </w:r>
    </w:p>
    <w:p w:rsidR="0013766A" w:rsidRPr="00816888" w:rsidRDefault="0013766A" w:rsidP="00F00DEA">
      <w:pPr>
        <w:numPr>
          <w:ilvl w:val="0"/>
          <w:numId w:val="237"/>
        </w:numPr>
        <w:spacing w:after="0" w:line="240" w:lineRule="auto"/>
        <w:jc w:val="both"/>
        <w:rPr>
          <w:rFonts w:ascii="Helvetica" w:hAnsi="Helvetica"/>
          <w:sz w:val="24"/>
          <w:szCs w:val="24"/>
        </w:rPr>
      </w:pPr>
      <w:r w:rsidRPr="00816888">
        <w:rPr>
          <w:rFonts w:ascii="Helvetica" w:hAnsi="Helvetica"/>
          <w:sz w:val="24"/>
          <w:szCs w:val="24"/>
        </w:rPr>
        <w:t>Participating – interactive exchange between the proponent and the public encompassing shared analysis and agenda setting and the development of understood and agreed positions on the proposal and its impacts</w:t>
      </w:r>
    </w:p>
    <w:p w:rsidR="0013766A" w:rsidRPr="00816888" w:rsidRDefault="0013766A" w:rsidP="00F00DEA">
      <w:pPr>
        <w:numPr>
          <w:ilvl w:val="0"/>
          <w:numId w:val="237"/>
        </w:numPr>
        <w:spacing w:after="0" w:line="240" w:lineRule="auto"/>
        <w:jc w:val="both"/>
        <w:rPr>
          <w:rFonts w:ascii="Helvetica" w:hAnsi="Helvetica"/>
          <w:sz w:val="24"/>
          <w:szCs w:val="24"/>
        </w:rPr>
      </w:pPr>
      <w:r w:rsidRPr="00816888">
        <w:rPr>
          <w:rFonts w:ascii="Helvetica" w:hAnsi="Helvetica"/>
          <w:sz w:val="24"/>
          <w:szCs w:val="24"/>
        </w:rPr>
        <w:t>Negotiating – face to face discussion between the proponent and key stakeholders to build consensus and reach a mutually acceptable resolution of issues, for example on a package of impact mitigation and compensation measures. Adapted from Bass et al (1995)</w:t>
      </w:r>
    </w:p>
    <w:p w:rsidR="0013766A" w:rsidRPr="00816888" w:rsidRDefault="0013766A" w:rsidP="00F00DEA">
      <w:pPr>
        <w:spacing w:after="0" w:line="240" w:lineRule="auto"/>
        <w:jc w:val="both"/>
        <w:rPr>
          <w:rFonts w:ascii="Helvetica" w:hAnsi="Helvetica"/>
          <w:sz w:val="24"/>
          <w:szCs w:val="24"/>
        </w:rPr>
      </w:pPr>
    </w:p>
    <w:p w:rsidR="0013766A" w:rsidRPr="00816888" w:rsidRDefault="00AA1353" w:rsidP="00F00DEA">
      <w:pPr>
        <w:spacing w:line="240" w:lineRule="auto"/>
        <w:jc w:val="both"/>
        <w:rPr>
          <w:rFonts w:ascii="Helvetica" w:hAnsi="Helvetica"/>
          <w:sz w:val="24"/>
          <w:szCs w:val="24"/>
        </w:rPr>
      </w:pPr>
      <w:r w:rsidRPr="00816888">
        <w:rPr>
          <w:rFonts w:ascii="Helvetica" w:hAnsi="Helvetica"/>
          <w:sz w:val="24"/>
          <w:szCs w:val="24"/>
        </w:rPr>
        <w:t>The type</w:t>
      </w:r>
      <w:r w:rsidR="0013766A" w:rsidRPr="00816888">
        <w:rPr>
          <w:rFonts w:ascii="Helvetica" w:hAnsi="Helvetica"/>
          <w:sz w:val="24"/>
          <w:szCs w:val="24"/>
        </w:rPr>
        <w:t xml:space="preserve"> of stakeholders involved in an EIA typically includes: </w:t>
      </w:r>
    </w:p>
    <w:p w:rsidR="0013766A" w:rsidRPr="00816888" w:rsidRDefault="0013766A" w:rsidP="00F00DEA">
      <w:pPr>
        <w:spacing w:after="0" w:line="240" w:lineRule="auto"/>
        <w:jc w:val="both"/>
        <w:rPr>
          <w:rFonts w:ascii="Helvetica" w:hAnsi="Helvetica"/>
          <w:b/>
          <w:sz w:val="24"/>
          <w:szCs w:val="24"/>
        </w:rPr>
      </w:pPr>
      <w:r w:rsidRPr="00816888">
        <w:rPr>
          <w:rFonts w:ascii="Helvetica" w:hAnsi="Helvetica"/>
          <w:b/>
          <w:sz w:val="24"/>
          <w:szCs w:val="24"/>
        </w:rPr>
        <w:t>i) Local People</w:t>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This includes individuals, groups and communities – who are affected by the proposal. Individuals or groups in the affected community will want to know what is proposed; what the likely impacts are; and how their concerns will be understood and taken into account. They will want assurances that their views will be carefully listened to and considered on their merits. They will want proponents to address their concerns. They will also have knowledge of the local environment and community that can be tapped and incorporated into baseline data. It is therefore important to note that the local people know and understand their environment better than anybody else and hence it is imperative that they be consulted</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b/>
          <w:sz w:val="24"/>
          <w:szCs w:val="24"/>
        </w:rPr>
      </w:pPr>
      <w:r w:rsidRPr="00816888">
        <w:rPr>
          <w:rFonts w:ascii="Helvetica" w:hAnsi="Helvetica"/>
          <w:b/>
          <w:sz w:val="24"/>
          <w:szCs w:val="24"/>
        </w:rPr>
        <w:t>ii) The proponent and other project beneficiaries</w:t>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Understandably, proponents will wish to shape the proposal to give it the best chance of success. Often, this involves trying to create public understanding and acceptance of the proposal through the provision of basic information. More creatively, project design can be improved through using public inputs on alternatives and mitigation and understanding local knowledge and values.</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b/>
          <w:sz w:val="24"/>
          <w:szCs w:val="24"/>
        </w:rPr>
      </w:pPr>
      <w:r w:rsidRPr="00816888">
        <w:rPr>
          <w:rFonts w:ascii="Helvetica" w:hAnsi="Helvetica"/>
          <w:b/>
          <w:sz w:val="24"/>
          <w:szCs w:val="24"/>
        </w:rPr>
        <w:t>iii) Government agencies including County Governments</w:t>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The government agencies involved in the EIA process will want to have their policy and regulatory responsibilities addressed in impact analysis and mitigation consideration. For the competent authority, an effective public involvement programme can mean the proposal may be less likely to become controversial in the later stages of the process. For the responsible EIA agency, the concern will be whether or not the public involvement process conforms to requirements and procedures.</w:t>
      </w:r>
    </w:p>
    <w:p w:rsidR="0013766A" w:rsidRPr="00816888" w:rsidRDefault="0013766A" w:rsidP="00F00DEA">
      <w:pPr>
        <w:spacing w:after="0" w:line="240" w:lineRule="auto"/>
        <w:jc w:val="both"/>
        <w:rPr>
          <w:rFonts w:ascii="Helvetica" w:hAnsi="Helvetica"/>
          <w:sz w:val="24"/>
          <w:szCs w:val="24"/>
        </w:rPr>
      </w:pPr>
    </w:p>
    <w:p w:rsidR="0013766A" w:rsidRPr="00816888" w:rsidRDefault="00633B54" w:rsidP="00F00DEA">
      <w:pPr>
        <w:spacing w:after="0" w:line="240" w:lineRule="auto"/>
        <w:jc w:val="both"/>
        <w:rPr>
          <w:rFonts w:ascii="Helvetica" w:hAnsi="Helvetica"/>
          <w:b/>
          <w:sz w:val="24"/>
          <w:szCs w:val="24"/>
        </w:rPr>
      </w:pPr>
      <w:r w:rsidRPr="00816888">
        <w:rPr>
          <w:rFonts w:ascii="Helvetica" w:hAnsi="Helvetica"/>
          <w:b/>
          <w:sz w:val="24"/>
          <w:szCs w:val="24"/>
        </w:rPr>
        <w:t>iv) N</w:t>
      </w:r>
      <w:r w:rsidR="00C2381F">
        <w:rPr>
          <w:rFonts w:ascii="Helvetica" w:hAnsi="Helvetica"/>
          <w:b/>
          <w:sz w:val="24"/>
          <w:szCs w:val="24"/>
        </w:rPr>
        <w:t>on-</w:t>
      </w:r>
      <w:r w:rsidRPr="00816888">
        <w:rPr>
          <w:rFonts w:ascii="Helvetica" w:hAnsi="Helvetica"/>
          <w:b/>
          <w:sz w:val="24"/>
          <w:szCs w:val="24"/>
        </w:rPr>
        <w:t>G</w:t>
      </w:r>
      <w:r w:rsidR="00C2381F">
        <w:rPr>
          <w:rFonts w:ascii="Helvetica" w:hAnsi="Helvetica"/>
          <w:b/>
          <w:sz w:val="24"/>
          <w:szCs w:val="24"/>
        </w:rPr>
        <w:t xml:space="preserve">overnment </w:t>
      </w:r>
      <w:r w:rsidRPr="00816888">
        <w:rPr>
          <w:rFonts w:ascii="Helvetica" w:hAnsi="Helvetica"/>
          <w:b/>
          <w:sz w:val="24"/>
          <w:szCs w:val="24"/>
        </w:rPr>
        <w:t>O</w:t>
      </w:r>
      <w:r w:rsidR="00C2381F">
        <w:rPr>
          <w:rFonts w:ascii="Helvetica" w:hAnsi="Helvetica"/>
          <w:b/>
          <w:sz w:val="24"/>
          <w:szCs w:val="24"/>
        </w:rPr>
        <w:t>rganisation</w:t>
      </w:r>
      <w:r w:rsidRPr="00816888">
        <w:rPr>
          <w:rFonts w:ascii="Helvetica" w:hAnsi="Helvetica"/>
          <w:b/>
          <w:sz w:val="24"/>
          <w:szCs w:val="24"/>
        </w:rPr>
        <w:t xml:space="preserve">s </w:t>
      </w:r>
      <w:r w:rsidR="00C2381F">
        <w:rPr>
          <w:rFonts w:ascii="Helvetica" w:hAnsi="Helvetica"/>
          <w:b/>
          <w:sz w:val="24"/>
          <w:szCs w:val="24"/>
        </w:rPr>
        <w:t>and Interest G</w:t>
      </w:r>
      <w:r w:rsidR="0013766A" w:rsidRPr="00816888">
        <w:rPr>
          <w:rFonts w:ascii="Helvetica" w:hAnsi="Helvetica"/>
          <w:b/>
          <w:sz w:val="24"/>
          <w:szCs w:val="24"/>
        </w:rPr>
        <w:t>roups</w:t>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Comments from NGOs can provide a useful policy perspective on a proposal. For example, the relationship of the proposal to sustainability objectives and strategy. Their views may also be helpful when there are difficulties with involving local people.</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b/>
          <w:sz w:val="24"/>
          <w:szCs w:val="24"/>
        </w:rPr>
      </w:pPr>
      <w:r w:rsidRPr="00816888">
        <w:rPr>
          <w:rFonts w:ascii="Helvetica" w:hAnsi="Helvetica"/>
          <w:b/>
          <w:sz w:val="24"/>
          <w:szCs w:val="24"/>
        </w:rPr>
        <w:lastRenderedPageBreak/>
        <w:t>v) Other interested groups</w:t>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Other interested groups include those who are experts in particular fields and can make a significant contribution to the EIA study. The advice and knowledge of government agencies and the industry sector most directly concerned with the proposal should always be sought. However, in many cases, substantive information about the environmental setting and effects will come from outside sources.</w:t>
      </w:r>
    </w:p>
    <w:p w:rsidR="0013766A" w:rsidRPr="00816888" w:rsidRDefault="0013766A" w:rsidP="00F00DEA">
      <w:pPr>
        <w:spacing w:after="0" w:line="240" w:lineRule="auto"/>
        <w:jc w:val="both"/>
        <w:rPr>
          <w:rFonts w:ascii="Helvetica" w:hAnsi="Helvetica"/>
          <w:sz w:val="24"/>
          <w:szCs w:val="24"/>
        </w:rPr>
      </w:pPr>
    </w:p>
    <w:p w:rsidR="0013766A" w:rsidRPr="0082176F" w:rsidRDefault="00633B54" w:rsidP="00F00DEA">
      <w:pPr>
        <w:pStyle w:val="Heading3"/>
        <w:spacing w:after="240" w:line="240" w:lineRule="auto"/>
        <w:jc w:val="both"/>
        <w:rPr>
          <w:rFonts w:ascii="Helvetica" w:hAnsi="Helvetica"/>
          <w:sz w:val="24"/>
          <w:szCs w:val="24"/>
        </w:rPr>
      </w:pPr>
      <w:bookmarkStart w:id="40" w:name="_Toc467160163"/>
      <w:r w:rsidRPr="0082176F">
        <w:rPr>
          <w:rFonts w:ascii="Helvetica" w:hAnsi="Helvetica"/>
          <w:sz w:val="24"/>
          <w:szCs w:val="24"/>
        </w:rPr>
        <w:t>1</w:t>
      </w:r>
      <w:r w:rsidR="0013766A" w:rsidRPr="0082176F">
        <w:rPr>
          <w:rFonts w:ascii="Helvetica" w:hAnsi="Helvetica"/>
          <w:sz w:val="24"/>
          <w:szCs w:val="24"/>
        </w:rPr>
        <w:t>.4</w:t>
      </w:r>
      <w:r w:rsidRPr="0082176F">
        <w:rPr>
          <w:rFonts w:ascii="Helvetica" w:hAnsi="Helvetica"/>
          <w:sz w:val="24"/>
          <w:szCs w:val="24"/>
        </w:rPr>
        <w:t>.4</w:t>
      </w:r>
      <w:r w:rsidR="0013766A" w:rsidRPr="0082176F">
        <w:rPr>
          <w:rFonts w:ascii="Helvetica" w:hAnsi="Helvetica"/>
          <w:sz w:val="24"/>
          <w:szCs w:val="24"/>
        </w:rPr>
        <w:t xml:space="preserve"> Types of </w:t>
      </w:r>
      <w:r w:rsidRPr="0082176F">
        <w:rPr>
          <w:rFonts w:ascii="Helvetica" w:hAnsi="Helvetica"/>
          <w:sz w:val="24"/>
          <w:szCs w:val="24"/>
        </w:rPr>
        <w:t xml:space="preserve">Environmental </w:t>
      </w:r>
      <w:r w:rsidR="0013766A" w:rsidRPr="0082176F">
        <w:rPr>
          <w:rFonts w:ascii="Helvetica" w:hAnsi="Helvetica"/>
          <w:sz w:val="24"/>
          <w:szCs w:val="24"/>
        </w:rPr>
        <w:t>Conflicts</w:t>
      </w:r>
      <w:bookmarkEnd w:id="40"/>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Conflicts may result due to the following:</w:t>
      </w: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Natural Resources use conflicts may include the following among others:</w:t>
      </w:r>
    </w:p>
    <w:p w:rsidR="0013766A" w:rsidRPr="00816888" w:rsidRDefault="0013766A" w:rsidP="00F00DEA">
      <w:pPr>
        <w:numPr>
          <w:ilvl w:val="0"/>
          <w:numId w:val="18"/>
        </w:numPr>
        <w:spacing w:after="0" w:line="240" w:lineRule="auto"/>
        <w:jc w:val="both"/>
        <w:rPr>
          <w:rFonts w:ascii="Helvetica" w:hAnsi="Helvetica"/>
          <w:sz w:val="24"/>
          <w:szCs w:val="24"/>
        </w:rPr>
      </w:pPr>
      <w:r w:rsidRPr="00816888">
        <w:rPr>
          <w:rFonts w:ascii="Helvetica" w:hAnsi="Helvetica"/>
          <w:sz w:val="24"/>
          <w:szCs w:val="24"/>
        </w:rPr>
        <w:t xml:space="preserve">Land-use conflicts </w:t>
      </w:r>
    </w:p>
    <w:p w:rsidR="0013766A" w:rsidRPr="00816888" w:rsidRDefault="0013766A" w:rsidP="00F00DEA">
      <w:pPr>
        <w:numPr>
          <w:ilvl w:val="0"/>
          <w:numId w:val="18"/>
        </w:numPr>
        <w:spacing w:after="0" w:line="240" w:lineRule="auto"/>
        <w:jc w:val="both"/>
        <w:rPr>
          <w:rFonts w:ascii="Helvetica" w:hAnsi="Helvetica"/>
          <w:sz w:val="24"/>
          <w:szCs w:val="24"/>
        </w:rPr>
      </w:pPr>
      <w:r w:rsidRPr="00816888">
        <w:rPr>
          <w:rFonts w:ascii="Helvetica" w:hAnsi="Helvetica"/>
          <w:sz w:val="24"/>
          <w:szCs w:val="24"/>
        </w:rPr>
        <w:t>Water use conflicts</w:t>
      </w:r>
    </w:p>
    <w:p w:rsidR="0013766A" w:rsidRPr="00816888" w:rsidRDefault="0013766A" w:rsidP="00F00DEA">
      <w:pPr>
        <w:numPr>
          <w:ilvl w:val="0"/>
          <w:numId w:val="18"/>
        </w:numPr>
        <w:spacing w:after="0" w:line="240" w:lineRule="auto"/>
        <w:jc w:val="both"/>
        <w:rPr>
          <w:rFonts w:ascii="Helvetica" w:hAnsi="Helvetica"/>
          <w:sz w:val="24"/>
          <w:szCs w:val="24"/>
        </w:rPr>
      </w:pPr>
      <w:r w:rsidRPr="00816888">
        <w:rPr>
          <w:rFonts w:ascii="Helvetica" w:hAnsi="Helvetica"/>
          <w:sz w:val="24"/>
          <w:szCs w:val="24"/>
        </w:rPr>
        <w:t>Pasture use conflicts</w:t>
      </w:r>
    </w:p>
    <w:p w:rsidR="0013766A" w:rsidRPr="00816888" w:rsidRDefault="0013766A" w:rsidP="00F00DEA">
      <w:pPr>
        <w:numPr>
          <w:ilvl w:val="0"/>
          <w:numId w:val="18"/>
        </w:numPr>
        <w:spacing w:after="0" w:line="240" w:lineRule="auto"/>
        <w:jc w:val="both"/>
        <w:rPr>
          <w:rFonts w:ascii="Helvetica" w:hAnsi="Helvetica"/>
          <w:sz w:val="24"/>
          <w:szCs w:val="24"/>
        </w:rPr>
      </w:pPr>
      <w:r w:rsidRPr="00816888">
        <w:rPr>
          <w:rFonts w:ascii="Helvetica" w:hAnsi="Helvetica"/>
          <w:sz w:val="24"/>
          <w:szCs w:val="24"/>
        </w:rPr>
        <w:t>Sand harvesting conflicts</w:t>
      </w:r>
    </w:p>
    <w:p w:rsidR="0013766A" w:rsidRPr="00816888" w:rsidRDefault="0013766A" w:rsidP="00F00DEA">
      <w:pPr>
        <w:numPr>
          <w:ilvl w:val="0"/>
          <w:numId w:val="18"/>
        </w:numPr>
        <w:spacing w:after="0" w:line="240" w:lineRule="auto"/>
        <w:jc w:val="both"/>
        <w:rPr>
          <w:rFonts w:ascii="Helvetica" w:hAnsi="Helvetica"/>
          <w:sz w:val="24"/>
          <w:szCs w:val="24"/>
        </w:rPr>
      </w:pPr>
      <w:r w:rsidRPr="00816888">
        <w:rPr>
          <w:rFonts w:ascii="Helvetica" w:hAnsi="Helvetica"/>
          <w:sz w:val="24"/>
          <w:szCs w:val="24"/>
        </w:rPr>
        <w:t>Mineral exploitation conflicts</w:t>
      </w:r>
    </w:p>
    <w:p w:rsidR="0013766A" w:rsidRPr="00816888" w:rsidRDefault="0013766A" w:rsidP="00F00DEA">
      <w:pPr>
        <w:numPr>
          <w:ilvl w:val="0"/>
          <w:numId w:val="18"/>
        </w:numPr>
        <w:spacing w:after="0" w:line="240" w:lineRule="auto"/>
        <w:jc w:val="both"/>
        <w:rPr>
          <w:rFonts w:ascii="Helvetica" w:hAnsi="Helvetica"/>
          <w:sz w:val="24"/>
          <w:szCs w:val="24"/>
        </w:rPr>
      </w:pPr>
      <w:r w:rsidRPr="00816888">
        <w:rPr>
          <w:rFonts w:ascii="Helvetica" w:hAnsi="Helvetica"/>
          <w:sz w:val="24"/>
          <w:szCs w:val="24"/>
        </w:rPr>
        <w:t>Human-wildlife conflicts</w:t>
      </w:r>
    </w:p>
    <w:p w:rsidR="0013766A" w:rsidRPr="00816888" w:rsidRDefault="0013766A" w:rsidP="00F00DEA">
      <w:pPr>
        <w:spacing w:after="0" w:line="240" w:lineRule="auto"/>
        <w:jc w:val="both"/>
        <w:rPr>
          <w:rFonts w:ascii="Helvetica" w:hAnsi="Helvetica"/>
          <w:sz w:val="24"/>
          <w:szCs w:val="24"/>
        </w:rPr>
      </w:pPr>
    </w:p>
    <w:p w:rsidR="0013766A" w:rsidRPr="0082176F" w:rsidRDefault="00633B54" w:rsidP="00F00DEA">
      <w:pPr>
        <w:pStyle w:val="Heading3"/>
        <w:spacing w:after="240" w:line="240" w:lineRule="auto"/>
        <w:jc w:val="both"/>
        <w:rPr>
          <w:rFonts w:ascii="Helvetica" w:hAnsi="Helvetica"/>
          <w:sz w:val="24"/>
          <w:szCs w:val="24"/>
        </w:rPr>
      </w:pPr>
      <w:bookmarkStart w:id="41" w:name="_Toc467160164"/>
      <w:r w:rsidRPr="0082176F">
        <w:rPr>
          <w:rFonts w:ascii="Helvetica" w:hAnsi="Helvetica"/>
          <w:sz w:val="24"/>
          <w:szCs w:val="24"/>
        </w:rPr>
        <w:t>1.</w:t>
      </w:r>
      <w:r w:rsidR="0013766A" w:rsidRPr="0082176F">
        <w:rPr>
          <w:rFonts w:ascii="Helvetica" w:hAnsi="Helvetica"/>
          <w:sz w:val="24"/>
          <w:szCs w:val="24"/>
        </w:rPr>
        <w:t xml:space="preserve">4.5 Framework for </w:t>
      </w:r>
      <w:r w:rsidR="00212A5B" w:rsidRPr="0082176F">
        <w:rPr>
          <w:rFonts w:ascii="Helvetica" w:hAnsi="Helvetica"/>
          <w:sz w:val="24"/>
          <w:szCs w:val="24"/>
        </w:rPr>
        <w:t xml:space="preserve">Environmental </w:t>
      </w:r>
      <w:r w:rsidR="0013766A" w:rsidRPr="0082176F">
        <w:rPr>
          <w:rFonts w:ascii="Helvetica" w:hAnsi="Helvetica"/>
          <w:sz w:val="24"/>
          <w:szCs w:val="24"/>
        </w:rPr>
        <w:t>Conflict Resolution</w:t>
      </w:r>
      <w:bookmarkEnd w:id="41"/>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In order to reduce conflicts during public participation in the EIA process, consultations could be structured as follows:</w:t>
      </w:r>
    </w:p>
    <w:p w:rsidR="0013766A" w:rsidRPr="00816888" w:rsidRDefault="0013766A" w:rsidP="00F00DEA">
      <w:pPr>
        <w:numPr>
          <w:ilvl w:val="0"/>
          <w:numId w:val="17"/>
        </w:numPr>
        <w:spacing w:after="0" w:line="240" w:lineRule="auto"/>
        <w:jc w:val="both"/>
        <w:rPr>
          <w:rFonts w:ascii="Helvetica" w:hAnsi="Helvetica"/>
          <w:sz w:val="24"/>
          <w:szCs w:val="24"/>
        </w:rPr>
      </w:pPr>
      <w:r w:rsidRPr="00816888">
        <w:rPr>
          <w:rFonts w:ascii="Helvetica" w:hAnsi="Helvetica"/>
          <w:sz w:val="24"/>
          <w:szCs w:val="24"/>
        </w:rPr>
        <w:t>Consultations with local residents</w:t>
      </w:r>
    </w:p>
    <w:p w:rsidR="0013766A" w:rsidRPr="00816888" w:rsidRDefault="0013766A" w:rsidP="00F00DEA">
      <w:pPr>
        <w:numPr>
          <w:ilvl w:val="0"/>
          <w:numId w:val="17"/>
        </w:numPr>
        <w:spacing w:after="0" w:line="240" w:lineRule="auto"/>
        <w:jc w:val="both"/>
        <w:rPr>
          <w:rFonts w:ascii="Helvetica" w:hAnsi="Helvetica"/>
          <w:sz w:val="24"/>
          <w:szCs w:val="24"/>
        </w:rPr>
      </w:pPr>
      <w:r w:rsidRPr="00816888">
        <w:rPr>
          <w:rFonts w:ascii="Helvetica" w:hAnsi="Helvetica"/>
          <w:sz w:val="24"/>
          <w:szCs w:val="24"/>
        </w:rPr>
        <w:t>Consultation with the county officials</w:t>
      </w:r>
    </w:p>
    <w:p w:rsidR="0013766A" w:rsidRPr="00816888" w:rsidRDefault="0013766A" w:rsidP="00F00DEA">
      <w:pPr>
        <w:numPr>
          <w:ilvl w:val="0"/>
          <w:numId w:val="17"/>
        </w:numPr>
        <w:spacing w:after="0" w:line="240" w:lineRule="auto"/>
        <w:jc w:val="both"/>
        <w:rPr>
          <w:rFonts w:ascii="Helvetica" w:hAnsi="Helvetica"/>
          <w:sz w:val="24"/>
          <w:szCs w:val="24"/>
        </w:rPr>
      </w:pPr>
      <w:r w:rsidRPr="00816888">
        <w:rPr>
          <w:rFonts w:ascii="Helvetica" w:hAnsi="Helvetica"/>
          <w:sz w:val="24"/>
          <w:szCs w:val="24"/>
        </w:rPr>
        <w:t>Consultation with national government administration</w:t>
      </w:r>
    </w:p>
    <w:p w:rsidR="0013766A" w:rsidRPr="00816888" w:rsidRDefault="0013766A" w:rsidP="00F00DEA">
      <w:pPr>
        <w:numPr>
          <w:ilvl w:val="0"/>
          <w:numId w:val="17"/>
        </w:numPr>
        <w:spacing w:after="0" w:line="240" w:lineRule="auto"/>
        <w:jc w:val="both"/>
        <w:rPr>
          <w:rFonts w:ascii="Helvetica" w:hAnsi="Helvetica"/>
          <w:sz w:val="24"/>
          <w:szCs w:val="24"/>
        </w:rPr>
      </w:pPr>
      <w:r w:rsidRPr="00816888">
        <w:rPr>
          <w:rFonts w:ascii="Helvetica" w:hAnsi="Helvetica"/>
          <w:sz w:val="24"/>
          <w:szCs w:val="24"/>
        </w:rPr>
        <w:t>Consultation with Civil Society Organisations, NGOs and development partners</w:t>
      </w:r>
    </w:p>
    <w:p w:rsidR="0013766A" w:rsidRPr="00816888" w:rsidRDefault="0013766A" w:rsidP="00F00DEA">
      <w:pPr>
        <w:numPr>
          <w:ilvl w:val="0"/>
          <w:numId w:val="17"/>
        </w:numPr>
        <w:spacing w:after="0" w:line="240" w:lineRule="auto"/>
        <w:jc w:val="both"/>
        <w:rPr>
          <w:rFonts w:ascii="Helvetica" w:hAnsi="Helvetica"/>
          <w:sz w:val="24"/>
          <w:szCs w:val="24"/>
        </w:rPr>
      </w:pPr>
      <w:r w:rsidRPr="00816888">
        <w:rPr>
          <w:rFonts w:ascii="Helvetica" w:hAnsi="Helvetica"/>
          <w:sz w:val="24"/>
          <w:szCs w:val="24"/>
        </w:rPr>
        <w:t>Development of benefit sharing mechanisms such as Payment of Environment Services (PES), Forest Users Associations, Water Resource User Associations (WRUAs). Eco-tourism among others etc.</w:t>
      </w:r>
    </w:p>
    <w:p w:rsidR="0013766A" w:rsidRPr="00816888" w:rsidRDefault="0013766A" w:rsidP="00F00DEA">
      <w:pPr>
        <w:spacing w:after="0" w:line="240" w:lineRule="auto"/>
        <w:jc w:val="both"/>
        <w:rPr>
          <w:rFonts w:ascii="Helvetica" w:hAnsi="Helvetica"/>
          <w:sz w:val="24"/>
          <w:szCs w:val="24"/>
        </w:rPr>
      </w:pPr>
    </w:p>
    <w:p w:rsidR="0013766A" w:rsidRPr="00816888" w:rsidRDefault="00640070" w:rsidP="00F00DEA">
      <w:pPr>
        <w:spacing w:after="0" w:line="240" w:lineRule="auto"/>
        <w:jc w:val="both"/>
        <w:rPr>
          <w:rFonts w:ascii="Helvetica" w:hAnsi="Helvetica"/>
          <w:sz w:val="24"/>
          <w:szCs w:val="24"/>
        </w:rPr>
      </w:pPr>
      <w:r w:rsidRPr="00816888">
        <w:rPr>
          <w:rFonts w:ascii="Helvetica" w:hAnsi="Helvetica"/>
          <w:bCs/>
          <w:sz w:val="24"/>
          <w:szCs w:val="24"/>
        </w:rPr>
        <w:t xml:space="preserve">For example; </w:t>
      </w:r>
      <w:r w:rsidR="0013766A" w:rsidRPr="00816888">
        <w:rPr>
          <w:rFonts w:ascii="Helvetica" w:hAnsi="Helvetica"/>
          <w:bCs/>
          <w:sz w:val="24"/>
          <w:szCs w:val="24"/>
        </w:rPr>
        <w:t>Payments for ecosystem services</w:t>
      </w:r>
      <w:r w:rsidR="0013766A" w:rsidRPr="00816888">
        <w:rPr>
          <w:rFonts w:ascii="Helvetica" w:hAnsi="Helvetica"/>
          <w:sz w:val="24"/>
          <w:szCs w:val="24"/>
        </w:rPr>
        <w:t> (PES), also known as </w:t>
      </w:r>
      <w:r w:rsidR="0013766A" w:rsidRPr="00816888">
        <w:rPr>
          <w:rFonts w:ascii="Helvetica" w:hAnsi="Helvetica"/>
          <w:bCs/>
          <w:sz w:val="24"/>
          <w:szCs w:val="24"/>
        </w:rPr>
        <w:t>payments for environmental services (or benefits)</w:t>
      </w:r>
      <w:r w:rsidR="0013766A" w:rsidRPr="00816888">
        <w:rPr>
          <w:rFonts w:ascii="Helvetica" w:hAnsi="Helvetica"/>
          <w:sz w:val="24"/>
          <w:szCs w:val="24"/>
        </w:rPr>
        <w:t>, are incentives offered to farmers or landowners in exchange for managing their land to provide some sort of ecological service. They have been defined as "a transparent system for the additional provision of environmental services through conditional payments to voluntary providers. These programmes promote the conservation of natural resources in the market plate. PES is also an environment economic instrument.</w:t>
      </w:r>
    </w:p>
    <w:p w:rsidR="0013766A" w:rsidRPr="00816888" w:rsidRDefault="0013766A"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b/>
          <w:i/>
          <w:sz w:val="24"/>
          <w:szCs w:val="24"/>
        </w:rPr>
      </w:pPr>
      <w:r w:rsidRPr="00816888">
        <w:rPr>
          <w:rFonts w:ascii="Helvetica" w:hAnsi="Helvetica"/>
          <w:b/>
          <w:i/>
          <w:sz w:val="24"/>
          <w:szCs w:val="24"/>
        </w:rPr>
        <w:t>Question:</w:t>
      </w:r>
      <w:r w:rsidR="0087640F">
        <w:rPr>
          <w:rFonts w:ascii="Helvetica" w:hAnsi="Helvetica"/>
          <w:b/>
          <w:i/>
          <w:sz w:val="24"/>
          <w:szCs w:val="24"/>
        </w:rPr>
        <w:t xml:space="preserve"> </w:t>
      </w:r>
      <w:r w:rsidRPr="00816888">
        <w:rPr>
          <w:rFonts w:ascii="Helvetica" w:hAnsi="Helvetica"/>
          <w:sz w:val="24"/>
          <w:szCs w:val="24"/>
        </w:rPr>
        <w:t>Discuss the importance of</w:t>
      </w:r>
      <w:r w:rsidR="0087640F">
        <w:rPr>
          <w:rFonts w:ascii="Helvetica" w:hAnsi="Helvetica"/>
          <w:sz w:val="24"/>
          <w:szCs w:val="24"/>
        </w:rPr>
        <w:t xml:space="preserve"> </w:t>
      </w:r>
      <w:r w:rsidRPr="00816888">
        <w:rPr>
          <w:rFonts w:ascii="Helvetica" w:hAnsi="Helvetica"/>
          <w:i/>
          <w:sz w:val="24"/>
          <w:szCs w:val="24"/>
        </w:rPr>
        <w:t>Stakeholder and Public Participation in EIA/EA</w:t>
      </w:r>
    </w:p>
    <w:p w:rsidR="0013766A" w:rsidRDefault="0013766A" w:rsidP="00F00DEA">
      <w:pPr>
        <w:spacing w:after="0" w:line="240" w:lineRule="auto"/>
        <w:jc w:val="both"/>
        <w:rPr>
          <w:rFonts w:ascii="Helvetica" w:hAnsi="Helvetica"/>
          <w:b/>
          <w:i/>
          <w:sz w:val="24"/>
          <w:szCs w:val="24"/>
        </w:rPr>
      </w:pPr>
    </w:p>
    <w:p w:rsidR="004437E1" w:rsidRDefault="004437E1" w:rsidP="00F00DEA">
      <w:pPr>
        <w:spacing w:after="0" w:line="240" w:lineRule="auto"/>
        <w:jc w:val="both"/>
        <w:rPr>
          <w:rFonts w:ascii="Helvetica" w:hAnsi="Helvetica"/>
          <w:b/>
          <w:i/>
          <w:sz w:val="24"/>
          <w:szCs w:val="24"/>
        </w:rPr>
      </w:pPr>
    </w:p>
    <w:p w:rsidR="004437E1" w:rsidRDefault="004437E1" w:rsidP="00F00DEA">
      <w:pPr>
        <w:spacing w:after="0" w:line="240" w:lineRule="auto"/>
        <w:jc w:val="both"/>
        <w:rPr>
          <w:rFonts w:ascii="Helvetica" w:hAnsi="Helvetica"/>
          <w:b/>
          <w:i/>
          <w:sz w:val="24"/>
          <w:szCs w:val="24"/>
        </w:rPr>
      </w:pPr>
    </w:p>
    <w:p w:rsidR="004437E1" w:rsidRPr="00816888" w:rsidRDefault="004437E1" w:rsidP="00F00DEA">
      <w:pPr>
        <w:spacing w:after="0" w:line="240" w:lineRule="auto"/>
        <w:jc w:val="both"/>
        <w:rPr>
          <w:rFonts w:ascii="Helvetica" w:hAnsi="Helvetica"/>
          <w:b/>
          <w:i/>
          <w:sz w:val="24"/>
          <w:szCs w:val="24"/>
        </w:rPr>
      </w:pPr>
    </w:p>
    <w:p w:rsidR="0013766A" w:rsidRPr="00934E6A" w:rsidRDefault="0082176F" w:rsidP="00F00DEA">
      <w:pPr>
        <w:pStyle w:val="Heading3"/>
        <w:spacing w:after="240" w:line="240" w:lineRule="auto"/>
        <w:jc w:val="both"/>
        <w:rPr>
          <w:rFonts w:ascii="Helvetica" w:hAnsi="Helvetica"/>
          <w:sz w:val="24"/>
          <w:szCs w:val="24"/>
        </w:rPr>
      </w:pPr>
      <w:bookmarkStart w:id="42" w:name="_Toc467160165"/>
      <w:r w:rsidRPr="00934E6A">
        <w:rPr>
          <w:rFonts w:ascii="Helvetica" w:hAnsi="Helvetica"/>
          <w:sz w:val="24"/>
          <w:szCs w:val="24"/>
        </w:rPr>
        <w:lastRenderedPageBreak/>
        <w:t>References</w:t>
      </w:r>
      <w:bookmarkEnd w:id="42"/>
    </w:p>
    <w:p w:rsidR="0013766A" w:rsidRPr="00816888" w:rsidRDefault="0013766A" w:rsidP="00F00DEA">
      <w:pPr>
        <w:spacing w:after="0" w:line="240" w:lineRule="auto"/>
        <w:jc w:val="both"/>
        <w:rPr>
          <w:rFonts w:ascii="Helvetica" w:hAnsi="Helvetica"/>
          <w:iCs/>
          <w:sz w:val="24"/>
          <w:szCs w:val="24"/>
        </w:rPr>
      </w:pPr>
      <w:r w:rsidRPr="00816888">
        <w:rPr>
          <w:rFonts w:ascii="Helvetica" w:hAnsi="Helvetica"/>
          <w:iCs/>
          <w:sz w:val="24"/>
          <w:szCs w:val="24"/>
        </w:rPr>
        <w:t>NEMA (2014):Environmental Impact assessment (EIA), Review Guide for Communities</w:t>
      </w:r>
    </w:p>
    <w:p w:rsidR="00640070" w:rsidRPr="00816888" w:rsidRDefault="00640070" w:rsidP="00F00DEA">
      <w:pPr>
        <w:spacing w:after="0" w:line="240" w:lineRule="auto"/>
        <w:jc w:val="both"/>
        <w:rPr>
          <w:rFonts w:ascii="Helvetica" w:hAnsi="Helvetica"/>
          <w:iCs/>
          <w:sz w:val="24"/>
          <w:szCs w:val="24"/>
        </w:rPr>
      </w:pPr>
    </w:p>
    <w:p w:rsidR="0013766A" w:rsidRPr="00816888" w:rsidRDefault="0013766A" w:rsidP="00F00DEA">
      <w:pPr>
        <w:spacing w:after="0" w:line="240" w:lineRule="auto"/>
        <w:jc w:val="both"/>
        <w:rPr>
          <w:rFonts w:ascii="Helvetica" w:hAnsi="Helvetica"/>
          <w:iCs/>
          <w:sz w:val="24"/>
          <w:szCs w:val="24"/>
        </w:rPr>
      </w:pPr>
      <w:r w:rsidRPr="00816888">
        <w:rPr>
          <w:rFonts w:ascii="Helvetica" w:hAnsi="Helvetica"/>
          <w:iCs/>
          <w:sz w:val="24"/>
          <w:szCs w:val="24"/>
        </w:rPr>
        <w:t>MARZUKI, Azizan (2009): A review on Public Participation in Environmental Impact Assessment in Malaysia, School of Housing Building and Planning, University of Science Malaysia 11800, Penang, Malaysia</w:t>
      </w:r>
    </w:p>
    <w:p w:rsidR="00640070" w:rsidRPr="00816888" w:rsidRDefault="00640070"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UNEP (2002): Topic 3—Public involvement</w:t>
      </w:r>
      <w:r w:rsidR="0087640F">
        <w:rPr>
          <w:rFonts w:ascii="Helvetica" w:hAnsi="Helvetica"/>
          <w:sz w:val="24"/>
          <w:szCs w:val="24"/>
        </w:rPr>
        <w:t xml:space="preserve"> </w:t>
      </w:r>
      <w:r w:rsidRPr="00816888">
        <w:rPr>
          <w:rFonts w:ascii="Helvetica" w:hAnsi="Helvetica"/>
          <w:sz w:val="24"/>
          <w:szCs w:val="24"/>
        </w:rPr>
        <w:t xml:space="preserve">Institute of Environmental Management &amp; Assessment (1999): Participation in Environmental Decision Making, Institute of Environmental Management &amp; Assessment, </w:t>
      </w:r>
      <w:r w:rsidR="00F419CC" w:rsidRPr="00816888">
        <w:rPr>
          <w:rFonts w:ascii="Helvetica" w:hAnsi="Helvetica"/>
          <w:sz w:val="24"/>
          <w:szCs w:val="24"/>
        </w:rPr>
        <w:t>and Lincoln</w:t>
      </w:r>
      <w:r w:rsidRPr="00816888">
        <w:rPr>
          <w:rFonts w:ascii="Helvetica" w:hAnsi="Helvetica"/>
          <w:sz w:val="24"/>
          <w:szCs w:val="24"/>
        </w:rPr>
        <w:t>, UK</w:t>
      </w:r>
    </w:p>
    <w:p w:rsidR="00640070" w:rsidRPr="00816888" w:rsidRDefault="00640070" w:rsidP="00F00DEA">
      <w:pPr>
        <w:spacing w:after="0" w:line="240" w:lineRule="auto"/>
        <w:jc w:val="both"/>
        <w:rPr>
          <w:rFonts w:ascii="Helvetica" w:hAnsi="Helvetica"/>
          <w:sz w:val="24"/>
          <w:szCs w:val="24"/>
        </w:rPr>
      </w:pPr>
    </w:p>
    <w:p w:rsidR="0013766A" w:rsidRPr="00816888" w:rsidRDefault="0013766A" w:rsidP="00F00DEA">
      <w:pPr>
        <w:spacing w:after="0" w:line="240" w:lineRule="auto"/>
        <w:jc w:val="both"/>
        <w:rPr>
          <w:rFonts w:ascii="Helvetica" w:hAnsi="Helvetica"/>
          <w:sz w:val="24"/>
          <w:szCs w:val="24"/>
        </w:rPr>
      </w:pPr>
      <w:r w:rsidRPr="00816888">
        <w:rPr>
          <w:rFonts w:ascii="Helvetica" w:hAnsi="Helvetica"/>
          <w:sz w:val="24"/>
          <w:szCs w:val="24"/>
        </w:rPr>
        <w:t>Bass S, Dalal-Clayton B and Pretty J (1995): Participation Strategies for Sustainable Development. IIED, London</w:t>
      </w:r>
    </w:p>
    <w:p w:rsidR="0013766A" w:rsidRPr="00816888" w:rsidRDefault="0013766A" w:rsidP="00F00DEA">
      <w:pPr>
        <w:spacing w:after="0" w:line="240" w:lineRule="auto"/>
        <w:jc w:val="both"/>
        <w:rPr>
          <w:rFonts w:ascii="Helvetica" w:hAnsi="Helvetica"/>
          <w:color w:val="000000" w:themeColor="text1"/>
          <w:sz w:val="24"/>
          <w:szCs w:val="24"/>
        </w:rPr>
      </w:pPr>
    </w:p>
    <w:p w:rsidR="0013766A" w:rsidRPr="00816888" w:rsidRDefault="0013766A" w:rsidP="00F00DEA">
      <w:pPr>
        <w:spacing w:after="0" w:line="240" w:lineRule="auto"/>
        <w:jc w:val="both"/>
        <w:rPr>
          <w:rFonts w:ascii="Helvetica" w:hAnsi="Helvetica"/>
          <w:b/>
          <w:color w:val="000000" w:themeColor="text1"/>
          <w:sz w:val="24"/>
          <w:szCs w:val="24"/>
        </w:rPr>
      </w:pPr>
    </w:p>
    <w:p w:rsidR="0013766A" w:rsidRPr="00816888" w:rsidRDefault="0013766A" w:rsidP="00F00DEA">
      <w:pPr>
        <w:spacing w:after="0" w:line="240" w:lineRule="auto"/>
        <w:jc w:val="both"/>
        <w:rPr>
          <w:rFonts w:ascii="Helvetica" w:hAnsi="Helvetica"/>
          <w:b/>
          <w:color w:val="000000" w:themeColor="text1"/>
          <w:sz w:val="24"/>
          <w:szCs w:val="24"/>
        </w:rPr>
      </w:pPr>
    </w:p>
    <w:p w:rsidR="00DA1E84" w:rsidRPr="00816888" w:rsidRDefault="00DA1E84" w:rsidP="00F00DEA">
      <w:pPr>
        <w:spacing w:after="0" w:line="240" w:lineRule="auto"/>
        <w:jc w:val="both"/>
        <w:rPr>
          <w:rFonts w:ascii="Helvetica" w:hAnsi="Helvetica"/>
          <w:b/>
          <w:color w:val="000000" w:themeColor="text1"/>
          <w:sz w:val="24"/>
          <w:szCs w:val="24"/>
        </w:rPr>
      </w:pPr>
    </w:p>
    <w:p w:rsidR="00DA1E84" w:rsidRPr="00816888" w:rsidRDefault="00DA1E84" w:rsidP="00F00DEA">
      <w:pPr>
        <w:spacing w:after="0" w:line="240" w:lineRule="auto"/>
        <w:jc w:val="both"/>
        <w:rPr>
          <w:rFonts w:ascii="Helvetica" w:hAnsi="Helvetica"/>
          <w:b/>
          <w:color w:val="000000" w:themeColor="text1"/>
          <w:sz w:val="24"/>
          <w:szCs w:val="24"/>
        </w:rPr>
      </w:pPr>
    </w:p>
    <w:p w:rsidR="00DA1E84" w:rsidRPr="00816888" w:rsidRDefault="00DA1E84" w:rsidP="00F00DEA">
      <w:pPr>
        <w:spacing w:after="0" w:line="240" w:lineRule="auto"/>
        <w:jc w:val="both"/>
        <w:rPr>
          <w:rFonts w:ascii="Helvetica" w:hAnsi="Helvetica"/>
          <w:b/>
          <w:color w:val="000000" w:themeColor="text1"/>
          <w:sz w:val="24"/>
          <w:szCs w:val="24"/>
        </w:rPr>
      </w:pPr>
    </w:p>
    <w:p w:rsidR="00943FAC" w:rsidRPr="00816888" w:rsidRDefault="00943FAC" w:rsidP="00F00DEA">
      <w:pPr>
        <w:spacing w:after="0" w:line="240" w:lineRule="auto"/>
        <w:jc w:val="both"/>
        <w:rPr>
          <w:rFonts w:ascii="Helvetica" w:hAnsi="Helvetica"/>
          <w:color w:val="000000" w:themeColor="text1"/>
          <w:sz w:val="24"/>
          <w:szCs w:val="24"/>
        </w:rPr>
      </w:pPr>
    </w:p>
    <w:p w:rsidR="00D75926" w:rsidRPr="00816888" w:rsidRDefault="00D75926" w:rsidP="00F00DEA">
      <w:pPr>
        <w:spacing w:after="0" w:line="240" w:lineRule="auto"/>
        <w:jc w:val="both"/>
        <w:rPr>
          <w:rFonts w:ascii="Helvetica" w:hAnsi="Helvetica"/>
          <w:b/>
          <w:color w:val="000000" w:themeColor="text1"/>
          <w:sz w:val="24"/>
          <w:szCs w:val="24"/>
        </w:rPr>
        <w:sectPr w:rsidR="00D75926" w:rsidRPr="00816888" w:rsidSect="005B045D">
          <w:pgSz w:w="11906" w:h="16838"/>
          <w:pgMar w:top="1440" w:right="1440" w:bottom="1440" w:left="1440" w:header="708" w:footer="708" w:gutter="0"/>
          <w:cols w:space="708"/>
          <w:docGrid w:linePitch="360"/>
        </w:sectPr>
      </w:pPr>
    </w:p>
    <w:p w:rsidR="00DB0D5A" w:rsidRPr="001545F0" w:rsidRDefault="00DB0D5A" w:rsidP="00F00DEA">
      <w:pPr>
        <w:pStyle w:val="Heading1"/>
        <w:spacing w:before="0" w:after="240" w:line="240" w:lineRule="auto"/>
        <w:jc w:val="both"/>
        <w:rPr>
          <w:rFonts w:ascii="Helvetica" w:hAnsi="Helvetica"/>
        </w:rPr>
      </w:pPr>
      <w:bookmarkStart w:id="43" w:name="_Toc467160166"/>
      <w:r w:rsidRPr="001545F0">
        <w:rPr>
          <w:rFonts w:ascii="Helvetica" w:hAnsi="Helvetica"/>
        </w:rPr>
        <w:lastRenderedPageBreak/>
        <w:t>MODULE 2: ENVIRONMENT MANAGEMENT TOOLS</w:t>
      </w:r>
      <w:bookmarkEnd w:id="43"/>
    </w:p>
    <w:p w:rsidR="00DB0D5A" w:rsidRPr="00816888" w:rsidRDefault="009C29BF" w:rsidP="00F00DEA">
      <w:pPr>
        <w:pStyle w:val="Heading2"/>
        <w:jc w:val="both"/>
        <w:rPr>
          <w:rFonts w:ascii="Helvetica" w:hAnsi="Helvetica"/>
          <w:sz w:val="24"/>
          <w:szCs w:val="24"/>
        </w:rPr>
      </w:pPr>
      <w:bookmarkStart w:id="44" w:name="_Toc467160167"/>
      <w:r w:rsidRPr="00816888">
        <w:rPr>
          <w:rFonts w:ascii="Helvetica" w:hAnsi="Helvetica"/>
          <w:sz w:val="24"/>
          <w:szCs w:val="24"/>
        </w:rPr>
        <w:t>TOPIC 2</w:t>
      </w:r>
      <w:r w:rsidR="00DB0D5A" w:rsidRPr="00816888">
        <w:rPr>
          <w:rFonts w:ascii="Helvetica" w:hAnsi="Helvetica"/>
          <w:sz w:val="24"/>
          <w:szCs w:val="24"/>
        </w:rPr>
        <w:t>:</w:t>
      </w:r>
      <w:r w:rsidRPr="00816888">
        <w:rPr>
          <w:rFonts w:ascii="Helvetica" w:hAnsi="Helvetica"/>
          <w:sz w:val="24"/>
          <w:szCs w:val="24"/>
        </w:rPr>
        <w:t>1</w:t>
      </w:r>
      <w:r w:rsidR="00DB0D5A" w:rsidRPr="00816888">
        <w:rPr>
          <w:rFonts w:ascii="Helvetica" w:hAnsi="Helvetica"/>
          <w:sz w:val="24"/>
          <w:szCs w:val="24"/>
        </w:rPr>
        <w:t xml:space="preserve"> ENVIRONMENTAL ECONOMICS</w:t>
      </w:r>
      <w:bookmarkEnd w:id="44"/>
    </w:p>
    <w:p w:rsidR="00641A54" w:rsidRPr="00816888" w:rsidRDefault="00641A5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This topic deals with the Application of environmental economics as an important tool that clearly brings out the value of environment in the development process.</w:t>
      </w:r>
    </w:p>
    <w:p w:rsidR="00DB0D5A" w:rsidRPr="00816888" w:rsidRDefault="009C29BF" w:rsidP="00F00DEA">
      <w:pPr>
        <w:pStyle w:val="Heading3"/>
        <w:spacing w:after="240" w:line="240" w:lineRule="auto"/>
        <w:jc w:val="both"/>
        <w:rPr>
          <w:rFonts w:ascii="Helvetica" w:hAnsi="Helvetica"/>
          <w:sz w:val="24"/>
          <w:szCs w:val="24"/>
        </w:rPr>
      </w:pPr>
      <w:bookmarkStart w:id="45" w:name="_Toc467160168"/>
      <w:r w:rsidRPr="00816888">
        <w:rPr>
          <w:rFonts w:ascii="Helvetica" w:hAnsi="Helvetica"/>
          <w:sz w:val="24"/>
          <w:szCs w:val="24"/>
        </w:rPr>
        <w:t>2</w:t>
      </w:r>
      <w:r w:rsidR="00813C8B" w:rsidRPr="00816888">
        <w:rPr>
          <w:rFonts w:ascii="Helvetica" w:hAnsi="Helvetica"/>
          <w:sz w:val="24"/>
          <w:szCs w:val="24"/>
        </w:rPr>
        <w:t>.1</w:t>
      </w:r>
      <w:r w:rsidRPr="00816888">
        <w:rPr>
          <w:rFonts w:ascii="Helvetica" w:hAnsi="Helvetica"/>
          <w:sz w:val="24"/>
          <w:szCs w:val="24"/>
        </w:rPr>
        <w:t>.1</w:t>
      </w:r>
      <w:r w:rsidR="00DB0D5A" w:rsidRPr="00816888">
        <w:rPr>
          <w:rFonts w:ascii="Helvetica" w:hAnsi="Helvetica"/>
          <w:sz w:val="24"/>
          <w:szCs w:val="24"/>
        </w:rPr>
        <w:t>Learning objectives</w:t>
      </w:r>
      <w:bookmarkEnd w:id="45"/>
    </w:p>
    <w:p w:rsidR="00DB0D5A" w:rsidRPr="00816888" w:rsidRDefault="00DB0D5A" w:rsidP="00F00DEA">
      <w:pPr>
        <w:pStyle w:val="BodyText"/>
        <w:spacing w:after="240"/>
        <w:jc w:val="both"/>
        <w:rPr>
          <w:rFonts w:ascii="Helvetica" w:hAnsi="Helvetica" w:cs="Times New Roman"/>
          <w:bCs/>
          <w:color w:val="000000" w:themeColor="text1"/>
          <w:sz w:val="24"/>
        </w:rPr>
      </w:pPr>
      <w:r w:rsidRPr="00816888">
        <w:rPr>
          <w:rFonts w:ascii="Helvetica" w:hAnsi="Helvetica" w:cs="Times New Roman"/>
          <w:bCs/>
          <w:color w:val="000000" w:themeColor="text1"/>
          <w:sz w:val="24"/>
        </w:rPr>
        <w:t>At the end of this Topic the participant</w:t>
      </w:r>
      <w:r w:rsidR="009C29BF" w:rsidRPr="00816888">
        <w:rPr>
          <w:rFonts w:ascii="Helvetica" w:hAnsi="Helvetica" w:cs="Times New Roman"/>
          <w:bCs/>
          <w:color w:val="000000" w:themeColor="text1"/>
          <w:sz w:val="24"/>
        </w:rPr>
        <w:t>s</w:t>
      </w:r>
      <w:r w:rsidRPr="00816888">
        <w:rPr>
          <w:rFonts w:ascii="Helvetica" w:hAnsi="Helvetica" w:cs="Times New Roman"/>
          <w:bCs/>
          <w:color w:val="000000" w:themeColor="text1"/>
          <w:sz w:val="24"/>
        </w:rPr>
        <w:t xml:space="preserve"> will be able to:-</w:t>
      </w:r>
    </w:p>
    <w:p w:rsidR="00DB0D5A" w:rsidRPr="00816888" w:rsidRDefault="00DB0D5A" w:rsidP="00F00DEA">
      <w:pPr>
        <w:pStyle w:val="BodyText"/>
        <w:numPr>
          <w:ilvl w:val="0"/>
          <w:numId w:val="20"/>
        </w:numPr>
        <w:jc w:val="both"/>
        <w:rPr>
          <w:rFonts w:ascii="Helvetica" w:hAnsi="Helvetica" w:cs="Times New Roman"/>
          <w:color w:val="000000" w:themeColor="text1"/>
          <w:sz w:val="24"/>
        </w:rPr>
      </w:pPr>
      <w:r w:rsidRPr="00816888">
        <w:rPr>
          <w:rFonts w:ascii="Helvetica" w:hAnsi="Helvetica" w:cs="Times New Roman"/>
          <w:color w:val="000000" w:themeColor="text1"/>
          <w:sz w:val="24"/>
        </w:rPr>
        <w:t>Understand the concept of value in environment and development</w:t>
      </w:r>
    </w:p>
    <w:p w:rsidR="00DB0D5A" w:rsidRPr="00816888" w:rsidRDefault="009C29BF" w:rsidP="00F00DEA">
      <w:pPr>
        <w:numPr>
          <w:ilvl w:val="0"/>
          <w:numId w:val="20"/>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Explain</w:t>
      </w:r>
      <w:r w:rsidR="00DB0D5A" w:rsidRPr="00816888">
        <w:rPr>
          <w:rFonts w:ascii="Helvetica" w:hAnsi="Helvetica"/>
          <w:bCs/>
          <w:color w:val="000000" w:themeColor="text1"/>
          <w:sz w:val="24"/>
          <w:szCs w:val="24"/>
        </w:rPr>
        <w:t xml:space="preserve"> the Economic System and the Environment – Interrelationships and the concept of sustainable development</w:t>
      </w:r>
    </w:p>
    <w:p w:rsidR="00DB0D5A" w:rsidRPr="00816888" w:rsidRDefault="00A27765" w:rsidP="00F00DEA">
      <w:pPr>
        <w:numPr>
          <w:ilvl w:val="0"/>
          <w:numId w:val="20"/>
        </w:numPr>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rPr>
        <w:t>Comprehend</w:t>
      </w:r>
      <w:r w:rsidR="00DB0D5A" w:rsidRPr="00816888">
        <w:rPr>
          <w:rFonts w:ascii="Helvetica" w:hAnsi="Helvetica"/>
          <w:bCs/>
          <w:color w:val="000000" w:themeColor="text1"/>
          <w:sz w:val="24"/>
          <w:szCs w:val="24"/>
        </w:rPr>
        <w:t xml:space="preserve"> the </w:t>
      </w:r>
      <w:r w:rsidR="00DB0D5A" w:rsidRPr="00816888">
        <w:rPr>
          <w:rFonts w:ascii="Helvetica" w:hAnsi="Helvetica"/>
          <w:bCs/>
          <w:color w:val="000000" w:themeColor="text1"/>
          <w:sz w:val="24"/>
          <w:szCs w:val="24"/>
          <w:lang w:eastAsia="en-GB"/>
        </w:rPr>
        <w:t>Environmental and social Considerations in Cost Benefit Analysis (CBA)</w:t>
      </w:r>
    </w:p>
    <w:p w:rsidR="00DB0D5A" w:rsidRPr="00816888" w:rsidRDefault="00DB0D5A" w:rsidP="00F00DEA">
      <w:pPr>
        <w:pStyle w:val="BodyText"/>
        <w:numPr>
          <w:ilvl w:val="0"/>
          <w:numId w:val="20"/>
        </w:numPr>
        <w:jc w:val="both"/>
        <w:rPr>
          <w:rFonts w:ascii="Helvetica" w:hAnsi="Helvetica" w:cs="Times New Roman"/>
          <w:color w:val="000000" w:themeColor="text1"/>
          <w:sz w:val="24"/>
        </w:rPr>
      </w:pPr>
      <w:r w:rsidRPr="00816888">
        <w:rPr>
          <w:rFonts w:ascii="Helvetica" w:hAnsi="Helvetica" w:cs="Times New Roman"/>
          <w:color w:val="000000" w:themeColor="text1"/>
          <w:sz w:val="24"/>
        </w:rPr>
        <w:t>Understand the importance of total economic value in the development process and how valuation fits into the EIA</w:t>
      </w:r>
    </w:p>
    <w:p w:rsidR="00DB0D5A" w:rsidRPr="00816888" w:rsidRDefault="00A27765" w:rsidP="00F00DEA">
      <w:pPr>
        <w:pStyle w:val="BodyText"/>
        <w:numPr>
          <w:ilvl w:val="0"/>
          <w:numId w:val="20"/>
        </w:numPr>
        <w:jc w:val="both"/>
        <w:rPr>
          <w:rFonts w:ascii="Helvetica" w:hAnsi="Helvetica" w:cs="Times New Roman"/>
          <w:bCs/>
          <w:color w:val="000000" w:themeColor="text1"/>
          <w:sz w:val="24"/>
        </w:rPr>
      </w:pPr>
      <w:r w:rsidRPr="00816888">
        <w:rPr>
          <w:rFonts w:ascii="Helvetica" w:hAnsi="Helvetica" w:cs="Times New Roman"/>
          <w:color w:val="000000" w:themeColor="text1"/>
          <w:sz w:val="24"/>
        </w:rPr>
        <w:t>Appreciate</w:t>
      </w:r>
      <w:r w:rsidR="00DB0D5A" w:rsidRPr="00816888">
        <w:rPr>
          <w:rFonts w:ascii="Helvetica" w:hAnsi="Helvetica" w:cs="Times New Roman"/>
          <w:bCs/>
          <w:color w:val="000000" w:themeColor="text1"/>
          <w:sz w:val="24"/>
        </w:rPr>
        <w:t xml:space="preserve"> the role of incentives and disincentives in EIA/EA</w:t>
      </w:r>
    </w:p>
    <w:p w:rsidR="00DB0D5A" w:rsidRPr="00816888" w:rsidRDefault="00DB0D5A" w:rsidP="00F00DEA">
      <w:pPr>
        <w:numPr>
          <w:ilvl w:val="0"/>
          <w:numId w:val="20"/>
        </w:numPr>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lang w:val="en-US"/>
        </w:rPr>
        <w:t>Understand the relevance of indicators of sustainable development to EIA/EA</w:t>
      </w:r>
    </w:p>
    <w:p w:rsidR="00DB0D5A" w:rsidRPr="00816888" w:rsidRDefault="00DB0D5A" w:rsidP="00F00DEA">
      <w:pPr>
        <w:pStyle w:val="ListParagraph"/>
        <w:spacing w:after="0" w:line="240" w:lineRule="auto"/>
        <w:jc w:val="both"/>
        <w:rPr>
          <w:rFonts w:ascii="Helvetica" w:hAnsi="Helvetica" w:cs="Times New Roman"/>
          <w:color w:val="000000" w:themeColor="text1"/>
          <w:sz w:val="24"/>
          <w:szCs w:val="24"/>
        </w:rPr>
      </w:pPr>
    </w:p>
    <w:p w:rsidR="00A27765" w:rsidRPr="00816888" w:rsidRDefault="00A27765" w:rsidP="00F00DEA">
      <w:pPr>
        <w:pStyle w:val="Heading3"/>
        <w:spacing w:after="240" w:line="240" w:lineRule="auto"/>
        <w:jc w:val="both"/>
        <w:rPr>
          <w:rFonts w:ascii="Helvetica" w:hAnsi="Helvetica"/>
          <w:sz w:val="24"/>
          <w:szCs w:val="24"/>
        </w:rPr>
      </w:pPr>
      <w:bookmarkStart w:id="46" w:name="_Toc467160169"/>
      <w:r w:rsidRPr="00816888">
        <w:rPr>
          <w:rFonts w:ascii="Helvetica" w:hAnsi="Helvetica"/>
          <w:sz w:val="24"/>
          <w:szCs w:val="24"/>
        </w:rPr>
        <w:t>2</w:t>
      </w:r>
      <w:r w:rsidR="00813C8B" w:rsidRPr="00816888">
        <w:rPr>
          <w:rFonts w:ascii="Helvetica" w:hAnsi="Helvetica"/>
          <w:sz w:val="24"/>
          <w:szCs w:val="24"/>
        </w:rPr>
        <w:t>.</w:t>
      </w:r>
      <w:r w:rsidRPr="00816888">
        <w:rPr>
          <w:rFonts w:ascii="Helvetica" w:hAnsi="Helvetica"/>
          <w:sz w:val="24"/>
          <w:szCs w:val="24"/>
        </w:rPr>
        <w:t>1.</w:t>
      </w:r>
      <w:r w:rsidR="00813C8B" w:rsidRPr="00816888">
        <w:rPr>
          <w:rFonts w:ascii="Helvetica" w:hAnsi="Helvetica"/>
          <w:sz w:val="24"/>
          <w:szCs w:val="24"/>
        </w:rPr>
        <w:t>2</w:t>
      </w:r>
      <w:r w:rsidR="00DB0D5A" w:rsidRPr="00816888">
        <w:rPr>
          <w:rFonts w:ascii="Helvetica" w:hAnsi="Helvetica"/>
          <w:sz w:val="24"/>
          <w:szCs w:val="24"/>
        </w:rPr>
        <w:tab/>
      </w:r>
      <w:r w:rsidRPr="00816888">
        <w:rPr>
          <w:rFonts w:ascii="Helvetica" w:hAnsi="Helvetica"/>
          <w:sz w:val="24"/>
          <w:szCs w:val="24"/>
        </w:rPr>
        <w:t xml:space="preserve">Definition and </w:t>
      </w:r>
      <w:r w:rsidR="00DB0D5A" w:rsidRPr="00816888">
        <w:rPr>
          <w:rFonts w:ascii="Helvetica" w:hAnsi="Helvetica"/>
          <w:sz w:val="24"/>
          <w:szCs w:val="24"/>
        </w:rPr>
        <w:t>Concept of economic value (Introduction)</w:t>
      </w:r>
      <w:bookmarkEnd w:id="46"/>
    </w:p>
    <w:p w:rsidR="00A27765" w:rsidRPr="00F34EA8" w:rsidRDefault="00A27765" w:rsidP="00F00DEA">
      <w:pPr>
        <w:pStyle w:val="ListParagraph"/>
        <w:numPr>
          <w:ilvl w:val="1"/>
          <w:numId w:val="325"/>
        </w:numPr>
        <w:spacing w:after="0" w:line="240" w:lineRule="auto"/>
        <w:jc w:val="both"/>
        <w:rPr>
          <w:rFonts w:ascii="Helvetica" w:hAnsi="Helvetica"/>
          <w:color w:val="000000" w:themeColor="text1"/>
          <w:sz w:val="24"/>
          <w:szCs w:val="24"/>
        </w:rPr>
      </w:pPr>
      <w:r w:rsidRPr="00F34EA8">
        <w:rPr>
          <w:rFonts w:ascii="Helvetica" w:hAnsi="Helvetica"/>
          <w:color w:val="000000" w:themeColor="text1"/>
          <w:sz w:val="24"/>
          <w:szCs w:val="24"/>
        </w:rPr>
        <w:t>Definition</w:t>
      </w:r>
    </w:p>
    <w:p w:rsidR="00DB0D5A" w:rsidRPr="00816888" w:rsidRDefault="00DB0D5A" w:rsidP="00F00DEA">
      <w:pPr>
        <w:pStyle w:val="BodyText"/>
        <w:jc w:val="both"/>
        <w:rPr>
          <w:rFonts w:ascii="Helvetica" w:hAnsi="Helvetica" w:cs="Times New Roman"/>
          <w:color w:val="000000" w:themeColor="text1"/>
          <w:sz w:val="24"/>
        </w:rPr>
      </w:pPr>
      <w:r w:rsidRPr="00816888">
        <w:rPr>
          <w:rFonts w:ascii="Helvetica" w:hAnsi="Helvetica" w:cs="Times New Roman"/>
          <w:color w:val="000000" w:themeColor="text1"/>
          <w:sz w:val="24"/>
        </w:rPr>
        <w:t>Economics is a body of knowledge (a science) that has certain theories, values, methods, and assumptions. One goal of economists is to understand how to produce goods for society in the most efficient manner.  This is achieved by having a better understanding of human activ</w:t>
      </w:r>
      <w:r w:rsidR="00A27765" w:rsidRPr="00816888">
        <w:rPr>
          <w:rFonts w:ascii="Helvetica" w:hAnsi="Helvetica" w:cs="Times New Roman"/>
          <w:color w:val="000000" w:themeColor="text1"/>
          <w:sz w:val="24"/>
        </w:rPr>
        <w:t xml:space="preserve">ities in a market system.  It is also </w:t>
      </w:r>
      <w:r w:rsidR="00C424B7" w:rsidRPr="00816888">
        <w:rPr>
          <w:rFonts w:ascii="Helvetica" w:hAnsi="Helvetica" w:cs="Times New Roman"/>
          <w:color w:val="000000" w:themeColor="text1"/>
          <w:sz w:val="24"/>
        </w:rPr>
        <w:t xml:space="preserve">a </w:t>
      </w:r>
      <w:r w:rsidRPr="00816888">
        <w:rPr>
          <w:rFonts w:ascii="Helvetica" w:hAnsi="Helvetica" w:cs="Times New Roman"/>
          <w:color w:val="000000" w:themeColor="text1"/>
          <w:sz w:val="24"/>
        </w:rPr>
        <w:t xml:space="preserve">social science that studies economic </w:t>
      </w:r>
      <w:r w:rsidR="00A27765" w:rsidRPr="00816888">
        <w:rPr>
          <w:rFonts w:ascii="Helvetica" w:hAnsi="Helvetica" w:cs="Times New Roman"/>
          <w:color w:val="000000" w:themeColor="text1"/>
          <w:sz w:val="24"/>
        </w:rPr>
        <w:t>behavior</w:t>
      </w:r>
      <w:r w:rsidRPr="00816888">
        <w:rPr>
          <w:rFonts w:ascii="Helvetica" w:hAnsi="Helvetica" w:cs="Times New Roman"/>
          <w:color w:val="000000" w:themeColor="text1"/>
          <w:sz w:val="24"/>
        </w:rPr>
        <w:t xml:space="preserve"> and how individuals, agents and societies make trade-off choices that allocate limited/scarce resources among competing uses. </w:t>
      </w:r>
    </w:p>
    <w:p w:rsidR="00E323B3" w:rsidRPr="00816888" w:rsidRDefault="00E323B3" w:rsidP="00F00DEA">
      <w:pPr>
        <w:pStyle w:val="BodyText"/>
        <w:jc w:val="both"/>
        <w:rPr>
          <w:rFonts w:ascii="Helvetica" w:hAnsi="Helvetica" w:cs="Times New Roman"/>
          <w:sz w:val="24"/>
        </w:rPr>
      </w:pPr>
      <w:r w:rsidRPr="00816888">
        <w:rPr>
          <w:rFonts w:ascii="Helvetica" w:hAnsi="Helvetica" w:cs="Times New Roman"/>
          <w:sz w:val="24"/>
        </w:rPr>
        <w:t>Environmental economics discusses the linkage or relationship between environment and economics including its application to environmental impact assessment (EIA).</w:t>
      </w:r>
    </w:p>
    <w:p w:rsidR="00A27765" w:rsidRPr="00816888" w:rsidRDefault="00A27765" w:rsidP="00F00DEA">
      <w:pPr>
        <w:pStyle w:val="BodyText"/>
        <w:jc w:val="both"/>
        <w:rPr>
          <w:rFonts w:ascii="Helvetica" w:hAnsi="Helvetica" w:cs="Times New Roman"/>
          <w:sz w:val="24"/>
        </w:rPr>
      </w:pPr>
    </w:p>
    <w:p w:rsidR="00DB0D5A" w:rsidRPr="00816888" w:rsidRDefault="00A27765" w:rsidP="00F00DEA">
      <w:pPr>
        <w:pStyle w:val="ListParagraph"/>
        <w:numPr>
          <w:ilvl w:val="1"/>
          <w:numId w:val="325"/>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Concept</w:t>
      </w:r>
    </w:p>
    <w:p w:rsidR="00DB0D5A" w:rsidRPr="00816888" w:rsidRDefault="00DB0D5A"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Traditional economics comprises macroeconomics and microeconomics: </w:t>
      </w:r>
    </w:p>
    <w:p w:rsidR="00DB0D5A" w:rsidRPr="00816888" w:rsidRDefault="00DB0D5A" w:rsidP="00F00DEA">
      <w:pPr>
        <w:pStyle w:val="ListParagraph"/>
        <w:numPr>
          <w:ilvl w:val="0"/>
          <w:numId w:val="239"/>
        </w:numPr>
        <w:spacing w:after="0" w:line="240" w:lineRule="auto"/>
        <w:jc w:val="both"/>
        <w:rPr>
          <w:rFonts w:ascii="Helvetica" w:hAnsi="Helvetica"/>
          <w:color w:val="000000" w:themeColor="text1"/>
          <w:sz w:val="24"/>
          <w:szCs w:val="24"/>
        </w:rPr>
      </w:pPr>
      <w:r w:rsidRPr="00816888">
        <w:rPr>
          <w:rFonts w:ascii="Helvetica" w:hAnsi="Helvetica"/>
          <w:b/>
          <w:bCs/>
          <w:color w:val="000000" w:themeColor="text1"/>
          <w:sz w:val="24"/>
          <w:szCs w:val="24"/>
        </w:rPr>
        <w:t xml:space="preserve">Macroeconomics </w:t>
      </w:r>
      <w:r w:rsidRPr="00816888">
        <w:rPr>
          <w:rFonts w:ascii="Helvetica" w:hAnsi="Helvetica"/>
          <w:color w:val="000000" w:themeColor="text1"/>
          <w:sz w:val="24"/>
          <w:szCs w:val="24"/>
        </w:rPr>
        <w:t xml:space="preserve">is the study of the behaviour of the economy as a whole. </w:t>
      </w:r>
      <w:r w:rsidRPr="00816888">
        <w:rPr>
          <w:rFonts w:ascii="Helvetica" w:eastAsia="Times New Roman" w:hAnsi="Helvetica" w:cs="Times New Roman"/>
          <w:color w:val="000000" w:themeColor="text1"/>
          <w:sz w:val="24"/>
          <w:szCs w:val="24"/>
          <w:lang w:val="en-US"/>
        </w:rPr>
        <w:t>Focuses on national output (measured by the GDP), unemployment and</w:t>
      </w:r>
      <w:r w:rsidRPr="00816888">
        <w:rPr>
          <w:rFonts w:ascii="Helvetica" w:hAnsi="Helvetica"/>
          <w:color w:val="000000" w:themeColor="text1"/>
          <w:sz w:val="24"/>
          <w:szCs w:val="24"/>
        </w:rPr>
        <w:t xml:space="preserve"> inflation</w:t>
      </w:r>
    </w:p>
    <w:p w:rsidR="00DB0D5A" w:rsidRPr="00816888" w:rsidRDefault="00DB0D5A" w:rsidP="00F00DEA">
      <w:pPr>
        <w:pStyle w:val="ListParagraph"/>
        <w:numPr>
          <w:ilvl w:val="0"/>
          <w:numId w:val="239"/>
        </w:numPr>
        <w:spacing w:after="0" w:line="240" w:lineRule="auto"/>
        <w:jc w:val="both"/>
        <w:rPr>
          <w:rFonts w:ascii="Helvetica" w:hAnsi="Helvetica"/>
          <w:color w:val="000000" w:themeColor="text1"/>
          <w:sz w:val="24"/>
          <w:szCs w:val="24"/>
        </w:rPr>
      </w:pPr>
      <w:r w:rsidRPr="00816888">
        <w:rPr>
          <w:rFonts w:ascii="Helvetica" w:hAnsi="Helvetica"/>
          <w:b/>
          <w:bCs/>
          <w:color w:val="000000" w:themeColor="text1"/>
          <w:sz w:val="24"/>
          <w:szCs w:val="24"/>
        </w:rPr>
        <w:t xml:space="preserve">Microeconomics </w:t>
      </w:r>
      <w:r w:rsidRPr="00816888">
        <w:rPr>
          <w:rFonts w:ascii="Helvetica" w:hAnsi="Helvetica"/>
          <w:color w:val="000000" w:themeColor="text1"/>
          <w:sz w:val="24"/>
          <w:szCs w:val="24"/>
        </w:rPr>
        <w:t xml:space="preserve">examines how these decisions and behaviours affect the supply and demand for goods and services, which determines prices. One of the goals of microeconomics is to </w:t>
      </w:r>
      <w:r w:rsidR="00F419CC" w:rsidRPr="00816888">
        <w:rPr>
          <w:rFonts w:ascii="Helvetica" w:hAnsi="Helvetica"/>
          <w:color w:val="000000" w:themeColor="text1"/>
          <w:sz w:val="24"/>
          <w:szCs w:val="24"/>
        </w:rPr>
        <w:t>analyse</w:t>
      </w:r>
      <w:r w:rsidRPr="00816888">
        <w:rPr>
          <w:rFonts w:ascii="Helvetica" w:hAnsi="Helvetica"/>
          <w:color w:val="000000" w:themeColor="text1"/>
          <w:sz w:val="24"/>
          <w:szCs w:val="24"/>
        </w:rPr>
        <w:t xml:space="preserve"> market mechanisms that establish relative prices amongst goods and services and allocation of limited (scarce) resources amongst many alternative uses</w:t>
      </w:r>
    </w:p>
    <w:p w:rsidR="00DB0D5A" w:rsidRPr="00816888" w:rsidRDefault="00DB0D5A" w:rsidP="00F00DEA">
      <w:pPr>
        <w:spacing w:after="0" w:line="240" w:lineRule="auto"/>
        <w:jc w:val="both"/>
        <w:rPr>
          <w:rFonts w:ascii="Helvetica" w:hAnsi="Helvetica"/>
          <w:b/>
          <w:bCs/>
          <w:color w:val="000000" w:themeColor="text1"/>
          <w:sz w:val="24"/>
          <w:szCs w:val="24"/>
        </w:rPr>
      </w:pPr>
    </w:p>
    <w:p w:rsidR="0087640F" w:rsidRDefault="0087640F" w:rsidP="00F00DEA">
      <w:pPr>
        <w:pStyle w:val="BodyText"/>
        <w:jc w:val="both"/>
        <w:rPr>
          <w:rFonts w:ascii="Helvetica" w:hAnsi="Helvetica" w:cs="Times New Roman"/>
          <w:bCs/>
          <w:color w:val="000000" w:themeColor="text1"/>
          <w:sz w:val="24"/>
        </w:rPr>
      </w:pPr>
    </w:p>
    <w:p w:rsidR="0087640F" w:rsidRDefault="0087640F" w:rsidP="00F00DEA">
      <w:pPr>
        <w:pStyle w:val="BodyText"/>
        <w:jc w:val="both"/>
        <w:rPr>
          <w:rFonts w:ascii="Helvetica" w:hAnsi="Helvetica" w:cs="Times New Roman"/>
          <w:bCs/>
          <w:color w:val="000000" w:themeColor="text1"/>
          <w:sz w:val="24"/>
        </w:rPr>
      </w:pPr>
    </w:p>
    <w:p w:rsidR="0087640F" w:rsidRDefault="0087640F" w:rsidP="00F00DEA">
      <w:pPr>
        <w:pStyle w:val="BodyText"/>
        <w:jc w:val="both"/>
        <w:rPr>
          <w:rFonts w:ascii="Helvetica" w:hAnsi="Helvetica" w:cs="Times New Roman"/>
          <w:bCs/>
          <w:color w:val="000000" w:themeColor="text1"/>
          <w:sz w:val="24"/>
        </w:rPr>
      </w:pPr>
    </w:p>
    <w:p w:rsidR="00DB0D5A" w:rsidRPr="00816888" w:rsidRDefault="00DB0D5A" w:rsidP="00F00DEA">
      <w:pPr>
        <w:pStyle w:val="BodyText"/>
        <w:jc w:val="both"/>
        <w:rPr>
          <w:rFonts w:ascii="Helvetica" w:hAnsi="Helvetica" w:cs="Times New Roman"/>
          <w:bCs/>
          <w:color w:val="000000" w:themeColor="text1"/>
          <w:sz w:val="24"/>
        </w:rPr>
      </w:pPr>
      <w:r w:rsidRPr="00816888">
        <w:rPr>
          <w:rFonts w:ascii="Helvetica" w:hAnsi="Helvetica" w:cs="Times New Roman"/>
          <w:bCs/>
          <w:color w:val="000000" w:themeColor="text1"/>
          <w:sz w:val="24"/>
        </w:rPr>
        <w:t>Some basic concepts in economics include the following:</w:t>
      </w:r>
    </w:p>
    <w:p w:rsidR="00DB0D5A" w:rsidRPr="00816888" w:rsidRDefault="00DB0D5A" w:rsidP="00F00DEA">
      <w:pPr>
        <w:numPr>
          <w:ilvl w:val="0"/>
          <w:numId w:val="240"/>
        </w:numPr>
        <w:spacing w:after="0" w:line="240" w:lineRule="auto"/>
        <w:jc w:val="both"/>
        <w:rPr>
          <w:rFonts w:ascii="Helvetica" w:hAnsi="Helvetica"/>
          <w:color w:val="000000" w:themeColor="text1"/>
          <w:sz w:val="24"/>
          <w:szCs w:val="24"/>
        </w:rPr>
      </w:pPr>
      <w:r w:rsidRPr="00816888">
        <w:rPr>
          <w:rFonts w:ascii="Helvetica" w:hAnsi="Helvetica"/>
          <w:b/>
          <w:bCs/>
          <w:color w:val="000000" w:themeColor="text1"/>
          <w:sz w:val="24"/>
          <w:szCs w:val="24"/>
        </w:rPr>
        <w:t>Economic reasoning</w:t>
      </w:r>
      <w:r w:rsidRPr="00816888">
        <w:rPr>
          <w:rFonts w:ascii="Helvetica" w:hAnsi="Helvetica"/>
          <w:color w:val="000000" w:themeColor="text1"/>
          <w:sz w:val="24"/>
          <w:szCs w:val="24"/>
        </w:rPr>
        <w:t xml:space="preserve"> - </w:t>
      </w:r>
      <w:r w:rsidRPr="00816888">
        <w:rPr>
          <w:rFonts w:ascii="Helvetica" w:hAnsi="Helvetica"/>
          <w:b/>
          <w:bCs/>
          <w:color w:val="000000" w:themeColor="text1"/>
          <w:sz w:val="24"/>
          <w:szCs w:val="24"/>
        </w:rPr>
        <w:t>scarcity and choice</w:t>
      </w:r>
    </w:p>
    <w:p w:rsidR="00DB0D5A" w:rsidRPr="00816888" w:rsidRDefault="00DB0D5A" w:rsidP="00F00DEA">
      <w:pPr>
        <w:pStyle w:val="BodyText"/>
        <w:numPr>
          <w:ilvl w:val="0"/>
          <w:numId w:val="20"/>
        </w:numPr>
        <w:ind w:left="1170" w:hanging="270"/>
        <w:jc w:val="both"/>
        <w:rPr>
          <w:rFonts w:ascii="Helvetica" w:hAnsi="Helvetica" w:cs="Times New Roman"/>
          <w:color w:val="000000" w:themeColor="text1"/>
          <w:sz w:val="24"/>
        </w:rPr>
      </w:pPr>
      <w:r w:rsidRPr="00816888">
        <w:rPr>
          <w:rFonts w:ascii="Helvetica" w:hAnsi="Helvetica" w:cs="Times New Roman"/>
          <w:color w:val="000000" w:themeColor="text1"/>
          <w:sz w:val="24"/>
        </w:rPr>
        <w:lastRenderedPageBreak/>
        <w:t xml:space="preserve">Scarcity - commodities used to satisfy people’s material wants are not available in adequate amounts. Scarce commodities are called “economic goods” and those which are not scarce are called “free goods” </w:t>
      </w:r>
    </w:p>
    <w:p w:rsidR="00DB0D5A" w:rsidRPr="00816888" w:rsidRDefault="00DB0D5A" w:rsidP="00F00DEA">
      <w:pPr>
        <w:pStyle w:val="BodyText"/>
        <w:numPr>
          <w:ilvl w:val="0"/>
          <w:numId w:val="20"/>
        </w:numPr>
        <w:ind w:left="1170" w:hanging="270"/>
        <w:jc w:val="both"/>
        <w:rPr>
          <w:rFonts w:ascii="Helvetica" w:hAnsi="Helvetica" w:cs="Times New Roman"/>
          <w:color w:val="000000" w:themeColor="text1"/>
          <w:sz w:val="24"/>
        </w:rPr>
      </w:pPr>
      <w:r w:rsidRPr="00816888">
        <w:rPr>
          <w:rFonts w:ascii="Helvetica" w:hAnsi="Helvetica" w:cs="Times New Roman"/>
          <w:color w:val="000000" w:themeColor="text1"/>
          <w:sz w:val="24"/>
        </w:rPr>
        <w:t>Choice - How best to use resources available to satisfy human wants (involves costs and benefits)</w:t>
      </w:r>
    </w:p>
    <w:p w:rsidR="00DB0D5A" w:rsidRPr="00816888" w:rsidRDefault="00DB0D5A" w:rsidP="00F00DEA">
      <w:pPr>
        <w:numPr>
          <w:ilvl w:val="0"/>
          <w:numId w:val="241"/>
        </w:numPr>
        <w:spacing w:after="0" w:line="240" w:lineRule="auto"/>
        <w:jc w:val="both"/>
        <w:rPr>
          <w:rFonts w:ascii="Helvetica" w:hAnsi="Helvetica"/>
          <w:b/>
          <w:bCs/>
          <w:color w:val="000000" w:themeColor="text1"/>
          <w:sz w:val="24"/>
          <w:szCs w:val="24"/>
        </w:rPr>
      </w:pPr>
      <w:r w:rsidRPr="00816888">
        <w:rPr>
          <w:rFonts w:ascii="Helvetica" w:hAnsi="Helvetica"/>
          <w:b/>
          <w:bCs/>
          <w:color w:val="000000" w:themeColor="text1"/>
          <w:sz w:val="24"/>
          <w:szCs w:val="24"/>
        </w:rPr>
        <w:t>Opportunity cost</w:t>
      </w:r>
    </w:p>
    <w:p w:rsidR="00DB0D5A" w:rsidRPr="00816888" w:rsidRDefault="00DB0D5A" w:rsidP="00F00DEA">
      <w:pPr>
        <w:pStyle w:val="BodyText"/>
        <w:numPr>
          <w:ilvl w:val="0"/>
          <w:numId w:val="20"/>
        </w:numPr>
        <w:ind w:left="1170" w:hanging="270"/>
        <w:jc w:val="both"/>
        <w:rPr>
          <w:rFonts w:ascii="Helvetica" w:hAnsi="Helvetica" w:cs="Times New Roman"/>
          <w:color w:val="000000" w:themeColor="text1"/>
          <w:sz w:val="24"/>
        </w:rPr>
      </w:pPr>
      <w:r w:rsidRPr="00816888">
        <w:rPr>
          <w:rFonts w:ascii="Helvetica" w:hAnsi="Helvetica" w:cs="Times New Roman"/>
          <w:color w:val="000000" w:themeColor="text1"/>
          <w:sz w:val="24"/>
        </w:rPr>
        <w:t>Result of having to make a choice</w:t>
      </w:r>
    </w:p>
    <w:p w:rsidR="00DB0D5A" w:rsidRPr="00816888" w:rsidRDefault="00DB0D5A" w:rsidP="00F00DEA">
      <w:pPr>
        <w:pStyle w:val="BodyText"/>
        <w:numPr>
          <w:ilvl w:val="0"/>
          <w:numId w:val="20"/>
        </w:numPr>
        <w:ind w:left="1170" w:hanging="270"/>
        <w:jc w:val="both"/>
        <w:rPr>
          <w:rFonts w:ascii="Helvetica" w:hAnsi="Helvetica" w:cs="Times New Roman"/>
          <w:color w:val="000000" w:themeColor="text1"/>
          <w:sz w:val="24"/>
        </w:rPr>
      </w:pPr>
      <w:r w:rsidRPr="00816888">
        <w:rPr>
          <w:rFonts w:ascii="Helvetica" w:hAnsi="Helvetica" w:cs="Times New Roman"/>
          <w:color w:val="000000" w:themeColor="text1"/>
          <w:sz w:val="24"/>
        </w:rPr>
        <w:t>Involved sacrifice (having to go without)</w:t>
      </w:r>
    </w:p>
    <w:p w:rsidR="00DB0D5A" w:rsidRPr="00816888" w:rsidRDefault="00DB0D5A" w:rsidP="00F00DEA">
      <w:pPr>
        <w:numPr>
          <w:ilvl w:val="0"/>
          <w:numId w:val="242"/>
        </w:numPr>
        <w:spacing w:after="0" w:line="240" w:lineRule="auto"/>
        <w:jc w:val="both"/>
        <w:rPr>
          <w:rFonts w:ascii="Helvetica" w:hAnsi="Helvetica"/>
          <w:color w:val="000000" w:themeColor="text1"/>
          <w:sz w:val="24"/>
          <w:szCs w:val="24"/>
        </w:rPr>
      </w:pPr>
      <w:r w:rsidRPr="00816888">
        <w:rPr>
          <w:rFonts w:ascii="Helvetica" w:hAnsi="Helvetica"/>
          <w:b/>
          <w:bCs/>
          <w:color w:val="000000" w:themeColor="text1"/>
          <w:sz w:val="24"/>
          <w:szCs w:val="24"/>
        </w:rPr>
        <w:t xml:space="preserve">Demand and supply </w:t>
      </w:r>
      <w:r w:rsidRPr="00816888">
        <w:rPr>
          <w:rFonts w:ascii="Helvetica" w:hAnsi="Helvetica"/>
          <w:color w:val="000000" w:themeColor="text1"/>
          <w:sz w:val="24"/>
          <w:szCs w:val="24"/>
        </w:rPr>
        <w:t>- how prices are determined in the market</w:t>
      </w:r>
    </w:p>
    <w:p w:rsidR="00DB0D5A" w:rsidRPr="00816888" w:rsidRDefault="00DB0D5A" w:rsidP="00F00DEA">
      <w:pPr>
        <w:numPr>
          <w:ilvl w:val="0"/>
          <w:numId w:val="242"/>
        </w:numPr>
        <w:spacing w:after="0" w:line="240" w:lineRule="auto"/>
        <w:jc w:val="both"/>
        <w:rPr>
          <w:rFonts w:ascii="Helvetica" w:hAnsi="Helvetica"/>
          <w:b/>
          <w:bCs/>
          <w:color w:val="000000" w:themeColor="text1"/>
          <w:sz w:val="24"/>
          <w:szCs w:val="24"/>
        </w:rPr>
      </w:pPr>
      <w:r w:rsidRPr="00816888">
        <w:rPr>
          <w:rFonts w:ascii="Helvetica" w:hAnsi="Helvetica"/>
          <w:b/>
          <w:color w:val="000000" w:themeColor="text1"/>
          <w:sz w:val="24"/>
          <w:szCs w:val="24"/>
        </w:rPr>
        <w:t>Market structures</w:t>
      </w:r>
      <w:r w:rsidRPr="00816888">
        <w:rPr>
          <w:rFonts w:ascii="Helvetica" w:hAnsi="Helvetica"/>
          <w:color w:val="000000" w:themeColor="text1"/>
          <w:sz w:val="24"/>
          <w:szCs w:val="24"/>
        </w:rPr>
        <w:t xml:space="preserve"> – comprises of producers/consumers or sellers and buyers</w:t>
      </w:r>
    </w:p>
    <w:p w:rsidR="00DB0D5A" w:rsidRPr="00816888" w:rsidRDefault="00DB0D5A" w:rsidP="00F00DEA">
      <w:pPr>
        <w:numPr>
          <w:ilvl w:val="0"/>
          <w:numId w:val="242"/>
        </w:numPr>
        <w:spacing w:after="0" w:line="240" w:lineRule="auto"/>
        <w:jc w:val="both"/>
        <w:rPr>
          <w:rFonts w:ascii="Helvetica" w:hAnsi="Helvetica"/>
          <w:b/>
          <w:bCs/>
          <w:color w:val="000000" w:themeColor="text1"/>
          <w:sz w:val="24"/>
          <w:szCs w:val="24"/>
        </w:rPr>
      </w:pPr>
      <w:r w:rsidRPr="00816888">
        <w:rPr>
          <w:rFonts w:ascii="Helvetica" w:hAnsi="Helvetica"/>
          <w:b/>
          <w:bCs/>
          <w:color w:val="000000" w:themeColor="text1"/>
          <w:sz w:val="24"/>
          <w:szCs w:val="24"/>
        </w:rPr>
        <w:t xml:space="preserve">Perfect market </w:t>
      </w:r>
      <w:r w:rsidRPr="00816888">
        <w:rPr>
          <w:rFonts w:ascii="Helvetica" w:hAnsi="Helvetica"/>
          <w:color w:val="000000" w:themeColor="text1"/>
          <w:sz w:val="24"/>
          <w:szCs w:val="24"/>
        </w:rPr>
        <w:t>- market structure where individual firms have no power to influence the price of a product sold, market information is freely and readily available, no entry and exit barriers, comprises of large number of buyers and sellers</w:t>
      </w:r>
    </w:p>
    <w:p w:rsidR="00DB0D5A" w:rsidRPr="00816888" w:rsidRDefault="00DB0D5A" w:rsidP="00F00DEA">
      <w:pPr>
        <w:numPr>
          <w:ilvl w:val="0"/>
          <w:numId w:val="242"/>
        </w:numPr>
        <w:spacing w:after="0" w:line="240" w:lineRule="auto"/>
        <w:jc w:val="both"/>
        <w:rPr>
          <w:rFonts w:ascii="Helvetica" w:hAnsi="Helvetica"/>
          <w:b/>
          <w:bCs/>
          <w:color w:val="000000" w:themeColor="text1"/>
          <w:sz w:val="24"/>
          <w:szCs w:val="24"/>
        </w:rPr>
      </w:pPr>
      <w:r w:rsidRPr="00816888">
        <w:rPr>
          <w:rFonts w:ascii="Helvetica" w:hAnsi="Helvetica"/>
          <w:b/>
          <w:bCs/>
          <w:color w:val="000000" w:themeColor="text1"/>
          <w:sz w:val="24"/>
          <w:szCs w:val="24"/>
        </w:rPr>
        <w:t xml:space="preserve">Market failure </w:t>
      </w:r>
      <w:r w:rsidRPr="00816888">
        <w:rPr>
          <w:rFonts w:ascii="Helvetica" w:hAnsi="Helvetica"/>
          <w:color w:val="000000" w:themeColor="text1"/>
          <w:sz w:val="24"/>
          <w:szCs w:val="24"/>
        </w:rPr>
        <w:t>- a situation in which a given market does not efficiently organize production or allocation of goods and services to consumers.  Causes of Market Failure are:</w:t>
      </w:r>
    </w:p>
    <w:p w:rsidR="00DB0D5A" w:rsidRPr="00816888" w:rsidRDefault="00DB0D5A" w:rsidP="00F00DEA">
      <w:pPr>
        <w:pStyle w:val="BodyText"/>
        <w:numPr>
          <w:ilvl w:val="0"/>
          <w:numId w:val="20"/>
        </w:numPr>
        <w:ind w:left="1170" w:hanging="270"/>
        <w:jc w:val="both"/>
        <w:rPr>
          <w:rFonts w:ascii="Helvetica" w:hAnsi="Helvetica" w:cs="Times New Roman"/>
          <w:color w:val="000000" w:themeColor="text1"/>
          <w:sz w:val="24"/>
        </w:rPr>
      </w:pPr>
      <w:r w:rsidRPr="00816888">
        <w:rPr>
          <w:rFonts w:ascii="Helvetica" w:hAnsi="Helvetica" w:cs="Times New Roman"/>
          <w:color w:val="000000" w:themeColor="text1"/>
          <w:sz w:val="24"/>
        </w:rPr>
        <w:t>Monopoly - Market structure with a sole supplier (or cartel) of a commodity for which there are no close substitutes (sets quantities to produce, sets price to be sold)</w:t>
      </w:r>
    </w:p>
    <w:p w:rsidR="00DB0D5A" w:rsidRPr="00816888" w:rsidRDefault="00DB0D5A" w:rsidP="00F00DEA">
      <w:pPr>
        <w:pStyle w:val="BodyText"/>
        <w:numPr>
          <w:ilvl w:val="0"/>
          <w:numId w:val="20"/>
        </w:numPr>
        <w:ind w:left="1170" w:hanging="270"/>
        <w:jc w:val="both"/>
        <w:rPr>
          <w:rFonts w:ascii="Helvetica" w:hAnsi="Helvetica" w:cs="Times New Roman"/>
          <w:color w:val="000000" w:themeColor="text1"/>
          <w:sz w:val="24"/>
        </w:rPr>
      </w:pPr>
      <w:r w:rsidRPr="00816888">
        <w:rPr>
          <w:rFonts w:ascii="Helvetica" w:hAnsi="Helvetica" w:cs="Times New Roman"/>
          <w:color w:val="000000" w:themeColor="text1"/>
          <w:sz w:val="24"/>
        </w:rPr>
        <w:t>Externalities - which occur in cases where the "market does not take into account the impact of an economic activity on outsiders”.  They are uncompensated side effects of human actions.  For example, if a stream is polluted by runoff from agricultural land, the people downstream suffer a negative external cost or externality.</w:t>
      </w:r>
    </w:p>
    <w:p w:rsidR="00DB0D5A" w:rsidRPr="00816888" w:rsidRDefault="00DB0D5A" w:rsidP="00F00DEA">
      <w:pPr>
        <w:pStyle w:val="BodyText"/>
        <w:numPr>
          <w:ilvl w:val="0"/>
          <w:numId w:val="20"/>
        </w:numPr>
        <w:ind w:left="1170" w:hanging="270"/>
        <w:jc w:val="both"/>
        <w:rPr>
          <w:rFonts w:ascii="Helvetica" w:hAnsi="Helvetica" w:cs="Times New Roman"/>
          <w:color w:val="000000" w:themeColor="text1"/>
          <w:sz w:val="24"/>
        </w:rPr>
      </w:pPr>
      <w:r w:rsidRPr="00816888">
        <w:rPr>
          <w:rFonts w:ascii="Helvetica" w:hAnsi="Helvetica" w:cs="Times New Roman"/>
          <w:color w:val="000000" w:themeColor="text1"/>
          <w:sz w:val="24"/>
        </w:rPr>
        <w:t xml:space="preserve">Public Goods  which must be undertaken by the Government- such as national </w:t>
      </w:r>
      <w:r w:rsidR="00C424B7" w:rsidRPr="00816888">
        <w:rPr>
          <w:rFonts w:ascii="Helvetica" w:hAnsi="Helvetica" w:cs="Times New Roman"/>
          <w:color w:val="000000" w:themeColor="text1"/>
          <w:sz w:val="24"/>
        </w:rPr>
        <w:t>defense</w:t>
      </w:r>
      <w:r w:rsidRPr="00816888">
        <w:rPr>
          <w:rFonts w:ascii="Helvetica" w:hAnsi="Helvetica" w:cs="Times New Roman"/>
          <w:color w:val="000000" w:themeColor="text1"/>
          <w:sz w:val="24"/>
        </w:rPr>
        <w:t xml:space="preserve"> and public health initiatives </w:t>
      </w:r>
    </w:p>
    <w:p w:rsidR="00DB0D5A" w:rsidRPr="00816888" w:rsidRDefault="00DB0D5A" w:rsidP="00F00DEA">
      <w:pPr>
        <w:spacing w:after="0" w:line="240" w:lineRule="auto"/>
        <w:jc w:val="both"/>
        <w:rPr>
          <w:rFonts w:ascii="Helvetica" w:hAnsi="Helvetica"/>
          <w:b/>
          <w:color w:val="000000" w:themeColor="text1"/>
          <w:sz w:val="24"/>
          <w:szCs w:val="24"/>
        </w:rPr>
      </w:pPr>
    </w:p>
    <w:p w:rsidR="00DB0D5A" w:rsidRPr="00816888" w:rsidRDefault="00E323B3" w:rsidP="00F00DEA">
      <w:pPr>
        <w:pStyle w:val="Heading3"/>
        <w:spacing w:after="240" w:line="240" w:lineRule="auto"/>
        <w:jc w:val="both"/>
        <w:rPr>
          <w:rFonts w:ascii="Helvetica" w:hAnsi="Helvetica"/>
          <w:sz w:val="24"/>
          <w:szCs w:val="24"/>
        </w:rPr>
      </w:pPr>
      <w:bookmarkStart w:id="47" w:name="_Toc467160170"/>
      <w:r w:rsidRPr="00816888">
        <w:rPr>
          <w:rFonts w:ascii="Helvetica" w:hAnsi="Helvetica"/>
          <w:sz w:val="24"/>
          <w:szCs w:val="24"/>
        </w:rPr>
        <w:t>2.1.3</w:t>
      </w:r>
      <w:r w:rsidR="00DB0D5A" w:rsidRPr="00816888">
        <w:rPr>
          <w:rFonts w:ascii="Helvetica" w:hAnsi="Helvetica"/>
          <w:sz w:val="24"/>
          <w:szCs w:val="24"/>
        </w:rPr>
        <w:t>Environment and its key functions/values</w:t>
      </w:r>
      <w:bookmarkEnd w:id="47"/>
    </w:p>
    <w:p w:rsidR="00DB0D5A" w:rsidRPr="00816888" w:rsidRDefault="00DB0D5A"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 xml:space="preserve">Environment is </w:t>
      </w:r>
      <w:r w:rsidR="00E323B3" w:rsidRPr="00816888">
        <w:rPr>
          <w:rFonts w:ascii="Helvetica" w:hAnsi="Helvetica"/>
          <w:color w:val="000000" w:themeColor="text1"/>
          <w:sz w:val="24"/>
          <w:szCs w:val="24"/>
          <w:lang w:val="en-US"/>
        </w:rPr>
        <w:t xml:space="preserve">also defined as </w:t>
      </w:r>
      <w:r w:rsidRPr="00816888">
        <w:rPr>
          <w:rFonts w:ascii="Helvetica" w:hAnsi="Helvetica"/>
          <w:color w:val="000000" w:themeColor="text1"/>
          <w:sz w:val="24"/>
          <w:szCs w:val="24"/>
          <w:lang w:val="en-US"/>
        </w:rPr>
        <w:t xml:space="preserve">the totality of circumstances surrounding an organism or group of organisms, especially: </w:t>
      </w:r>
    </w:p>
    <w:p w:rsidR="00DB0D5A" w:rsidRPr="00816888" w:rsidRDefault="00DB0D5A" w:rsidP="00F00DEA">
      <w:pPr>
        <w:pStyle w:val="BodyText"/>
        <w:numPr>
          <w:ilvl w:val="0"/>
          <w:numId w:val="20"/>
        </w:numPr>
        <w:ind w:left="1170" w:hanging="270"/>
        <w:jc w:val="both"/>
        <w:rPr>
          <w:rFonts w:ascii="Helvetica" w:hAnsi="Helvetica" w:cs="Times New Roman"/>
          <w:color w:val="000000" w:themeColor="text1"/>
          <w:sz w:val="24"/>
        </w:rPr>
      </w:pPr>
      <w:r w:rsidRPr="00816888">
        <w:rPr>
          <w:rFonts w:ascii="Helvetica" w:hAnsi="Helvetica" w:cs="Times New Roman"/>
          <w:color w:val="000000" w:themeColor="text1"/>
          <w:sz w:val="24"/>
        </w:rPr>
        <w:t xml:space="preserve">The combination of external physical conditions that affect and influence the growth, development and survival of organisms </w:t>
      </w:r>
    </w:p>
    <w:p w:rsidR="00DB0D5A" w:rsidRPr="00816888" w:rsidRDefault="00DB0D5A" w:rsidP="00F00DEA">
      <w:pPr>
        <w:pStyle w:val="BodyText"/>
        <w:numPr>
          <w:ilvl w:val="0"/>
          <w:numId w:val="20"/>
        </w:numPr>
        <w:ind w:left="1170" w:hanging="270"/>
        <w:jc w:val="both"/>
        <w:rPr>
          <w:rFonts w:ascii="Helvetica" w:hAnsi="Helvetica" w:cs="Times New Roman"/>
          <w:color w:val="000000" w:themeColor="text1"/>
          <w:sz w:val="24"/>
        </w:rPr>
      </w:pPr>
      <w:r w:rsidRPr="00816888">
        <w:rPr>
          <w:rFonts w:ascii="Helvetica" w:hAnsi="Helvetica" w:cs="Times New Roman"/>
          <w:color w:val="000000" w:themeColor="text1"/>
          <w:sz w:val="24"/>
        </w:rPr>
        <w:t>The complex of social and cultural conditions affecting the nature of an individual or community</w:t>
      </w:r>
    </w:p>
    <w:p w:rsidR="00DB0D5A" w:rsidRPr="00816888" w:rsidRDefault="00DB0D5A" w:rsidP="00F00DEA">
      <w:pPr>
        <w:spacing w:after="0" w:line="240" w:lineRule="auto"/>
        <w:jc w:val="both"/>
        <w:rPr>
          <w:rFonts w:ascii="Helvetica" w:hAnsi="Helvetica"/>
          <w:color w:val="000000" w:themeColor="text1"/>
          <w:sz w:val="24"/>
          <w:szCs w:val="24"/>
        </w:rPr>
      </w:pPr>
    </w:p>
    <w:p w:rsidR="00DB0D5A" w:rsidRPr="00816888" w:rsidRDefault="00DB0D5A"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Basic assumptions are that environment provides the following functions or values:</w:t>
      </w:r>
    </w:p>
    <w:p w:rsidR="00DB0D5A" w:rsidRPr="00816888" w:rsidRDefault="00DB0D5A" w:rsidP="00F00DEA">
      <w:pPr>
        <w:numPr>
          <w:ilvl w:val="0"/>
          <w:numId w:val="243"/>
        </w:numPr>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rPr>
        <w:t>Regulator</w:t>
      </w:r>
      <w:r w:rsidRPr="00816888">
        <w:rPr>
          <w:rFonts w:ascii="Helvetica" w:hAnsi="Helvetica"/>
          <w:color w:val="000000" w:themeColor="text1"/>
          <w:sz w:val="24"/>
          <w:szCs w:val="24"/>
        </w:rPr>
        <w:t xml:space="preserve"> - climate regulation, water shed protection, and storage and recycling of industrial waste etc.</w:t>
      </w:r>
      <w:r w:rsidRPr="00816888">
        <w:rPr>
          <w:rFonts w:ascii="Helvetica" w:hAnsi="Helvetica"/>
          <w:color w:val="000000" w:themeColor="text1"/>
          <w:sz w:val="24"/>
          <w:szCs w:val="24"/>
        </w:rPr>
        <w:tab/>
      </w:r>
    </w:p>
    <w:p w:rsidR="00DB0D5A" w:rsidRPr="00816888" w:rsidRDefault="00DB0D5A" w:rsidP="00F00DEA">
      <w:pPr>
        <w:numPr>
          <w:ilvl w:val="0"/>
          <w:numId w:val="243"/>
        </w:numPr>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rPr>
        <w:t>Provides  resources</w:t>
      </w:r>
      <w:r w:rsidRPr="00816888">
        <w:rPr>
          <w:rFonts w:ascii="Helvetica" w:hAnsi="Helvetica"/>
          <w:color w:val="000000" w:themeColor="text1"/>
          <w:sz w:val="24"/>
          <w:szCs w:val="24"/>
        </w:rPr>
        <w:t xml:space="preserve"> (renewable and non-renewable) – providing basic resources like water for domestic, industry, energy and agriculture uses; and forests for timber and fuel wood among others</w:t>
      </w:r>
    </w:p>
    <w:p w:rsidR="00DB0D5A" w:rsidRPr="00816888" w:rsidRDefault="00DB0D5A" w:rsidP="00F00DEA">
      <w:pPr>
        <w:numPr>
          <w:ilvl w:val="0"/>
          <w:numId w:val="243"/>
        </w:numPr>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rPr>
        <w:t>Carrier</w:t>
      </w:r>
      <w:r w:rsidRPr="00816888">
        <w:rPr>
          <w:rFonts w:ascii="Helvetica" w:hAnsi="Helvetica"/>
          <w:color w:val="000000" w:themeColor="text1"/>
          <w:sz w:val="24"/>
          <w:szCs w:val="24"/>
        </w:rPr>
        <w:t xml:space="preserve"> – providing space and suitable habitation e.g. wildlife, human settlements, agriculture, forestry, projects like dams. </w:t>
      </w:r>
      <w:r w:rsidRPr="00816888">
        <w:rPr>
          <w:rFonts w:ascii="Helvetica" w:hAnsi="Helvetica"/>
          <w:i/>
          <w:iCs/>
          <w:color w:val="000000" w:themeColor="text1"/>
          <w:sz w:val="24"/>
          <w:szCs w:val="24"/>
        </w:rPr>
        <w:t xml:space="preserve">Carrying capacity - can be affected by the size of the human population, consumption of </w:t>
      </w:r>
      <w:r w:rsidRPr="00816888">
        <w:rPr>
          <w:rFonts w:ascii="Helvetica" w:hAnsi="Helvetica"/>
          <w:i/>
          <w:iCs/>
          <w:color w:val="000000" w:themeColor="text1"/>
          <w:sz w:val="24"/>
          <w:szCs w:val="24"/>
        </w:rPr>
        <w:lastRenderedPageBreak/>
        <w:t>resources, and the level of pollution and environmental degradation that results</w:t>
      </w:r>
    </w:p>
    <w:p w:rsidR="00DB0D5A" w:rsidRPr="00816888" w:rsidRDefault="00DB0D5A" w:rsidP="00F00DEA">
      <w:pPr>
        <w:numPr>
          <w:ilvl w:val="0"/>
          <w:numId w:val="243"/>
        </w:numPr>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rPr>
        <w:t>Information</w:t>
      </w:r>
      <w:r w:rsidRPr="00816888">
        <w:rPr>
          <w:rFonts w:ascii="Helvetica" w:hAnsi="Helvetica"/>
          <w:color w:val="000000" w:themeColor="text1"/>
          <w:sz w:val="24"/>
          <w:szCs w:val="24"/>
        </w:rPr>
        <w:t xml:space="preserve">  - providing aesthetic pleasure, cultural, spiritual and scientific benefits</w:t>
      </w:r>
    </w:p>
    <w:p w:rsidR="00DB0D5A" w:rsidRPr="00816888" w:rsidRDefault="00DB0D5A" w:rsidP="00F00DEA">
      <w:pPr>
        <w:numPr>
          <w:ilvl w:val="0"/>
          <w:numId w:val="243"/>
        </w:numPr>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rPr>
        <w:t xml:space="preserve">Assimilates </w:t>
      </w:r>
      <w:r w:rsidRPr="00816888">
        <w:rPr>
          <w:rFonts w:ascii="Helvetica" w:hAnsi="Helvetica"/>
          <w:color w:val="000000" w:themeColor="text1"/>
          <w:sz w:val="24"/>
          <w:szCs w:val="24"/>
        </w:rPr>
        <w:t>waste</w:t>
      </w:r>
      <w:r w:rsidRPr="00816888">
        <w:rPr>
          <w:rFonts w:ascii="Helvetica" w:hAnsi="Helvetica"/>
          <w:bCs/>
          <w:color w:val="000000" w:themeColor="text1"/>
          <w:sz w:val="24"/>
          <w:szCs w:val="24"/>
        </w:rPr>
        <w:t xml:space="preserve"> or provide sink</w:t>
      </w:r>
      <w:r w:rsidRPr="00816888">
        <w:rPr>
          <w:rFonts w:ascii="Helvetica" w:hAnsi="Helvetica"/>
          <w:color w:val="000000" w:themeColor="text1"/>
          <w:sz w:val="24"/>
          <w:szCs w:val="24"/>
        </w:rPr>
        <w:t xml:space="preserve"> for wastes</w:t>
      </w:r>
    </w:p>
    <w:p w:rsidR="00DB0D5A" w:rsidRPr="00816888" w:rsidRDefault="00DB0D5A" w:rsidP="00F00DEA">
      <w:pPr>
        <w:numPr>
          <w:ilvl w:val="0"/>
          <w:numId w:val="243"/>
        </w:numPr>
        <w:spacing w:after="0" w:line="240" w:lineRule="auto"/>
        <w:jc w:val="both"/>
        <w:rPr>
          <w:rFonts w:ascii="Helvetica" w:hAnsi="Helvetica"/>
          <w:b/>
          <w:color w:val="000000" w:themeColor="text1"/>
          <w:sz w:val="24"/>
          <w:szCs w:val="24"/>
        </w:rPr>
      </w:pPr>
      <w:r w:rsidRPr="00816888">
        <w:rPr>
          <w:rFonts w:ascii="Helvetica" w:hAnsi="Helvetica"/>
          <w:bCs/>
          <w:color w:val="000000" w:themeColor="text1"/>
          <w:sz w:val="24"/>
          <w:szCs w:val="24"/>
        </w:rPr>
        <w:t>Support life</w:t>
      </w:r>
      <w:r w:rsidRPr="00816888">
        <w:rPr>
          <w:rFonts w:ascii="Helvetica" w:hAnsi="Helvetica"/>
          <w:color w:val="000000" w:themeColor="text1"/>
          <w:sz w:val="24"/>
          <w:szCs w:val="24"/>
        </w:rPr>
        <w:t xml:space="preserve"> e.g. biological resources, water, air etc</w:t>
      </w:r>
      <w:r w:rsidRPr="00816888">
        <w:rPr>
          <w:rFonts w:ascii="Helvetica" w:hAnsi="Helvetica"/>
          <w:b/>
          <w:color w:val="000000" w:themeColor="text1"/>
          <w:sz w:val="24"/>
          <w:szCs w:val="24"/>
        </w:rPr>
        <w:t>.</w:t>
      </w:r>
    </w:p>
    <w:p w:rsidR="00DB0D5A" w:rsidRPr="00816888" w:rsidRDefault="00DB0D5A" w:rsidP="00F00DEA">
      <w:pPr>
        <w:spacing w:after="0" w:line="240" w:lineRule="auto"/>
        <w:jc w:val="both"/>
        <w:rPr>
          <w:rFonts w:ascii="Helvetica" w:hAnsi="Helvetica"/>
          <w:color w:val="000000" w:themeColor="text1"/>
          <w:sz w:val="24"/>
          <w:szCs w:val="24"/>
        </w:rPr>
      </w:pPr>
    </w:p>
    <w:p w:rsidR="00DB0D5A" w:rsidRPr="00816888" w:rsidRDefault="00DB0D5A"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These are economic functions because they have positive economic value and could be bought and sold in the market place.  However, traditionally, their value was not recognized because there is no market for these services (to establish a price) because of market failure.</w:t>
      </w:r>
    </w:p>
    <w:p w:rsidR="00DB0D5A" w:rsidRPr="00816888" w:rsidRDefault="00DB0D5A" w:rsidP="00F00DEA">
      <w:pPr>
        <w:spacing w:after="0" w:line="240" w:lineRule="auto"/>
        <w:jc w:val="both"/>
        <w:rPr>
          <w:rFonts w:ascii="Helvetica" w:hAnsi="Helvetica"/>
          <w:color w:val="000000" w:themeColor="text1"/>
          <w:sz w:val="24"/>
          <w:szCs w:val="24"/>
        </w:rPr>
      </w:pPr>
    </w:p>
    <w:p w:rsidR="00641A54" w:rsidRPr="00816888" w:rsidRDefault="00641A54" w:rsidP="00F00DEA">
      <w:pPr>
        <w:pStyle w:val="Heading3"/>
        <w:spacing w:after="240" w:line="240" w:lineRule="auto"/>
        <w:jc w:val="both"/>
        <w:rPr>
          <w:rFonts w:ascii="Helvetica" w:hAnsi="Helvetica"/>
          <w:sz w:val="24"/>
          <w:szCs w:val="24"/>
        </w:rPr>
      </w:pPr>
      <w:bookmarkStart w:id="48" w:name="_Toc467160171"/>
      <w:r w:rsidRPr="00816888">
        <w:rPr>
          <w:rFonts w:ascii="Helvetica" w:hAnsi="Helvetica"/>
          <w:sz w:val="24"/>
          <w:szCs w:val="24"/>
        </w:rPr>
        <w:t>2</w:t>
      </w:r>
      <w:r w:rsidR="00DB60F2" w:rsidRPr="00816888">
        <w:rPr>
          <w:rFonts w:ascii="Helvetica" w:hAnsi="Helvetica"/>
          <w:sz w:val="24"/>
          <w:szCs w:val="24"/>
        </w:rPr>
        <w:t>.</w:t>
      </w:r>
      <w:r w:rsidRPr="00816888">
        <w:rPr>
          <w:rFonts w:ascii="Helvetica" w:hAnsi="Helvetica"/>
          <w:sz w:val="24"/>
          <w:szCs w:val="24"/>
        </w:rPr>
        <w:t>1.4</w:t>
      </w:r>
      <w:r w:rsidR="00DB0D5A" w:rsidRPr="00816888">
        <w:rPr>
          <w:rFonts w:ascii="Helvetica" w:hAnsi="Helvetica"/>
          <w:sz w:val="24"/>
          <w:szCs w:val="24"/>
        </w:rPr>
        <w:tab/>
        <w:t>The Economic System and the Environment</w:t>
      </w:r>
      <w:bookmarkEnd w:id="48"/>
    </w:p>
    <w:p w:rsidR="00DB0D5A" w:rsidRPr="00816888" w:rsidRDefault="00930B55" w:rsidP="00F00DEA">
      <w:pPr>
        <w:spacing w:after="0" w:line="240" w:lineRule="auto"/>
        <w:jc w:val="both"/>
        <w:rPr>
          <w:rFonts w:ascii="Helvetica" w:hAnsi="Helvetica"/>
          <w:color w:val="000000" w:themeColor="text1"/>
          <w:sz w:val="24"/>
          <w:szCs w:val="24"/>
        </w:rPr>
      </w:pPr>
      <w:r w:rsidRPr="00816888">
        <w:rPr>
          <w:rFonts w:ascii="Helvetica" w:hAnsi="Helvetica"/>
          <w:noProof/>
          <w:color w:val="000000" w:themeColor="text1"/>
          <w:sz w:val="24"/>
          <w:szCs w:val="24"/>
          <w:lang w:val="en-US"/>
        </w:rPr>
        <w:drawing>
          <wp:inline distT="0" distB="0" distL="0" distR="0">
            <wp:extent cx="3696510" cy="2774950"/>
            <wp:effectExtent l="1905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3696510" cy="2774950"/>
                    </a:xfrm>
                    <a:prstGeom prst="rect">
                      <a:avLst/>
                    </a:prstGeom>
                    <a:noFill/>
                    <a:ln w="9525">
                      <a:noFill/>
                      <a:miter lim="800000"/>
                      <a:headEnd/>
                      <a:tailEnd/>
                    </a:ln>
                  </pic:spPr>
                </pic:pic>
              </a:graphicData>
            </a:graphic>
          </wp:inline>
        </w:drawing>
      </w:r>
    </w:p>
    <w:p w:rsidR="0082176F" w:rsidRPr="0082176F" w:rsidRDefault="0082176F" w:rsidP="00F00DEA">
      <w:pPr>
        <w:pStyle w:val="Caption"/>
        <w:spacing w:before="240"/>
        <w:jc w:val="both"/>
        <w:rPr>
          <w:rFonts w:ascii="Helvetica" w:hAnsi="Helvetica"/>
          <w:color w:val="000000" w:themeColor="text1"/>
          <w:sz w:val="24"/>
          <w:szCs w:val="24"/>
        </w:rPr>
      </w:pPr>
      <w:bookmarkStart w:id="49" w:name="_Toc466974142"/>
      <w:r w:rsidRPr="00816888">
        <w:rPr>
          <w:rFonts w:ascii="Helvetica" w:hAnsi="Helvetica"/>
          <w:color w:val="000000" w:themeColor="text1"/>
          <w:sz w:val="24"/>
          <w:szCs w:val="24"/>
        </w:rPr>
        <w:t xml:space="preserve">Figure </w:t>
      </w:r>
      <w:r w:rsidR="00D47BBC" w:rsidRPr="00816888">
        <w:rPr>
          <w:rFonts w:ascii="Helvetica" w:hAnsi="Helvetica"/>
          <w:color w:val="000000" w:themeColor="text1"/>
          <w:sz w:val="24"/>
          <w:szCs w:val="24"/>
        </w:rPr>
        <w:fldChar w:fldCharType="begin"/>
      </w:r>
      <w:r w:rsidRPr="00816888">
        <w:rPr>
          <w:rFonts w:ascii="Helvetica" w:hAnsi="Helvetica"/>
          <w:color w:val="000000" w:themeColor="text1"/>
          <w:sz w:val="24"/>
          <w:szCs w:val="24"/>
        </w:rPr>
        <w:instrText xml:space="preserve"> SEQ Figure \* ARABIC </w:instrText>
      </w:r>
      <w:r w:rsidR="00D47BBC" w:rsidRPr="00816888">
        <w:rPr>
          <w:rFonts w:ascii="Helvetica" w:hAnsi="Helvetica"/>
          <w:color w:val="000000" w:themeColor="text1"/>
          <w:sz w:val="24"/>
          <w:szCs w:val="24"/>
        </w:rPr>
        <w:fldChar w:fldCharType="separate"/>
      </w:r>
      <w:r w:rsidRPr="00816888">
        <w:rPr>
          <w:rFonts w:ascii="Helvetica" w:hAnsi="Helvetica"/>
          <w:noProof/>
          <w:color w:val="000000" w:themeColor="text1"/>
          <w:sz w:val="24"/>
          <w:szCs w:val="24"/>
        </w:rPr>
        <w:t>3</w:t>
      </w:r>
      <w:r w:rsidR="00D47BBC" w:rsidRPr="00816888">
        <w:rPr>
          <w:rFonts w:ascii="Helvetica" w:hAnsi="Helvetica"/>
          <w:color w:val="000000" w:themeColor="text1"/>
          <w:sz w:val="24"/>
          <w:szCs w:val="24"/>
        </w:rPr>
        <w:fldChar w:fldCharType="end"/>
      </w:r>
      <w:r w:rsidRPr="00816888">
        <w:rPr>
          <w:rFonts w:ascii="Helvetica" w:hAnsi="Helvetica"/>
          <w:color w:val="000000" w:themeColor="text1"/>
          <w:sz w:val="24"/>
          <w:szCs w:val="24"/>
        </w:rPr>
        <w:t xml:space="preserve"> - The Economic System and the Environment - Interrelationships</w:t>
      </w:r>
      <w:bookmarkEnd w:id="49"/>
    </w:p>
    <w:p w:rsidR="00B56D7E" w:rsidRPr="00816888" w:rsidRDefault="00B56D7E" w:rsidP="00F00DEA">
      <w:pPr>
        <w:spacing w:before="240"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Figure 3 above shows the interrelationship between the economic system and the environment.</w:t>
      </w:r>
    </w:p>
    <w:p w:rsidR="00DB0D5A" w:rsidRPr="00816888" w:rsidRDefault="00DB0D5A" w:rsidP="00F00DEA">
      <w:pPr>
        <w:spacing w:after="24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lang w:val="en-US"/>
        </w:rPr>
        <w:t xml:space="preserve">The </w:t>
      </w:r>
      <w:r w:rsidRPr="00816888">
        <w:rPr>
          <w:rFonts w:ascii="Helvetica" w:hAnsi="Helvetica"/>
          <w:color w:val="000000" w:themeColor="text1"/>
          <w:sz w:val="24"/>
          <w:szCs w:val="24"/>
        </w:rPr>
        <w:t>environment and economics</w:t>
      </w:r>
      <w:r w:rsidRPr="00816888">
        <w:rPr>
          <w:rFonts w:ascii="Helvetica" w:hAnsi="Helvetica"/>
          <w:bCs/>
          <w:color w:val="000000" w:themeColor="text1"/>
          <w:sz w:val="24"/>
          <w:szCs w:val="24"/>
          <w:lang w:val="en-US"/>
        </w:rPr>
        <w:t xml:space="preserve"> are inseparable and th</w:t>
      </w:r>
      <w:r w:rsidRPr="00816888">
        <w:rPr>
          <w:rFonts w:ascii="Helvetica" w:hAnsi="Helvetica"/>
          <w:color w:val="000000" w:themeColor="text1"/>
          <w:sz w:val="24"/>
          <w:szCs w:val="24"/>
        </w:rPr>
        <w:t>ere is an intricate relationship between the two towards achieving sustainable development</w:t>
      </w:r>
      <w:r w:rsidR="00DB60F2" w:rsidRPr="00816888">
        <w:rPr>
          <w:rFonts w:ascii="Helvetica" w:hAnsi="Helvetica"/>
          <w:color w:val="000000" w:themeColor="text1"/>
          <w:sz w:val="24"/>
          <w:szCs w:val="24"/>
        </w:rPr>
        <w:t xml:space="preserve"> and i</w:t>
      </w:r>
      <w:r w:rsidRPr="00816888">
        <w:rPr>
          <w:rFonts w:ascii="Helvetica" w:hAnsi="Helvetica"/>
          <w:color w:val="000000" w:themeColor="text1"/>
          <w:sz w:val="24"/>
          <w:szCs w:val="24"/>
        </w:rPr>
        <w:t>f the environment resource base is</w:t>
      </w:r>
      <w:r w:rsidR="00DB60F2" w:rsidRPr="00816888">
        <w:rPr>
          <w:rFonts w:ascii="Helvetica" w:hAnsi="Helvetica"/>
          <w:color w:val="000000" w:themeColor="text1"/>
          <w:sz w:val="24"/>
          <w:szCs w:val="24"/>
        </w:rPr>
        <w:t xml:space="preserve"> c</w:t>
      </w:r>
      <w:r w:rsidRPr="00816888">
        <w:rPr>
          <w:rFonts w:ascii="Helvetica" w:hAnsi="Helvetica"/>
          <w:color w:val="000000" w:themeColor="text1"/>
          <w:sz w:val="24"/>
          <w:szCs w:val="24"/>
        </w:rPr>
        <w:t>onserved</w:t>
      </w:r>
      <w:r w:rsidR="00641A54" w:rsidRPr="00816888">
        <w:rPr>
          <w:rFonts w:ascii="Helvetica" w:hAnsi="Helvetica"/>
          <w:color w:val="000000" w:themeColor="text1"/>
          <w:sz w:val="24"/>
          <w:szCs w:val="24"/>
        </w:rPr>
        <w:t>,</w:t>
      </w:r>
      <w:r w:rsidRPr="00816888">
        <w:rPr>
          <w:rFonts w:ascii="Helvetica" w:hAnsi="Helvetica"/>
          <w:color w:val="000000" w:themeColor="text1"/>
          <w:sz w:val="24"/>
          <w:szCs w:val="24"/>
        </w:rPr>
        <w:t xml:space="preserve"> it will continue to provide environmental benefits, economic benefits and support human production and consumption now and in the future</w:t>
      </w:r>
      <w:r w:rsidR="00DB60F2" w:rsidRPr="00816888">
        <w:rPr>
          <w:rFonts w:ascii="Helvetica" w:hAnsi="Helvetica"/>
          <w:color w:val="000000" w:themeColor="text1"/>
          <w:sz w:val="24"/>
          <w:szCs w:val="24"/>
        </w:rPr>
        <w:t xml:space="preserve"> but if it is d</w:t>
      </w:r>
      <w:r w:rsidRPr="00816888">
        <w:rPr>
          <w:rFonts w:ascii="Helvetica" w:hAnsi="Helvetica"/>
          <w:color w:val="000000" w:themeColor="text1"/>
          <w:sz w:val="24"/>
          <w:szCs w:val="24"/>
        </w:rPr>
        <w:t>estroyed or quality declines, such goods and services will decrease and human economies will suffer - Economic costs of environmental degradation</w:t>
      </w:r>
      <w:r w:rsidR="00641A54" w:rsidRPr="00816888">
        <w:rPr>
          <w:rFonts w:ascii="Helvetica" w:hAnsi="Helvetica"/>
          <w:color w:val="000000" w:themeColor="text1"/>
          <w:sz w:val="24"/>
          <w:szCs w:val="24"/>
        </w:rPr>
        <w:t>.</w:t>
      </w:r>
    </w:p>
    <w:p w:rsidR="00DB0D5A" w:rsidRPr="00816888" w:rsidRDefault="00DB0D5A"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Hence</w:t>
      </w:r>
      <w:r w:rsidR="004E7143" w:rsidRPr="00816888">
        <w:rPr>
          <w:rFonts w:ascii="Helvetica" w:hAnsi="Helvetica"/>
          <w:color w:val="000000" w:themeColor="text1"/>
          <w:sz w:val="24"/>
          <w:szCs w:val="24"/>
        </w:rPr>
        <w:t>,</w:t>
      </w:r>
      <w:r w:rsidR="004049B3">
        <w:rPr>
          <w:rFonts w:ascii="Helvetica" w:hAnsi="Helvetica"/>
          <w:color w:val="000000" w:themeColor="text1"/>
          <w:sz w:val="24"/>
          <w:szCs w:val="24"/>
        </w:rPr>
        <w:t xml:space="preserve"> </w:t>
      </w:r>
      <w:r w:rsidR="004E7143" w:rsidRPr="00816888">
        <w:rPr>
          <w:rFonts w:ascii="Helvetica" w:hAnsi="Helvetica"/>
          <w:color w:val="000000" w:themeColor="text1"/>
          <w:sz w:val="24"/>
          <w:szCs w:val="24"/>
        </w:rPr>
        <w:t xml:space="preserve">the </w:t>
      </w:r>
      <w:r w:rsidRPr="00816888">
        <w:rPr>
          <w:rFonts w:ascii="Helvetica" w:hAnsi="Helvetica"/>
          <w:color w:val="000000" w:themeColor="text1"/>
          <w:sz w:val="24"/>
          <w:szCs w:val="24"/>
        </w:rPr>
        <w:t>Government’s commitment to strive to achieve sustainable development by integrating environment and development through the following basic tools:</w:t>
      </w:r>
    </w:p>
    <w:p w:rsidR="00DB0D5A" w:rsidRPr="00816888" w:rsidRDefault="00DB0D5A" w:rsidP="00F00DEA">
      <w:pPr>
        <w:pStyle w:val="ListParagraph"/>
        <w:numPr>
          <w:ilvl w:val="0"/>
          <w:numId w:val="215"/>
        </w:numPr>
        <w:tabs>
          <w:tab w:val="clear" w:pos="1800"/>
        </w:tabs>
        <w:spacing w:after="0" w:line="240" w:lineRule="auto"/>
        <w:ind w:left="1170"/>
        <w:jc w:val="both"/>
        <w:rPr>
          <w:rFonts w:ascii="Helvetica" w:hAnsi="Helvetica"/>
          <w:color w:val="000000" w:themeColor="text1"/>
          <w:sz w:val="24"/>
          <w:szCs w:val="24"/>
        </w:rPr>
      </w:pPr>
      <w:r w:rsidRPr="00816888">
        <w:rPr>
          <w:rFonts w:ascii="Helvetica" w:hAnsi="Helvetica"/>
          <w:color w:val="000000" w:themeColor="text1"/>
          <w:sz w:val="24"/>
          <w:szCs w:val="24"/>
        </w:rPr>
        <w:t>Development of Environmental Policy and environmental action plans, and harmonizing other sectoral policies with environment policy</w:t>
      </w:r>
    </w:p>
    <w:p w:rsidR="00DB0D5A" w:rsidRPr="00816888" w:rsidRDefault="00DB0D5A" w:rsidP="00F00DEA">
      <w:pPr>
        <w:pStyle w:val="ListParagraph"/>
        <w:numPr>
          <w:ilvl w:val="0"/>
          <w:numId w:val="215"/>
        </w:numPr>
        <w:tabs>
          <w:tab w:val="clear" w:pos="1800"/>
        </w:tabs>
        <w:spacing w:after="0" w:line="240" w:lineRule="auto"/>
        <w:ind w:left="1170"/>
        <w:jc w:val="both"/>
        <w:rPr>
          <w:rFonts w:ascii="Helvetica" w:hAnsi="Helvetica"/>
          <w:color w:val="000000" w:themeColor="text1"/>
          <w:sz w:val="24"/>
          <w:szCs w:val="24"/>
        </w:rPr>
      </w:pPr>
      <w:r w:rsidRPr="00816888">
        <w:rPr>
          <w:rFonts w:ascii="Helvetica" w:hAnsi="Helvetica"/>
          <w:color w:val="000000" w:themeColor="text1"/>
          <w:sz w:val="24"/>
          <w:szCs w:val="24"/>
        </w:rPr>
        <w:lastRenderedPageBreak/>
        <w:t xml:space="preserve">Development of </w:t>
      </w:r>
      <w:r w:rsidRPr="00816888">
        <w:rPr>
          <w:rFonts w:ascii="Helvetica" w:hAnsi="Helvetica"/>
          <w:color w:val="000000" w:themeColor="text1"/>
          <w:sz w:val="24"/>
          <w:szCs w:val="24"/>
          <w:lang w:val="en-US"/>
        </w:rPr>
        <w:t>effective legal and regulatory frameworks (</w:t>
      </w:r>
      <w:r w:rsidRPr="00816888">
        <w:rPr>
          <w:rFonts w:ascii="Helvetica" w:hAnsi="Helvetica"/>
          <w:color w:val="000000" w:themeColor="text1"/>
          <w:sz w:val="24"/>
          <w:szCs w:val="24"/>
        </w:rPr>
        <w:t>Command and Control) - Laws (EMCA-1999, Water Act, Physical Planning Act) and Regulations (EIA/EA, Waste Management, Water etc.)</w:t>
      </w:r>
    </w:p>
    <w:p w:rsidR="00DB0D5A" w:rsidRPr="00816888" w:rsidRDefault="00DB0D5A" w:rsidP="00F00DEA">
      <w:pPr>
        <w:pStyle w:val="ListParagraph"/>
        <w:numPr>
          <w:ilvl w:val="0"/>
          <w:numId w:val="215"/>
        </w:numPr>
        <w:tabs>
          <w:tab w:val="clear" w:pos="1800"/>
        </w:tabs>
        <w:spacing w:after="0" w:line="240" w:lineRule="auto"/>
        <w:ind w:left="1170"/>
        <w:jc w:val="both"/>
        <w:rPr>
          <w:rFonts w:ascii="Helvetica" w:hAnsi="Helvetica"/>
          <w:color w:val="000000" w:themeColor="text1"/>
          <w:sz w:val="24"/>
          <w:szCs w:val="24"/>
        </w:rPr>
      </w:pPr>
      <w:r w:rsidRPr="00816888">
        <w:rPr>
          <w:rFonts w:ascii="Helvetica" w:hAnsi="Helvetica"/>
          <w:color w:val="000000" w:themeColor="text1"/>
          <w:sz w:val="24"/>
          <w:szCs w:val="24"/>
          <w:lang w:val="en-US"/>
        </w:rPr>
        <w:t>Education and Awareness (persuasive tools)</w:t>
      </w:r>
    </w:p>
    <w:p w:rsidR="00DB0D5A" w:rsidRPr="00816888" w:rsidRDefault="00DB0D5A" w:rsidP="00F00DEA">
      <w:pPr>
        <w:pStyle w:val="ListParagraph"/>
        <w:numPr>
          <w:ilvl w:val="0"/>
          <w:numId w:val="215"/>
        </w:numPr>
        <w:tabs>
          <w:tab w:val="clear" w:pos="1800"/>
        </w:tabs>
        <w:spacing w:after="0" w:line="240" w:lineRule="auto"/>
        <w:ind w:left="1170"/>
        <w:jc w:val="both"/>
        <w:rPr>
          <w:rFonts w:ascii="Helvetica" w:hAnsi="Helvetica"/>
          <w:color w:val="000000" w:themeColor="text1"/>
          <w:sz w:val="24"/>
          <w:szCs w:val="24"/>
        </w:rPr>
      </w:pPr>
      <w:r w:rsidRPr="00816888">
        <w:rPr>
          <w:rFonts w:ascii="Helvetica" w:hAnsi="Helvetica"/>
          <w:i/>
          <w:iCs/>
          <w:color w:val="000000" w:themeColor="text1"/>
          <w:sz w:val="24"/>
          <w:szCs w:val="24"/>
        </w:rPr>
        <w:t xml:space="preserve">Application of Environmental Economics </w:t>
      </w:r>
    </w:p>
    <w:p w:rsidR="00DB0D5A" w:rsidRPr="00816888" w:rsidRDefault="00DB0D5A" w:rsidP="00F00DEA">
      <w:pPr>
        <w:spacing w:after="0" w:line="240" w:lineRule="auto"/>
        <w:jc w:val="both"/>
        <w:rPr>
          <w:rFonts w:ascii="Helvetica" w:hAnsi="Helvetica"/>
          <w:color w:val="000000" w:themeColor="text1"/>
          <w:sz w:val="24"/>
          <w:szCs w:val="24"/>
        </w:rPr>
      </w:pPr>
    </w:p>
    <w:p w:rsidR="00DB0D5A" w:rsidRPr="00816888" w:rsidRDefault="004E7143" w:rsidP="00F00DEA">
      <w:pPr>
        <w:pStyle w:val="Heading3"/>
        <w:spacing w:after="240" w:line="240" w:lineRule="auto"/>
        <w:jc w:val="both"/>
        <w:rPr>
          <w:rFonts w:ascii="Helvetica" w:hAnsi="Helvetica"/>
          <w:sz w:val="24"/>
          <w:szCs w:val="24"/>
        </w:rPr>
      </w:pPr>
      <w:bookmarkStart w:id="50" w:name="_Toc467160172"/>
      <w:r w:rsidRPr="00816888">
        <w:rPr>
          <w:rFonts w:ascii="Helvetica" w:hAnsi="Helvetica"/>
          <w:sz w:val="24"/>
          <w:szCs w:val="24"/>
        </w:rPr>
        <w:t>2.1.5</w:t>
      </w:r>
      <w:r w:rsidR="00DB0D5A" w:rsidRPr="00816888">
        <w:rPr>
          <w:rFonts w:ascii="Helvetica" w:hAnsi="Helvetica"/>
          <w:sz w:val="24"/>
          <w:szCs w:val="24"/>
        </w:rPr>
        <w:tab/>
        <w:t>Definition and components of environmental economics</w:t>
      </w:r>
      <w:bookmarkEnd w:id="50"/>
    </w:p>
    <w:p w:rsidR="00DB0D5A" w:rsidRPr="00816888" w:rsidRDefault="00DB0D5A" w:rsidP="00F00DEA">
      <w:pPr>
        <w:spacing w:after="24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rPr>
        <w:t>Environmental economics</w:t>
      </w:r>
      <w:r w:rsidRPr="00816888">
        <w:rPr>
          <w:rFonts w:ascii="Helvetica" w:hAnsi="Helvetica"/>
          <w:color w:val="000000" w:themeColor="text1"/>
          <w:sz w:val="24"/>
          <w:szCs w:val="24"/>
        </w:rPr>
        <w:t xml:space="preserve"> is a distinct branch of economics that acknowledges the value of both the environment and economic activity and makes choices based on those values.  The goal is to balance the economic activity and the environmental impacts by taking into account all the costs and benefits.  The theories are designed to take into account pollution and natural resource depletion, which the current model of market systems fails to do.</w:t>
      </w:r>
    </w:p>
    <w:p w:rsidR="00DB0D5A" w:rsidRPr="00816888" w:rsidRDefault="00DB0D5A" w:rsidP="00F00DEA">
      <w:pPr>
        <w:spacing w:after="0" w:line="240" w:lineRule="auto"/>
        <w:jc w:val="both"/>
        <w:rPr>
          <w:rFonts w:ascii="Helvetica" w:hAnsi="Helvetica"/>
          <w:color w:val="000000" w:themeColor="text1"/>
          <w:sz w:val="24"/>
          <w:szCs w:val="24"/>
        </w:rPr>
      </w:pPr>
    </w:p>
    <w:p w:rsidR="00DB0D5A" w:rsidRPr="00816888" w:rsidRDefault="00DB0D5A"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It is</w:t>
      </w:r>
      <w:r w:rsidR="00AC31C0" w:rsidRPr="00816888">
        <w:rPr>
          <w:rFonts w:ascii="Helvetica" w:hAnsi="Helvetica"/>
          <w:color w:val="000000" w:themeColor="text1"/>
          <w:sz w:val="24"/>
          <w:szCs w:val="24"/>
        </w:rPr>
        <w:t xml:space="preserve"> a discipline which attempts to b</w:t>
      </w:r>
      <w:r w:rsidRPr="00816888">
        <w:rPr>
          <w:rFonts w:ascii="Helvetica" w:hAnsi="Helvetica"/>
          <w:color w:val="000000" w:themeColor="text1"/>
          <w:sz w:val="24"/>
          <w:szCs w:val="24"/>
        </w:rPr>
        <w:t>ring linkages and synergies in environment and economics interface</w:t>
      </w:r>
      <w:r w:rsidR="004E7143" w:rsidRPr="00816888">
        <w:rPr>
          <w:rFonts w:ascii="Helvetica" w:hAnsi="Helvetica"/>
          <w:color w:val="000000" w:themeColor="text1"/>
          <w:sz w:val="24"/>
          <w:szCs w:val="24"/>
        </w:rPr>
        <w:t xml:space="preserve"> and </w:t>
      </w:r>
      <w:r w:rsidR="004E7143" w:rsidRPr="00816888">
        <w:rPr>
          <w:rFonts w:ascii="Helvetica" w:hAnsi="Helvetica"/>
          <w:color w:val="000000" w:themeColor="text1"/>
          <w:sz w:val="24"/>
          <w:szCs w:val="24"/>
          <w:lang w:val="en-US"/>
        </w:rPr>
        <w:t>incorporate</w:t>
      </w:r>
      <w:r w:rsidRPr="00816888">
        <w:rPr>
          <w:rFonts w:ascii="Helvetica" w:hAnsi="Helvetica"/>
          <w:color w:val="000000" w:themeColor="text1"/>
          <w:sz w:val="24"/>
          <w:szCs w:val="24"/>
          <w:lang w:val="en-US"/>
        </w:rPr>
        <w:t xml:space="preserve"> environmental concerns into economics</w:t>
      </w:r>
      <w:r w:rsidR="00AC31C0" w:rsidRPr="00816888">
        <w:rPr>
          <w:rFonts w:ascii="Helvetica" w:hAnsi="Helvetica"/>
          <w:color w:val="000000" w:themeColor="text1"/>
          <w:sz w:val="24"/>
          <w:szCs w:val="24"/>
          <w:lang w:val="en-US"/>
        </w:rPr>
        <w:t>, and:</w:t>
      </w:r>
    </w:p>
    <w:p w:rsidR="00DB0D5A" w:rsidRPr="00816888" w:rsidRDefault="00DB0D5A" w:rsidP="00F00DEA">
      <w:pPr>
        <w:numPr>
          <w:ilvl w:val="0"/>
          <w:numId w:val="19"/>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involves introducing concepts of sustainability into scarcity</w:t>
      </w:r>
    </w:p>
    <w:p w:rsidR="00DB0D5A" w:rsidRPr="00816888" w:rsidRDefault="00DB0D5A" w:rsidP="00F00DEA">
      <w:pPr>
        <w:numPr>
          <w:ilvl w:val="0"/>
          <w:numId w:val="19"/>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deals with issues of how to meet people's current needs in a way which is both equitable and efficient; and does not diminish the supply of environmental goods and services available now and for future generations</w:t>
      </w:r>
    </w:p>
    <w:p w:rsidR="00DB0D5A" w:rsidRPr="00816888" w:rsidRDefault="00DB0D5A" w:rsidP="00F00DEA">
      <w:pPr>
        <w:spacing w:after="0" w:line="240" w:lineRule="auto"/>
        <w:jc w:val="both"/>
        <w:rPr>
          <w:rFonts w:ascii="Helvetica" w:hAnsi="Helvetica"/>
          <w:color w:val="000000" w:themeColor="text1"/>
          <w:sz w:val="24"/>
          <w:szCs w:val="24"/>
        </w:rPr>
      </w:pPr>
    </w:p>
    <w:p w:rsidR="00DB0D5A" w:rsidRPr="00816888" w:rsidRDefault="00DB0D5A"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Components of Environmental Economics are:</w:t>
      </w:r>
    </w:p>
    <w:p w:rsidR="00DB0D5A" w:rsidRPr="00816888" w:rsidRDefault="00DB0D5A" w:rsidP="00F00DEA">
      <w:pPr>
        <w:numPr>
          <w:ilvl w:val="0"/>
          <w:numId w:val="19"/>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Valuation of Environmental Goods and Services including environmental considerations in Cost Benefit Analysis</w:t>
      </w:r>
    </w:p>
    <w:p w:rsidR="00DB0D5A" w:rsidRPr="00816888" w:rsidRDefault="00DB0D5A" w:rsidP="00F00DEA">
      <w:pPr>
        <w:numPr>
          <w:ilvl w:val="0"/>
          <w:numId w:val="19"/>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Economic Instruments and Incentive Measures </w:t>
      </w:r>
    </w:p>
    <w:p w:rsidR="00DB0D5A" w:rsidRPr="00816888" w:rsidRDefault="00DB0D5A" w:rsidP="00F00DEA">
      <w:pPr>
        <w:numPr>
          <w:ilvl w:val="0"/>
          <w:numId w:val="19"/>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Indicators of Sustainable Development</w:t>
      </w:r>
    </w:p>
    <w:p w:rsidR="00DB0D5A" w:rsidRPr="00816888" w:rsidRDefault="00DB0D5A" w:rsidP="00F00DEA">
      <w:pPr>
        <w:numPr>
          <w:ilvl w:val="0"/>
          <w:numId w:val="19"/>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Environmental and Natural Resources Accounting incorporates natural resource and environment into economic analysis, and describes the interaction between the environment and the economy, so that it can provide systematic accounting statistics to meet the needs of analysis, decision and appraisement. It deals with the national accounting system at macro-level</w:t>
      </w:r>
    </w:p>
    <w:p w:rsidR="00DB0D5A" w:rsidRPr="00816888" w:rsidRDefault="00DB0D5A" w:rsidP="00F00DEA">
      <w:pPr>
        <w:spacing w:after="0" w:line="240" w:lineRule="auto"/>
        <w:ind w:left="720"/>
        <w:jc w:val="both"/>
        <w:rPr>
          <w:rFonts w:ascii="Helvetica" w:hAnsi="Helvetica"/>
          <w:color w:val="000000" w:themeColor="text1"/>
          <w:sz w:val="24"/>
          <w:szCs w:val="24"/>
        </w:rPr>
      </w:pPr>
    </w:p>
    <w:p w:rsidR="00DB0D5A" w:rsidRPr="00816888" w:rsidRDefault="00CE366D"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This course </w:t>
      </w:r>
      <w:r w:rsidR="00DB0D5A" w:rsidRPr="00816888">
        <w:rPr>
          <w:rFonts w:ascii="Helvetica" w:hAnsi="Helvetica"/>
          <w:color w:val="000000" w:themeColor="text1"/>
          <w:sz w:val="24"/>
          <w:szCs w:val="24"/>
        </w:rPr>
        <w:t>consider</w:t>
      </w:r>
      <w:r w:rsidRPr="00816888">
        <w:rPr>
          <w:rFonts w:ascii="Helvetica" w:hAnsi="Helvetica"/>
          <w:color w:val="000000" w:themeColor="text1"/>
          <w:sz w:val="24"/>
          <w:szCs w:val="24"/>
        </w:rPr>
        <w:t>s</w:t>
      </w:r>
      <w:r w:rsidR="00DB0D5A" w:rsidRPr="00816888">
        <w:rPr>
          <w:rFonts w:ascii="Helvetica" w:hAnsi="Helvetica"/>
          <w:color w:val="000000" w:themeColor="text1"/>
          <w:sz w:val="24"/>
          <w:szCs w:val="24"/>
        </w:rPr>
        <w:t xml:space="preserve"> the first three components which deal w</w:t>
      </w:r>
      <w:r w:rsidRPr="00816888">
        <w:rPr>
          <w:rFonts w:ascii="Helvetica" w:hAnsi="Helvetica"/>
          <w:color w:val="000000" w:themeColor="text1"/>
          <w:sz w:val="24"/>
          <w:szCs w:val="24"/>
        </w:rPr>
        <w:t xml:space="preserve">ith micro economics as </w:t>
      </w:r>
      <w:r w:rsidR="00DB0D5A" w:rsidRPr="00816888">
        <w:rPr>
          <w:rFonts w:ascii="Helvetica" w:hAnsi="Helvetica"/>
          <w:color w:val="000000" w:themeColor="text1"/>
          <w:sz w:val="24"/>
          <w:szCs w:val="24"/>
        </w:rPr>
        <w:t>discussed under the following sub-headings:</w:t>
      </w:r>
    </w:p>
    <w:p w:rsidR="00DB0D5A" w:rsidRPr="00816888" w:rsidRDefault="00DB0D5A" w:rsidP="00F00DEA">
      <w:pPr>
        <w:pStyle w:val="ListParagraph"/>
        <w:numPr>
          <w:ilvl w:val="0"/>
          <w:numId w:val="1"/>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Cost-benefit analysis (CBA)</w:t>
      </w:r>
    </w:p>
    <w:p w:rsidR="00DB0D5A" w:rsidRPr="00816888" w:rsidRDefault="00DB0D5A" w:rsidP="00F00DEA">
      <w:pPr>
        <w:pStyle w:val="ListParagraph"/>
        <w:numPr>
          <w:ilvl w:val="0"/>
          <w:numId w:val="1"/>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Total economic value</w:t>
      </w:r>
    </w:p>
    <w:p w:rsidR="00DB0D5A" w:rsidRPr="00816888" w:rsidRDefault="00DB0D5A" w:rsidP="00F00DEA">
      <w:pPr>
        <w:pStyle w:val="ListParagraph"/>
        <w:numPr>
          <w:ilvl w:val="0"/>
          <w:numId w:val="1"/>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Environmental Valuation techniques</w:t>
      </w:r>
    </w:p>
    <w:p w:rsidR="00DB0D5A" w:rsidRPr="00816888" w:rsidRDefault="00DB0D5A" w:rsidP="00F00DEA">
      <w:pPr>
        <w:pStyle w:val="ListParagraph"/>
        <w:numPr>
          <w:ilvl w:val="0"/>
          <w:numId w:val="1"/>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Incentives and Disincentives in EIA/EA</w:t>
      </w:r>
    </w:p>
    <w:p w:rsidR="00DB0D5A" w:rsidRPr="00816888" w:rsidRDefault="00DB0D5A" w:rsidP="00F00DEA">
      <w:pPr>
        <w:pStyle w:val="ListParagraph"/>
        <w:numPr>
          <w:ilvl w:val="0"/>
          <w:numId w:val="1"/>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Indicators of Sustainable development</w:t>
      </w:r>
    </w:p>
    <w:p w:rsidR="00DB0D5A" w:rsidRPr="00816888" w:rsidRDefault="00DB0D5A" w:rsidP="00F00DEA">
      <w:pPr>
        <w:spacing w:after="0" w:line="240" w:lineRule="auto"/>
        <w:jc w:val="both"/>
        <w:rPr>
          <w:rFonts w:ascii="Helvetica" w:hAnsi="Helvetica"/>
          <w:color w:val="000000" w:themeColor="text1"/>
          <w:sz w:val="24"/>
          <w:szCs w:val="24"/>
        </w:rPr>
      </w:pPr>
    </w:p>
    <w:p w:rsidR="00DB0D5A" w:rsidRPr="00816888" w:rsidRDefault="00DB0D5A"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Each of these is discussed in details</w:t>
      </w:r>
      <w:r w:rsidR="00CE366D" w:rsidRPr="00816888">
        <w:rPr>
          <w:rFonts w:ascii="Helvetica" w:hAnsi="Helvetica"/>
          <w:color w:val="000000" w:themeColor="text1"/>
          <w:sz w:val="24"/>
          <w:szCs w:val="24"/>
        </w:rPr>
        <w:t>;</w:t>
      </w:r>
    </w:p>
    <w:p w:rsidR="00DB0D5A" w:rsidRPr="00816888" w:rsidRDefault="00DB0D5A" w:rsidP="00F00DEA">
      <w:pPr>
        <w:pStyle w:val="BodyText"/>
        <w:jc w:val="both"/>
        <w:rPr>
          <w:rFonts w:ascii="Helvetica" w:hAnsi="Helvetica"/>
          <w:b/>
          <w:bCs/>
          <w:color w:val="000000" w:themeColor="text1"/>
          <w:sz w:val="24"/>
          <w:u w:val="single"/>
        </w:rPr>
      </w:pPr>
    </w:p>
    <w:p w:rsidR="00DB0D5A" w:rsidRPr="00816888" w:rsidRDefault="005D04BA" w:rsidP="00F00DEA">
      <w:pPr>
        <w:pStyle w:val="Heading3"/>
        <w:spacing w:after="240" w:line="240" w:lineRule="auto"/>
        <w:jc w:val="both"/>
        <w:rPr>
          <w:rFonts w:ascii="Helvetica" w:hAnsi="Helvetica"/>
          <w:sz w:val="24"/>
          <w:szCs w:val="24"/>
        </w:rPr>
      </w:pPr>
      <w:bookmarkStart w:id="51" w:name="_Toc467160173"/>
      <w:r w:rsidRPr="00816888">
        <w:rPr>
          <w:rFonts w:ascii="Helvetica" w:hAnsi="Helvetica"/>
          <w:sz w:val="24"/>
          <w:szCs w:val="24"/>
        </w:rPr>
        <w:lastRenderedPageBreak/>
        <w:t>2.1.6</w:t>
      </w:r>
      <w:r w:rsidR="00DB0D5A" w:rsidRPr="00816888">
        <w:rPr>
          <w:rFonts w:ascii="Helvetica" w:hAnsi="Helvetica"/>
          <w:sz w:val="24"/>
          <w:szCs w:val="24"/>
        </w:rPr>
        <w:t>Cost-Benefit Analysis (CBA)</w:t>
      </w:r>
      <w:bookmarkEnd w:id="51"/>
    </w:p>
    <w:p w:rsidR="00DB0D5A" w:rsidRPr="00816888" w:rsidRDefault="00DB0D5A" w:rsidP="00F00DEA">
      <w:pPr>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This section considers </w:t>
      </w:r>
      <w:r w:rsidRPr="00816888">
        <w:rPr>
          <w:rFonts w:ascii="Helvetica" w:hAnsi="Helvetica"/>
          <w:bCs/>
          <w:color w:val="000000" w:themeColor="text1"/>
          <w:sz w:val="24"/>
          <w:szCs w:val="24"/>
          <w:lang w:val="en-US"/>
        </w:rPr>
        <w:t>Methodologies for Analyzing Benefits and Costs in relation to EIA and EA</w:t>
      </w:r>
    </w:p>
    <w:p w:rsidR="00DB0D5A" w:rsidRPr="00816888" w:rsidRDefault="00DB0D5A" w:rsidP="00F00DEA">
      <w:pPr>
        <w:spacing w:after="0" w:line="240" w:lineRule="auto"/>
        <w:jc w:val="both"/>
        <w:rPr>
          <w:rFonts w:ascii="Helvetica" w:eastAsia="Times New Roman" w:hAnsi="Helvetica"/>
          <w:color w:val="000000" w:themeColor="text1"/>
          <w:sz w:val="24"/>
          <w:szCs w:val="24"/>
          <w:lang w:eastAsia="en-GB"/>
        </w:rPr>
      </w:pPr>
      <w:r w:rsidRPr="00816888">
        <w:rPr>
          <w:rFonts w:ascii="Helvetica" w:eastAsia="Times New Roman" w:hAnsi="Helvetica"/>
          <w:color w:val="000000" w:themeColor="text1"/>
          <w:sz w:val="24"/>
          <w:szCs w:val="24"/>
          <w:lang w:eastAsia="en-GB"/>
        </w:rPr>
        <w:t xml:space="preserve">A cost-benefit analysis (CBA) is a process by which business decisions are </w:t>
      </w:r>
      <w:r w:rsidR="00F419CC" w:rsidRPr="00816888">
        <w:rPr>
          <w:rFonts w:ascii="Helvetica" w:eastAsia="Times New Roman" w:hAnsi="Helvetica"/>
          <w:color w:val="000000" w:themeColor="text1"/>
          <w:sz w:val="24"/>
          <w:szCs w:val="24"/>
          <w:lang w:eastAsia="en-GB"/>
        </w:rPr>
        <w:t>analysed</w:t>
      </w:r>
      <w:r w:rsidRPr="00816888">
        <w:rPr>
          <w:rFonts w:ascii="Helvetica" w:eastAsia="Times New Roman" w:hAnsi="Helvetica"/>
          <w:color w:val="000000" w:themeColor="text1"/>
          <w:sz w:val="24"/>
          <w:szCs w:val="24"/>
          <w:lang w:eastAsia="en-GB"/>
        </w:rPr>
        <w:t>. The benefits of a given situation or business-related action are summed, and then the costs associated with taking that action are subtracted. The outcome of the analysis will determine whether the project is financially feasible or if another project should be pursued.</w:t>
      </w:r>
    </w:p>
    <w:p w:rsidR="00DB0D5A" w:rsidRPr="00816888" w:rsidRDefault="00DB0D5A" w:rsidP="00F00DEA">
      <w:pPr>
        <w:spacing w:after="0" w:line="240" w:lineRule="auto"/>
        <w:jc w:val="both"/>
        <w:rPr>
          <w:rFonts w:ascii="Helvetica" w:eastAsia="Times New Roman" w:hAnsi="Helvetica"/>
          <w:bCs/>
          <w:color w:val="000000" w:themeColor="text1"/>
          <w:sz w:val="24"/>
          <w:szCs w:val="24"/>
          <w:lang w:val="en-US" w:eastAsia="en-GB"/>
        </w:rPr>
      </w:pPr>
      <w:r w:rsidRPr="00816888">
        <w:rPr>
          <w:rFonts w:ascii="Helvetica" w:eastAsia="Times New Roman" w:hAnsi="Helvetica"/>
          <w:bCs/>
          <w:color w:val="000000" w:themeColor="text1"/>
          <w:sz w:val="24"/>
          <w:szCs w:val="24"/>
          <w:lang w:val="en-US" w:eastAsia="en-GB"/>
        </w:rPr>
        <w:t xml:space="preserve">Traditional CBA usually looks at the economic or monetary aspects only. </w:t>
      </w:r>
    </w:p>
    <w:p w:rsidR="00DB0D5A" w:rsidRPr="00816888" w:rsidRDefault="00DB0D5A" w:rsidP="00F00DEA">
      <w:pPr>
        <w:numPr>
          <w:ilvl w:val="0"/>
          <w:numId w:val="21"/>
        </w:numPr>
        <w:spacing w:after="0" w:line="240" w:lineRule="auto"/>
        <w:jc w:val="both"/>
        <w:rPr>
          <w:rFonts w:ascii="Helvetica" w:eastAsia="Times New Roman" w:hAnsi="Helvetica"/>
          <w:color w:val="000000" w:themeColor="text1"/>
          <w:sz w:val="24"/>
          <w:szCs w:val="24"/>
          <w:lang w:eastAsia="en-GB"/>
        </w:rPr>
      </w:pPr>
      <w:r w:rsidRPr="00816888">
        <w:rPr>
          <w:rFonts w:ascii="Helvetica" w:eastAsia="Times New Roman" w:hAnsi="Helvetica"/>
          <w:color w:val="000000" w:themeColor="text1"/>
          <w:sz w:val="24"/>
          <w:szCs w:val="24"/>
          <w:lang w:val="en-US" w:eastAsia="en-GB"/>
        </w:rPr>
        <w:t>Before projects and policies are implemented there is need to appraise them using CBA to either rank them or choose the most appropriate</w:t>
      </w:r>
    </w:p>
    <w:p w:rsidR="00DB0D5A" w:rsidRPr="00816888" w:rsidRDefault="00DB0D5A" w:rsidP="00F00DEA">
      <w:pPr>
        <w:numPr>
          <w:ilvl w:val="0"/>
          <w:numId w:val="21"/>
        </w:numPr>
        <w:spacing w:after="0" w:line="240" w:lineRule="auto"/>
        <w:jc w:val="both"/>
        <w:rPr>
          <w:rFonts w:ascii="Helvetica" w:eastAsia="Times New Roman" w:hAnsi="Helvetica"/>
          <w:color w:val="000000" w:themeColor="text1"/>
          <w:sz w:val="24"/>
          <w:szCs w:val="24"/>
          <w:lang w:eastAsia="en-GB"/>
        </w:rPr>
      </w:pPr>
      <w:r w:rsidRPr="00816888">
        <w:rPr>
          <w:rFonts w:ascii="Helvetica" w:eastAsia="Times New Roman" w:hAnsi="Helvetica"/>
          <w:color w:val="000000" w:themeColor="text1"/>
          <w:sz w:val="24"/>
          <w:szCs w:val="24"/>
          <w:lang w:val="en-US" w:eastAsia="en-GB"/>
        </w:rPr>
        <w:t>Ranking or decision is based on expected economic costs and benefits</w:t>
      </w:r>
    </w:p>
    <w:p w:rsidR="00DB0D5A" w:rsidRPr="00816888" w:rsidRDefault="00DB0D5A" w:rsidP="00F00DEA">
      <w:pPr>
        <w:numPr>
          <w:ilvl w:val="0"/>
          <w:numId w:val="21"/>
        </w:numPr>
        <w:spacing w:after="0" w:line="240" w:lineRule="auto"/>
        <w:jc w:val="both"/>
        <w:rPr>
          <w:rFonts w:ascii="Helvetica" w:eastAsia="Times New Roman" w:hAnsi="Helvetica"/>
          <w:color w:val="000000" w:themeColor="text1"/>
          <w:sz w:val="24"/>
          <w:szCs w:val="24"/>
          <w:lang w:eastAsia="en-GB"/>
        </w:rPr>
      </w:pPr>
      <w:r w:rsidRPr="00816888">
        <w:rPr>
          <w:rFonts w:ascii="Helvetica" w:eastAsia="Times New Roman" w:hAnsi="Helvetica"/>
          <w:color w:val="000000" w:themeColor="text1"/>
          <w:sz w:val="24"/>
          <w:szCs w:val="24"/>
          <w:lang w:val="en-US" w:eastAsia="en-GB"/>
        </w:rPr>
        <w:t>The commonest way of assessing the economic effects of projects is through CBA</w:t>
      </w:r>
    </w:p>
    <w:p w:rsidR="00DB0D5A" w:rsidRPr="00816888" w:rsidRDefault="00DB0D5A" w:rsidP="00F00DEA">
      <w:pPr>
        <w:numPr>
          <w:ilvl w:val="0"/>
          <w:numId w:val="21"/>
        </w:numPr>
        <w:spacing w:after="0" w:line="240" w:lineRule="auto"/>
        <w:jc w:val="both"/>
        <w:rPr>
          <w:rFonts w:ascii="Helvetica" w:eastAsia="Times New Roman" w:hAnsi="Helvetica"/>
          <w:color w:val="000000" w:themeColor="text1"/>
          <w:sz w:val="24"/>
          <w:szCs w:val="24"/>
          <w:lang w:eastAsia="en-GB"/>
        </w:rPr>
      </w:pPr>
      <w:r w:rsidRPr="00816888">
        <w:rPr>
          <w:rFonts w:ascii="Helvetica" w:eastAsia="Times New Roman" w:hAnsi="Helvetica"/>
          <w:color w:val="000000" w:themeColor="text1"/>
          <w:sz w:val="24"/>
          <w:szCs w:val="24"/>
          <w:lang w:val="en-US" w:eastAsia="en-GB"/>
        </w:rPr>
        <w:t>Indicates the net benefits or costs of a project or policy</w:t>
      </w:r>
    </w:p>
    <w:p w:rsidR="00DB0D5A" w:rsidRPr="00816888" w:rsidRDefault="00DB0D5A" w:rsidP="00F00DEA">
      <w:pPr>
        <w:numPr>
          <w:ilvl w:val="0"/>
          <w:numId w:val="21"/>
        </w:numPr>
        <w:spacing w:after="0" w:line="240" w:lineRule="auto"/>
        <w:jc w:val="both"/>
        <w:rPr>
          <w:rFonts w:ascii="Helvetica" w:eastAsia="Times New Roman" w:hAnsi="Helvetica"/>
          <w:color w:val="000000" w:themeColor="text1"/>
          <w:sz w:val="24"/>
          <w:szCs w:val="24"/>
          <w:lang w:eastAsia="en-GB"/>
        </w:rPr>
      </w:pPr>
      <w:r w:rsidRPr="00816888">
        <w:rPr>
          <w:rFonts w:ascii="Helvetica" w:eastAsia="Times New Roman" w:hAnsi="Helvetica"/>
          <w:color w:val="000000" w:themeColor="text1"/>
          <w:sz w:val="24"/>
          <w:szCs w:val="24"/>
          <w:lang w:val="en-US" w:eastAsia="en-GB"/>
        </w:rPr>
        <w:t>Estimates and totals the equivalent money value of the benefits and costs</w:t>
      </w:r>
    </w:p>
    <w:p w:rsidR="00DB0D5A" w:rsidRPr="00816888" w:rsidRDefault="00DB0D5A" w:rsidP="00F00DEA">
      <w:pPr>
        <w:numPr>
          <w:ilvl w:val="0"/>
          <w:numId w:val="21"/>
        </w:numPr>
        <w:spacing w:after="0" w:line="240" w:lineRule="auto"/>
        <w:jc w:val="both"/>
        <w:rPr>
          <w:rFonts w:ascii="Helvetica" w:eastAsia="Times New Roman" w:hAnsi="Helvetica"/>
          <w:color w:val="000000" w:themeColor="text1"/>
          <w:sz w:val="24"/>
          <w:szCs w:val="24"/>
          <w:lang w:eastAsia="en-GB"/>
        </w:rPr>
      </w:pPr>
      <w:r w:rsidRPr="00816888">
        <w:rPr>
          <w:rFonts w:ascii="Helvetica" w:eastAsia="Times New Roman" w:hAnsi="Helvetica"/>
          <w:color w:val="000000" w:themeColor="text1"/>
          <w:sz w:val="24"/>
          <w:szCs w:val="24"/>
          <w:lang w:eastAsia="en-GB"/>
        </w:rPr>
        <w:t>The final step is to quantitatively compare the results of the aggregate costs and benefits to determine if the benefits outweigh the costs. If so, then the rational decision is to go forward with project. If not, a review of the project is warranted to see if adjustments can be made to either increase benefits and/or decrease costs to make the project viable. If not, the project may be abandoned.</w:t>
      </w:r>
    </w:p>
    <w:p w:rsidR="00DB0D5A" w:rsidRPr="00816888" w:rsidRDefault="00DB0D5A" w:rsidP="00F00DEA">
      <w:pPr>
        <w:spacing w:after="0" w:line="240" w:lineRule="auto"/>
        <w:jc w:val="both"/>
        <w:rPr>
          <w:rFonts w:ascii="Helvetica" w:eastAsia="Times New Roman" w:hAnsi="Helvetica"/>
          <w:color w:val="000000" w:themeColor="text1"/>
          <w:sz w:val="24"/>
          <w:szCs w:val="24"/>
          <w:lang w:eastAsia="en-GB"/>
        </w:rPr>
      </w:pPr>
    </w:p>
    <w:p w:rsidR="00DB0D5A" w:rsidRPr="0082176F" w:rsidRDefault="00DB0D5A" w:rsidP="00F00DEA">
      <w:pPr>
        <w:pStyle w:val="ListParagraph"/>
        <w:numPr>
          <w:ilvl w:val="0"/>
          <w:numId w:val="323"/>
        </w:numPr>
        <w:jc w:val="both"/>
        <w:rPr>
          <w:rFonts w:ascii="Helvetica" w:hAnsi="Helvetica" w:cs="Helvetica"/>
          <w:b/>
          <w:bCs/>
          <w:sz w:val="24"/>
          <w:szCs w:val="24"/>
          <w:lang w:val="en-US"/>
        </w:rPr>
      </w:pPr>
      <w:r w:rsidRPr="0082176F">
        <w:rPr>
          <w:rFonts w:ascii="Helvetica" w:hAnsi="Helvetica" w:cs="Helvetica"/>
          <w:b/>
          <w:bCs/>
          <w:sz w:val="24"/>
          <w:szCs w:val="24"/>
          <w:lang w:val="en-US"/>
        </w:rPr>
        <w:t>Environmental and Social Considerations in CBA</w:t>
      </w:r>
    </w:p>
    <w:p w:rsidR="00DB0D5A" w:rsidRPr="00816888" w:rsidRDefault="00DB0D5A" w:rsidP="00F00DEA">
      <w:pPr>
        <w:spacing w:after="240" w:line="240" w:lineRule="auto"/>
        <w:jc w:val="both"/>
        <w:rPr>
          <w:rFonts w:ascii="Helvetica" w:eastAsia="Times New Roman" w:hAnsi="Helvetica"/>
          <w:color w:val="000000" w:themeColor="text1"/>
          <w:sz w:val="24"/>
          <w:szCs w:val="24"/>
          <w:lang w:eastAsia="en-GB"/>
        </w:rPr>
      </w:pPr>
      <w:r w:rsidRPr="00816888">
        <w:rPr>
          <w:rFonts w:ascii="Helvetica" w:eastAsia="Times New Roman" w:hAnsi="Helvetica"/>
          <w:color w:val="000000" w:themeColor="text1"/>
          <w:sz w:val="24"/>
          <w:szCs w:val="24"/>
          <w:lang w:eastAsia="en-GB"/>
        </w:rPr>
        <w:t>Traditional cost-benefit analysis has tended to emphasise the economic costs and benefits. Because projects are often driven by the economic imperative to generate jobs and growth, social and environmental costs and benefits are often treated as secondary considerations. This is despite the fact they are of central concern to individuals and communities.</w:t>
      </w:r>
    </w:p>
    <w:p w:rsidR="00DB0D5A" w:rsidRPr="00816888" w:rsidRDefault="00DB0D5A" w:rsidP="00F00DEA">
      <w:pPr>
        <w:pStyle w:val="Default"/>
        <w:jc w:val="both"/>
        <w:rPr>
          <w:rFonts w:ascii="Helvetica" w:hAnsi="Helvetica" w:cs="Times New Roman"/>
          <w:color w:val="000000" w:themeColor="text1"/>
        </w:rPr>
      </w:pPr>
      <w:r w:rsidRPr="00816888">
        <w:rPr>
          <w:rFonts w:ascii="Helvetica" w:eastAsia="Times New Roman" w:hAnsi="Helvetica" w:cs="Times New Roman"/>
          <w:color w:val="000000" w:themeColor="text1"/>
          <w:lang w:eastAsia="en-GB"/>
        </w:rPr>
        <w:t xml:space="preserve">Sustainable development requires the integration of economic, social and environmental considerations in projects, plans and policies.  </w:t>
      </w:r>
      <w:r w:rsidRPr="0082176F">
        <w:rPr>
          <w:rFonts w:ascii="Helvetica" w:eastAsia="Times New Roman" w:hAnsi="Helvetica" w:cs="Times New Roman"/>
          <w:i/>
          <w:iCs/>
          <w:color w:val="000000" w:themeColor="text1"/>
          <w:lang w:eastAsia="en-GB"/>
        </w:rPr>
        <w:t>Key aspects of sustainability - economic development, environmental protection, social justice, democratic and effective governance.</w:t>
      </w:r>
      <w:r w:rsidR="004049B3">
        <w:rPr>
          <w:rFonts w:ascii="Helvetica" w:eastAsia="Times New Roman" w:hAnsi="Helvetica" w:cs="Times New Roman"/>
          <w:i/>
          <w:iCs/>
          <w:color w:val="000000" w:themeColor="text1"/>
          <w:lang w:eastAsia="en-GB"/>
        </w:rPr>
        <w:t xml:space="preserve"> </w:t>
      </w:r>
      <w:r w:rsidRPr="00816888">
        <w:rPr>
          <w:rFonts w:ascii="Helvetica" w:eastAsia="Times New Roman" w:hAnsi="Helvetica" w:cs="Times New Roman"/>
          <w:bCs/>
          <w:iCs/>
          <w:color w:val="000000" w:themeColor="text1"/>
          <w:lang w:eastAsia="en-GB"/>
        </w:rPr>
        <w:t>The traditional cost benefit analysis must be</w:t>
      </w:r>
      <w:r w:rsidR="004049B3">
        <w:rPr>
          <w:rFonts w:ascii="Helvetica" w:eastAsia="Times New Roman" w:hAnsi="Helvetica" w:cs="Times New Roman"/>
          <w:bCs/>
          <w:iCs/>
          <w:color w:val="000000" w:themeColor="text1"/>
          <w:lang w:eastAsia="en-GB"/>
        </w:rPr>
        <w:t xml:space="preserve"> </w:t>
      </w:r>
      <w:r w:rsidRPr="00816888">
        <w:rPr>
          <w:rFonts w:ascii="Helvetica" w:eastAsia="Times New Roman" w:hAnsi="Helvetica" w:cs="Times New Roman"/>
          <w:color w:val="000000" w:themeColor="text1"/>
          <w:lang w:eastAsia="en-GB"/>
        </w:rPr>
        <w:t xml:space="preserve">adjusted to take into account the full spectrum of costs and benefits including social and environmental effects borne by society as a whole as a result of a project. Cost benefit analysis for EIA/EA projects should consider financial costs and benefits (simple monetary returns on investment) and environmental and social effects which are not reflected in the market but affect social wellbeing and health of the environment. </w:t>
      </w:r>
      <w:r w:rsidRPr="00816888">
        <w:rPr>
          <w:rFonts w:ascii="Helvetica" w:hAnsi="Helvetica" w:cs="Times New Roman"/>
          <w:color w:val="000000" w:themeColor="text1"/>
        </w:rPr>
        <w:t xml:space="preserve">It includes externalities such as social/environmental impacts and ‘private’ economic costs and benefits so that externalities are incorporated into the decision making process </w:t>
      </w:r>
    </w:p>
    <w:p w:rsidR="00DB0D5A" w:rsidRPr="00816888" w:rsidRDefault="00DB0D5A" w:rsidP="00F00DEA">
      <w:pPr>
        <w:spacing w:after="0" w:line="240" w:lineRule="auto"/>
        <w:ind w:left="426"/>
        <w:jc w:val="both"/>
        <w:rPr>
          <w:rFonts w:ascii="Helvetica" w:eastAsia="Times New Roman" w:hAnsi="Helvetica"/>
          <w:color w:val="000000" w:themeColor="text1"/>
          <w:sz w:val="24"/>
          <w:szCs w:val="24"/>
          <w:lang w:eastAsia="en-GB"/>
        </w:rPr>
      </w:pPr>
    </w:p>
    <w:p w:rsidR="00DB0D5A" w:rsidRPr="00816888" w:rsidRDefault="00DB0D5A" w:rsidP="00F00DEA">
      <w:pPr>
        <w:spacing w:after="0" w:line="240" w:lineRule="auto"/>
        <w:ind w:left="426"/>
        <w:jc w:val="both"/>
        <w:rPr>
          <w:rFonts w:ascii="Helvetica" w:eastAsia="Times New Roman" w:hAnsi="Helvetica"/>
          <w:color w:val="000000" w:themeColor="text1"/>
          <w:sz w:val="24"/>
          <w:szCs w:val="24"/>
          <w:lang w:eastAsia="en-GB"/>
        </w:rPr>
      </w:pPr>
      <w:r w:rsidRPr="00816888">
        <w:rPr>
          <w:rFonts w:ascii="Helvetica" w:eastAsia="Times New Roman" w:hAnsi="Helvetica"/>
          <w:color w:val="000000" w:themeColor="text1"/>
          <w:sz w:val="24"/>
          <w:szCs w:val="24"/>
          <w:lang w:eastAsia="en-GB"/>
        </w:rPr>
        <w:t>A project or intervention is to be undertaken when the sum of economic, social and environmental benefits outweighs the sum of economic, social and environmental costs.</w:t>
      </w:r>
    </w:p>
    <w:p w:rsidR="00DB0D5A" w:rsidRPr="00816888" w:rsidRDefault="00DB0D5A" w:rsidP="00F00DEA">
      <w:pPr>
        <w:pStyle w:val="ListParagraph"/>
        <w:numPr>
          <w:ilvl w:val="0"/>
          <w:numId w:val="24"/>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lastRenderedPageBreak/>
        <w:t xml:space="preserve">Costs should include direct and indirect costs, intangible costs, opportunity costs and the cost of potential risks. </w:t>
      </w:r>
    </w:p>
    <w:p w:rsidR="00DB0D5A" w:rsidRPr="00816888" w:rsidRDefault="00DB0D5A" w:rsidP="00F00DEA">
      <w:pPr>
        <w:pStyle w:val="ListParagraph"/>
        <w:numPr>
          <w:ilvl w:val="0"/>
          <w:numId w:val="24"/>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Benefits should include all direct and indirect revenues and intangible benefits, such as increased production from improved employee safety and morale, or increased sales from customer goodwill. </w:t>
      </w:r>
    </w:p>
    <w:p w:rsidR="00DB0D5A" w:rsidRPr="00816888" w:rsidRDefault="00DB0D5A" w:rsidP="00F00DEA">
      <w:pPr>
        <w:pStyle w:val="ListParagraph"/>
        <w:numPr>
          <w:ilvl w:val="0"/>
          <w:numId w:val="24"/>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A common unit of monetary measurement should then be applied to all items on the list. </w:t>
      </w:r>
    </w:p>
    <w:p w:rsidR="00DB0D5A" w:rsidRPr="00816888" w:rsidRDefault="00DB0D5A" w:rsidP="00F00DEA">
      <w:pPr>
        <w:pStyle w:val="ListParagraph"/>
        <w:spacing w:line="240" w:lineRule="auto"/>
        <w:ind w:left="0"/>
        <w:jc w:val="both"/>
        <w:outlineLvl w:val="1"/>
        <w:rPr>
          <w:rFonts w:ascii="Helvetica" w:hAnsi="Helvetica" w:cs="Times New Roman"/>
          <w:color w:val="000000" w:themeColor="text1"/>
          <w:sz w:val="24"/>
          <w:szCs w:val="24"/>
        </w:rPr>
      </w:pPr>
    </w:p>
    <w:p w:rsidR="00DB0D5A" w:rsidRPr="0082176F" w:rsidRDefault="00DB0D5A" w:rsidP="00F00DEA">
      <w:pPr>
        <w:pStyle w:val="ListParagraph"/>
        <w:numPr>
          <w:ilvl w:val="0"/>
          <w:numId w:val="323"/>
        </w:numPr>
        <w:jc w:val="both"/>
        <w:rPr>
          <w:rFonts w:ascii="Helvetica" w:hAnsi="Helvetica" w:cs="Helvetica"/>
          <w:b/>
          <w:bCs/>
          <w:sz w:val="24"/>
          <w:szCs w:val="24"/>
          <w:lang w:val="en-US"/>
        </w:rPr>
      </w:pPr>
      <w:r w:rsidRPr="0082176F">
        <w:rPr>
          <w:rFonts w:ascii="Helvetica" w:hAnsi="Helvetica" w:cs="Helvetica"/>
          <w:b/>
          <w:bCs/>
          <w:sz w:val="24"/>
          <w:szCs w:val="24"/>
          <w:lang w:val="en-US"/>
        </w:rPr>
        <w:t>EIA and CBA</w:t>
      </w:r>
    </w:p>
    <w:p w:rsidR="00DB0D5A" w:rsidRPr="00816888" w:rsidRDefault="00DB0D5A" w:rsidP="00F00DEA">
      <w:pPr>
        <w:numPr>
          <w:ilvl w:val="0"/>
          <w:numId w:val="22"/>
        </w:numPr>
        <w:shd w:val="clear" w:color="auto" w:fill="FFFFFF"/>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CBA is a tool used in EIA to look into the economics of the project and establish its viability in terms of the expected economic, environmental and social concerns and measures.</w:t>
      </w:r>
    </w:p>
    <w:p w:rsidR="00DB0D5A" w:rsidRPr="00816888" w:rsidRDefault="00DB0D5A" w:rsidP="00F00DEA">
      <w:pPr>
        <w:numPr>
          <w:ilvl w:val="0"/>
          <w:numId w:val="22"/>
        </w:numPr>
        <w:shd w:val="clear" w:color="auto" w:fill="FFFFFF"/>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 xml:space="preserve">Projects have different implications for different people and/or institutions </w:t>
      </w:r>
    </w:p>
    <w:p w:rsidR="00DB0D5A" w:rsidRPr="00816888" w:rsidRDefault="00DB0D5A" w:rsidP="00F00DEA">
      <w:pPr>
        <w:numPr>
          <w:ilvl w:val="1"/>
          <w:numId w:val="22"/>
        </w:numPr>
        <w:shd w:val="clear" w:color="auto" w:fill="FFFFFF"/>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Government – project if socially beneficial</w:t>
      </w:r>
    </w:p>
    <w:p w:rsidR="00DB0D5A" w:rsidRPr="00816888" w:rsidRDefault="00DB0D5A" w:rsidP="00F00DEA">
      <w:pPr>
        <w:numPr>
          <w:ilvl w:val="1"/>
          <w:numId w:val="22"/>
        </w:numPr>
        <w:shd w:val="clear" w:color="auto" w:fill="FFFFFF"/>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An investor want to see returns for investment</w:t>
      </w:r>
    </w:p>
    <w:p w:rsidR="00DB0D5A" w:rsidRPr="00816888" w:rsidRDefault="00DB0D5A" w:rsidP="00F00DEA">
      <w:pPr>
        <w:numPr>
          <w:ilvl w:val="1"/>
          <w:numId w:val="22"/>
        </w:numPr>
        <w:shd w:val="clear" w:color="auto" w:fill="FFFFFF"/>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Communities – what costs and benefits a project will generate</w:t>
      </w:r>
    </w:p>
    <w:p w:rsidR="00DB0D5A" w:rsidRPr="00816888" w:rsidRDefault="00DB0D5A" w:rsidP="00F00DEA">
      <w:pPr>
        <w:numPr>
          <w:ilvl w:val="0"/>
          <w:numId w:val="22"/>
        </w:numPr>
        <w:shd w:val="clear" w:color="auto" w:fill="FFFFFF"/>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 xml:space="preserve">EIA practice requires placement of real value on the environment and force public or private enterprise to take cognizance of it and enables the regulator to impose measures for proper environmental management </w:t>
      </w:r>
    </w:p>
    <w:p w:rsidR="00DB0D5A" w:rsidRPr="00816888" w:rsidRDefault="00DB0D5A" w:rsidP="00F00DEA">
      <w:pPr>
        <w:numPr>
          <w:ilvl w:val="0"/>
          <w:numId w:val="22"/>
        </w:numPr>
        <w:shd w:val="clear" w:color="auto" w:fill="FFFFFF"/>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 xml:space="preserve">Environmental costs should be treated as part and parcel of the necessary investment costs and not addition. </w:t>
      </w:r>
    </w:p>
    <w:p w:rsidR="00DB0D5A" w:rsidRPr="00816888" w:rsidRDefault="00DB0D5A" w:rsidP="00F00DEA">
      <w:pPr>
        <w:spacing w:after="0" w:line="240" w:lineRule="auto"/>
        <w:ind w:left="720"/>
        <w:jc w:val="both"/>
        <w:rPr>
          <w:rFonts w:ascii="Helvetica" w:eastAsia="Times New Roman" w:hAnsi="Helvetica"/>
          <w:color w:val="000000" w:themeColor="text1"/>
          <w:sz w:val="24"/>
          <w:szCs w:val="24"/>
          <w:lang w:eastAsia="en-GB"/>
        </w:rPr>
      </w:pPr>
    </w:p>
    <w:p w:rsidR="00DB0D5A" w:rsidRPr="0082176F" w:rsidRDefault="00DB0D5A" w:rsidP="00F00DEA">
      <w:pPr>
        <w:pStyle w:val="ListParagraph"/>
        <w:numPr>
          <w:ilvl w:val="0"/>
          <w:numId w:val="323"/>
        </w:numPr>
        <w:jc w:val="both"/>
        <w:rPr>
          <w:rFonts w:ascii="Helvetica" w:hAnsi="Helvetica" w:cs="Helvetica"/>
          <w:b/>
          <w:bCs/>
          <w:sz w:val="24"/>
          <w:szCs w:val="24"/>
          <w:lang w:val="en-US"/>
        </w:rPr>
      </w:pPr>
      <w:r w:rsidRPr="0082176F">
        <w:rPr>
          <w:rFonts w:ascii="Helvetica" w:hAnsi="Helvetica" w:cs="Helvetica"/>
          <w:b/>
          <w:bCs/>
          <w:sz w:val="24"/>
          <w:szCs w:val="24"/>
          <w:lang w:val="en-US"/>
        </w:rPr>
        <w:t>Measuring Benefits and Costs</w:t>
      </w:r>
    </w:p>
    <w:p w:rsidR="00DB0D5A" w:rsidRPr="00816888" w:rsidRDefault="00DB0D5A" w:rsidP="00F00DEA">
      <w:pPr>
        <w:numPr>
          <w:ilvl w:val="0"/>
          <w:numId w:val="22"/>
        </w:numPr>
        <w:shd w:val="clear" w:color="auto" w:fill="FFFFFF"/>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Marketed benefits and costs</w:t>
      </w:r>
    </w:p>
    <w:p w:rsidR="00DB0D5A" w:rsidRPr="00816888" w:rsidRDefault="00DB0D5A" w:rsidP="00F00DEA">
      <w:pPr>
        <w:numPr>
          <w:ilvl w:val="1"/>
          <w:numId w:val="23"/>
        </w:numPr>
        <w:shd w:val="clear" w:color="auto" w:fill="FFFFFF"/>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 xml:space="preserve">Those environmental goods and services that can be sold in the market (direct use) </w:t>
      </w:r>
      <w:r w:rsidRPr="00816888">
        <w:rPr>
          <w:rFonts w:ascii="Helvetica" w:hAnsi="Helvetica"/>
          <w:i/>
          <w:iCs/>
          <w:color w:val="000000" w:themeColor="text1"/>
          <w:sz w:val="24"/>
          <w:szCs w:val="24"/>
          <w:lang w:val="en-US"/>
        </w:rPr>
        <w:t>e.g.</w:t>
      </w:r>
      <w:r w:rsidRPr="00816888">
        <w:rPr>
          <w:rFonts w:ascii="Helvetica" w:hAnsi="Helvetica"/>
          <w:color w:val="000000" w:themeColor="text1"/>
          <w:sz w:val="24"/>
          <w:szCs w:val="24"/>
          <w:lang w:val="en-US"/>
        </w:rPr>
        <w:t xml:space="preserve"> timber, land</w:t>
      </w:r>
    </w:p>
    <w:p w:rsidR="00DB0D5A" w:rsidRPr="00816888" w:rsidRDefault="00DB0D5A" w:rsidP="00F00DEA">
      <w:pPr>
        <w:numPr>
          <w:ilvl w:val="0"/>
          <w:numId w:val="22"/>
        </w:numPr>
        <w:shd w:val="clear" w:color="auto" w:fill="FFFFFF"/>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Non-marketed indirect benefits and costs</w:t>
      </w:r>
    </w:p>
    <w:p w:rsidR="00DB0D5A" w:rsidRPr="00816888" w:rsidRDefault="00DB0D5A" w:rsidP="00F00DEA">
      <w:pPr>
        <w:numPr>
          <w:ilvl w:val="1"/>
          <w:numId w:val="23"/>
        </w:numPr>
        <w:shd w:val="clear" w:color="auto" w:fill="FFFFFF"/>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 xml:space="preserve">natural and environmental resources are consumed directly, but are not purchased in markets, e.g. fishing in streams, enjoying a panoramic view, living in a community or </w:t>
      </w:r>
      <w:r w:rsidR="00E97941" w:rsidRPr="00816888">
        <w:rPr>
          <w:rFonts w:ascii="Helvetica" w:hAnsi="Helvetica"/>
          <w:color w:val="000000" w:themeColor="text1"/>
          <w:sz w:val="24"/>
          <w:szCs w:val="24"/>
          <w:lang w:val="en-US"/>
        </w:rPr>
        <w:t>neighborhood</w:t>
      </w:r>
      <w:r w:rsidR="006307EF" w:rsidRPr="00816888">
        <w:rPr>
          <w:rFonts w:ascii="Helvetica" w:hAnsi="Helvetica"/>
          <w:color w:val="000000" w:themeColor="text1"/>
          <w:sz w:val="24"/>
          <w:szCs w:val="24"/>
          <w:lang w:val="en-US"/>
        </w:rPr>
        <w:t xml:space="preserve"> with clean (or dirty) air et</w:t>
      </w:r>
      <w:r w:rsidRPr="00816888">
        <w:rPr>
          <w:rFonts w:ascii="Helvetica" w:hAnsi="Helvetica"/>
          <w:color w:val="000000" w:themeColor="text1"/>
          <w:sz w:val="24"/>
          <w:szCs w:val="24"/>
          <w:lang w:val="en-US"/>
        </w:rPr>
        <w:t xml:space="preserve">c. </w:t>
      </w:r>
    </w:p>
    <w:p w:rsidR="00DB0D5A" w:rsidRPr="00816888" w:rsidRDefault="00DB0D5A" w:rsidP="00F00DEA">
      <w:pPr>
        <w:numPr>
          <w:ilvl w:val="1"/>
          <w:numId w:val="23"/>
        </w:numPr>
        <w:shd w:val="clear" w:color="auto" w:fill="FFFFFF"/>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 xml:space="preserve">The measurement of benefits is done by the willingness to pay by all affected consumers for the relevant project benefits. It should reflect preferences revealed by choices, which have been made </w:t>
      </w:r>
      <w:r w:rsidRPr="00816888">
        <w:rPr>
          <w:rFonts w:ascii="Helvetica" w:hAnsi="Helvetica"/>
          <w:i/>
          <w:iCs/>
          <w:color w:val="000000" w:themeColor="text1"/>
          <w:sz w:val="24"/>
          <w:szCs w:val="24"/>
          <w:lang w:val="en-US"/>
        </w:rPr>
        <w:t>e.g.</w:t>
      </w:r>
      <w:r w:rsidRPr="00816888">
        <w:rPr>
          <w:rFonts w:ascii="Helvetica" w:hAnsi="Helvetica"/>
          <w:color w:val="000000" w:themeColor="text1"/>
          <w:sz w:val="24"/>
          <w:szCs w:val="24"/>
          <w:lang w:val="en-US"/>
        </w:rPr>
        <w:t xml:space="preserve"> valuation of the benefit of cleaner air could be established by finding how much less people paid for housing in more polluted areas which otherwise was identical in characteristics and location to housing in less polluted areas - extra rent people are willing to pay for improved slums. </w:t>
      </w:r>
    </w:p>
    <w:p w:rsidR="00DB0D5A" w:rsidRPr="00816888" w:rsidRDefault="00DB0D5A" w:rsidP="00F00DEA">
      <w:pPr>
        <w:spacing w:after="0" w:line="240" w:lineRule="auto"/>
        <w:ind w:left="720"/>
        <w:jc w:val="both"/>
        <w:rPr>
          <w:rFonts w:ascii="Helvetica" w:eastAsia="Times New Roman" w:hAnsi="Helvetica"/>
          <w:color w:val="000000" w:themeColor="text1"/>
          <w:sz w:val="24"/>
          <w:szCs w:val="24"/>
          <w:lang w:eastAsia="en-GB"/>
        </w:rPr>
      </w:pPr>
    </w:p>
    <w:p w:rsidR="00DB0D5A" w:rsidRPr="0082176F" w:rsidRDefault="00DB0D5A" w:rsidP="00F00DEA">
      <w:pPr>
        <w:pStyle w:val="ListParagraph"/>
        <w:numPr>
          <w:ilvl w:val="0"/>
          <w:numId w:val="323"/>
        </w:numPr>
        <w:jc w:val="both"/>
        <w:rPr>
          <w:rFonts w:ascii="Helvetica" w:hAnsi="Helvetica" w:cs="Helvetica"/>
          <w:b/>
          <w:bCs/>
          <w:sz w:val="24"/>
          <w:szCs w:val="24"/>
          <w:lang w:val="en-US"/>
        </w:rPr>
      </w:pPr>
      <w:r w:rsidRPr="0082176F">
        <w:rPr>
          <w:rFonts w:ascii="Helvetica" w:hAnsi="Helvetica" w:cs="Helvetica"/>
          <w:b/>
          <w:bCs/>
          <w:sz w:val="24"/>
          <w:szCs w:val="24"/>
          <w:lang w:val="en-US"/>
        </w:rPr>
        <w:t>Applications for Cost Benefit Analysis</w:t>
      </w:r>
    </w:p>
    <w:p w:rsidR="00DB0D5A" w:rsidRPr="00816888" w:rsidRDefault="00DB0D5A" w:rsidP="00F00DEA">
      <w:pPr>
        <w:numPr>
          <w:ilvl w:val="0"/>
          <w:numId w:val="21"/>
        </w:numPr>
        <w:spacing w:after="0" w:line="240" w:lineRule="auto"/>
        <w:jc w:val="both"/>
        <w:rPr>
          <w:rFonts w:ascii="Helvetica" w:eastAsia="Times New Roman" w:hAnsi="Helvetica"/>
          <w:color w:val="000000" w:themeColor="text1"/>
          <w:sz w:val="24"/>
          <w:szCs w:val="24"/>
          <w:lang w:val="en-US" w:eastAsia="en-GB"/>
        </w:rPr>
      </w:pPr>
      <w:r w:rsidRPr="00816888">
        <w:rPr>
          <w:rFonts w:ascii="Helvetica" w:eastAsia="Times New Roman" w:hAnsi="Helvetica"/>
          <w:color w:val="000000" w:themeColor="text1"/>
          <w:sz w:val="24"/>
          <w:szCs w:val="24"/>
          <w:lang w:val="en-US" w:eastAsia="en-GB"/>
        </w:rPr>
        <w:t>Evaluate or rank the feasibility of projects</w:t>
      </w:r>
    </w:p>
    <w:p w:rsidR="00DB0D5A" w:rsidRPr="00816888" w:rsidRDefault="00DB0D5A" w:rsidP="00F00DEA">
      <w:pPr>
        <w:numPr>
          <w:ilvl w:val="0"/>
          <w:numId w:val="21"/>
        </w:numPr>
        <w:spacing w:after="0" w:line="240" w:lineRule="auto"/>
        <w:jc w:val="both"/>
        <w:rPr>
          <w:rFonts w:ascii="Helvetica" w:eastAsia="Times New Roman" w:hAnsi="Helvetica"/>
          <w:color w:val="000000" w:themeColor="text1"/>
          <w:sz w:val="24"/>
          <w:szCs w:val="24"/>
          <w:lang w:val="en-US" w:eastAsia="en-GB"/>
        </w:rPr>
      </w:pPr>
      <w:r w:rsidRPr="00816888">
        <w:rPr>
          <w:rFonts w:ascii="Helvetica" w:eastAsia="Times New Roman" w:hAnsi="Helvetica"/>
          <w:color w:val="000000" w:themeColor="text1"/>
          <w:sz w:val="24"/>
          <w:szCs w:val="24"/>
          <w:lang w:val="en-US" w:eastAsia="en-GB"/>
        </w:rPr>
        <w:t>Analyze the effect of regulation</w:t>
      </w:r>
    </w:p>
    <w:p w:rsidR="00DB0D5A" w:rsidRPr="00816888" w:rsidRDefault="00DB0D5A" w:rsidP="00F00DEA">
      <w:pPr>
        <w:numPr>
          <w:ilvl w:val="0"/>
          <w:numId w:val="21"/>
        </w:numPr>
        <w:spacing w:after="0" w:line="240" w:lineRule="auto"/>
        <w:jc w:val="both"/>
        <w:rPr>
          <w:rFonts w:ascii="Helvetica" w:eastAsia="Times New Roman" w:hAnsi="Helvetica"/>
          <w:color w:val="000000" w:themeColor="text1"/>
          <w:sz w:val="24"/>
          <w:szCs w:val="24"/>
          <w:lang w:val="en-US" w:eastAsia="en-GB"/>
        </w:rPr>
      </w:pPr>
      <w:r w:rsidRPr="00816888">
        <w:rPr>
          <w:rFonts w:ascii="Helvetica" w:eastAsia="Times New Roman" w:hAnsi="Helvetica"/>
          <w:color w:val="000000" w:themeColor="text1"/>
          <w:sz w:val="24"/>
          <w:szCs w:val="24"/>
          <w:lang w:val="en-US" w:eastAsia="en-GB"/>
        </w:rPr>
        <w:t>Justify equipment and technology investment</w:t>
      </w:r>
    </w:p>
    <w:p w:rsidR="00DB0D5A" w:rsidRPr="00816888" w:rsidRDefault="00DB0D5A" w:rsidP="00F00DEA">
      <w:pPr>
        <w:numPr>
          <w:ilvl w:val="0"/>
          <w:numId w:val="21"/>
        </w:numPr>
        <w:spacing w:after="0" w:line="240" w:lineRule="auto"/>
        <w:jc w:val="both"/>
        <w:rPr>
          <w:rFonts w:ascii="Helvetica" w:eastAsia="Times New Roman" w:hAnsi="Helvetica"/>
          <w:color w:val="000000" w:themeColor="text1"/>
          <w:sz w:val="24"/>
          <w:szCs w:val="24"/>
          <w:lang w:val="en-US" w:eastAsia="en-GB"/>
        </w:rPr>
      </w:pPr>
      <w:r w:rsidRPr="00816888">
        <w:rPr>
          <w:rFonts w:ascii="Helvetica" w:eastAsia="Times New Roman" w:hAnsi="Helvetica"/>
          <w:color w:val="000000" w:themeColor="text1"/>
          <w:sz w:val="24"/>
          <w:szCs w:val="24"/>
          <w:lang w:val="en-US" w:eastAsia="en-GB"/>
        </w:rPr>
        <w:t>Determine the most effective way to cut costs, especially in capital planning</w:t>
      </w:r>
    </w:p>
    <w:p w:rsidR="00DB0D5A" w:rsidRPr="00816888" w:rsidRDefault="00DB0D5A" w:rsidP="00F00DEA">
      <w:pPr>
        <w:numPr>
          <w:ilvl w:val="0"/>
          <w:numId w:val="21"/>
        </w:numPr>
        <w:spacing w:after="0" w:line="240" w:lineRule="auto"/>
        <w:jc w:val="both"/>
        <w:rPr>
          <w:rFonts w:ascii="Helvetica" w:eastAsia="Times New Roman" w:hAnsi="Helvetica"/>
          <w:color w:val="000000" w:themeColor="text1"/>
          <w:sz w:val="24"/>
          <w:szCs w:val="24"/>
          <w:lang w:val="en-US" w:eastAsia="en-GB"/>
        </w:rPr>
      </w:pPr>
      <w:r w:rsidRPr="00816888">
        <w:rPr>
          <w:rFonts w:ascii="Helvetica" w:eastAsia="Times New Roman" w:hAnsi="Helvetica"/>
          <w:color w:val="000000" w:themeColor="text1"/>
          <w:sz w:val="24"/>
          <w:szCs w:val="24"/>
          <w:lang w:val="en-US" w:eastAsia="en-GB"/>
        </w:rPr>
        <w:t xml:space="preserve">Determine the relative benefits of outsourcing or leasing </w:t>
      </w:r>
    </w:p>
    <w:p w:rsidR="00DB0D5A" w:rsidRPr="00816888" w:rsidRDefault="00DB0D5A" w:rsidP="00F00DEA">
      <w:pPr>
        <w:numPr>
          <w:ilvl w:val="0"/>
          <w:numId w:val="21"/>
        </w:numPr>
        <w:spacing w:after="0" w:line="240" w:lineRule="auto"/>
        <w:jc w:val="both"/>
        <w:rPr>
          <w:rFonts w:ascii="Helvetica" w:eastAsia="Times New Roman" w:hAnsi="Helvetica"/>
          <w:color w:val="000000" w:themeColor="text1"/>
          <w:sz w:val="24"/>
          <w:szCs w:val="24"/>
          <w:lang w:val="en-US" w:eastAsia="en-GB"/>
        </w:rPr>
      </w:pPr>
      <w:r w:rsidRPr="00816888">
        <w:rPr>
          <w:rFonts w:ascii="Helvetica" w:eastAsia="Times New Roman" w:hAnsi="Helvetica"/>
          <w:color w:val="000000" w:themeColor="text1"/>
          <w:sz w:val="24"/>
          <w:szCs w:val="24"/>
          <w:lang w:val="en-US" w:eastAsia="en-GB"/>
        </w:rPr>
        <w:lastRenderedPageBreak/>
        <w:t xml:space="preserve">Quantify hidden costs and intangible benefits including environmental and social </w:t>
      </w:r>
    </w:p>
    <w:p w:rsidR="00DB0D5A" w:rsidRPr="00816888" w:rsidRDefault="00DB0D5A" w:rsidP="00F00DEA">
      <w:pPr>
        <w:numPr>
          <w:ilvl w:val="0"/>
          <w:numId w:val="21"/>
        </w:numPr>
        <w:spacing w:after="0" w:line="240" w:lineRule="auto"/>
        <w:jc w:val="both"/>
        <w:rPr>
          <w:rFonts w:ascii="Helvetica" w:hAnsi="Helvetica"/>
          <w:color w:val="000000" w:themeColor="text1"/>
          <w:sz w:val="24"/>
          <w:szCs w:val="24"/>
        </w:rPr>
      </w:pPr>
      <w:r w:rsidRPr="00816888">
        <w:rPr>
          <w:rFonts w:ascii="Helvetica" w:eastAsia="Times New Roman" w:hAnsi="Helvetica"/>
          <w:color w:val="000000" w:themeColor="text1"/>
          <w:sz w:val="24"/>
          <w:szCs w:val="24"/>
          <w:lang w:val="en-US" w:eastAsia="en-GB"/>
        </w:rPr>
        <w:t>Ensure</w:t>
      </w:r>
      <w:r w:rsidRPr="00816888">
        <w:rPr>
          <w:rFonts w:ascii="Helvetica" w:hAnsi="Helvetica"/>
          <w:color w:val="000000" w:themeColor="text1"/>
          <w:sz w:val="24"/>
          <w:szCs w:val="24"/>
          <w:lang w:val="en-US"/>
        </w:rPr>
        <w:t xml:space="preserve"> accountability by public sector decision-making</w:t>
      </w:r>
    </w:p>
    <w:p w:rsidR="004049B3" w:rsidRPr="00816888" w:rsidRDefault="004049B3" w:rsidP="00F00DEA">
      <w:pPr>
        <w:shd w:val="clear" w:color="auto" w:fill="FFFFFF"/>
        <w:spacing w:after="0" w:line="240" w:lineRule="auto"/>
        <w:jc w:val="both"/>
        <w:rPr>
          <w:rFonts w:ascii="Helvetica" w:hAnsi="Helvetica"/>
          <w:b/>
          <w:bCs/>
          <w:color w:val="000000" w:themeColor="text1"/>
          <w:sz w:val="24"/>
          <w:szCs w:val="24"/>
          <w:lang w:val="en-US"/>
        </w:rPr>
      </w:pPr>
    </w:p>
    <w:p w:rsidR="00DB0D5A" w:rsidRPr="0082176F" w:rsidRDefault="00DB0D5A" w:rsidP="00F00DEA">
      <w:pPr>
        <w:pStyle w:val="ListParagraph"/>
        <w:numPr>
          <w:ilvl w:val="0"/>
          <w:numId w:val="323"/>
        </w:numPr>
        <w:jc w:val="both"/>
        <w:rPr>
          <w:rFonts w:ascii="Helvetica" w:hAnsi="Helvetica" w:cs="Helvetica"/>
          <w:b/>
          <w:bCs/>
          <w:sz w:val="24"/>
          <w:szCs w:val="24"/>
          <w:lang w:val="en-US"/>
        </w:rPr>
      </w:pPr>
      <w:r w:rsidRPr="0082176F">
        <w:rPr>
          <w:rFonts w:ascii="Helvetica" w:hAnsi="Helvetica" w:cs="Helvetica"/>
          <w:b/>
          <w:bCs/>
          <w:sz w:val="24"/>
          <w:szCs w:val="24"/>
          <w:lang w:val="en-US"/>
        </w:rPr>
        <w:t xml:space="preserve">Calculating CBA </w:t>
      </w:r>
    </w:p>
    <w:p w:rsidR="00DB0D5A" w:rsidRPr="00816888" w:rsidRDefault="00DB0D5A" w:rsidP="00F00DEA">
      <w:pPr>
        <w:numPr>
          <w:ilvl w:val="0"/>
          <w:numId w:val="68"/>
        </w:numPr>
        <w:shd w:val="clear" w:color="auto" w:fill="FFFFFF"/>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Compare the costs and benefits to make judgment as to whether project activities lead to economic gain or loss</w:t>
      </w:r>
    </w:p>
    <w:p w:rsidR="00DB0D5A" w:rsidRPr="00816888" w:rsidRDefault="00DB0D5A" w:rsidP="00F00DEA">
      <w:pPr>
        <w:numPr>
          <w:ilvl w:val="0"/>
          <w:numId w:val="68"/>
        </w:numPr>
        <w:shd w:val="clear" w:color="auto" w:fill="FFFFFF"/>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CBA distinguishes between financial and economic values</w:t>
      </w:r>
    </w:p>
    <w:p w:rsidR="00DB0D5A" w:rsidRPr="00816888" w:rsidRDefault="00DB0D5A" w:rsidP="00F00DEA">
      <w:pPr>
        <w:numPr>
          <w:ilvl w:val="0"/>
          <w:numId w:val="68"/>
        </w:numPr>
        <w:shd w:val="clear" w:color="auto" w:fill="FFFFFF"/>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Economic values concern overall costs and benefits to society</w:t>
      </w:r>
    </w:p>
    <w:p w:rsidR="00DB0D5A" w:rsidRPr="00816888" w:rsidRDefault="00DB0D5A" w:rsidP="00F00DEA">
      <w:pPr>
        <w:numPr>
          <w:ilvl w:val="0"/>
          <w:numId w:val="68"/>
        </w:numPr>
        <w:shd w:val="clear" w:color="auto" w:fill="FFFFFF"/>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Financial values are based on market prices</w:t>
      </w:r>
    </w:p>
    <w:p w:rsidR="00DB0D5A" w:rsidRPr="00816888" w:rsidRDefault="00DB0D5A" w:rsidP="00F00DEA">
      <w:pPr>
        <w:numPr>
          <w:ilvl w:val="0"/>
          <w:numId w:val="68"/>
        </w:numPr>
        <w:shd w:val="clear" w:color="auto" w:fill="FFFFFF"/>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The cost of EIA appears on the financial CBA. The true value of the damage on the environment and social impact only appears at the level of economic CBA.</w:t>
      </w:r>
    </w:p>
    <w:p w:rsidR="00DB0D5A" w:rsidRPr="00816888" w:rsidRDefault="00DB0D5A" w:rsidP="00F00DEA">
      <w:pPr>
        <w:numPr>
          <w:ilvl w:val="0"/>
          <w:numId w:val="68"/>
        </w:numPr>
        <w:shd w:val="clear" w:color="auto" w:fill="FFFFFF"/>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Financial analysis simply uses market prices to calculate costs and benefits while economic analysis these prices are adjusted to reflect the real resource costs including impacts of environmental degradation, displacement of people, impacts on health</w:t>
      </w:r>
    </w:p>
    <w:p w:rsidR="00DB0D5A" w:rsidRPr="00816888" w:rsidRDefault="00DB0D5A" w:rsidP="00F00DEA">
      <w:pPr>
        <w:numPr>
          <w:ilvl w:val="0"/>
          <w:numId w:val="68"/>
        </w:numPr>
        <w:shd w:val="clear" w:color="auto" w:fill="FFFFFF"/>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Value of FA &amp; EA is often different because of a range of subsidies, taxes, and other price distortions. It means that market prices do not always reflect the true value of goods and services</w:t>
      </w:r>
    </w:p>
    <w:p w:rsidR="00DB0D5A" w:rsidRPr="00816888" w:rsidRDefault="00DB0D5A" w:rsidP="00F00DEA">
      <w:pPr>
        <w:numPr>
          <w:ilvl w:val="0"/>
          <w:numId w:val="68"/>
        </w:numPr>
        <w:shd w:val="clear" w:color="auto" w:fill="FFFFFF"/>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Divergence depends on the level of distortion in the economy</w:t>
      </w:r>
    </w:p>
    <w:p w:rsidR="00DB0D5A" w:rsidRPr="00816888" w:rsidRDefault="00DB0D5A" w:rsidP="00F00DEA">
      <w:pPr>
        <w:numPr>
          <w:ilvl w:val="0"/>
          <w:numId w:val="68"/>
        </w:numPr>
        <w:shd w:val="clear" w:color="auto" w:fill="FFFFFF"/>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From an individual’s or firm’s actual market profits are of primary importance in project analysis (</w:t>
      </w:r>
      <w:r w:rsidRPr="00816888">
        <w:rPr>
          <w:rFonts w:ascii="Helvetica" w:hAnsi="Helvetica"/>
          <w:i/>
          <w:iCs/>
          <w:color w:val="000000" w:themeColor="text1"/>
          <w:sz w:val="24"/>
          <w:szCs w:val="24"/>
          <w:lang w:val="en-US"/>
        </w:rPr>
        <w:t>FA</w:t>
      </w:r>
      <w:r w:rsidRPr="00816888">
        <w:rPr>
          <w:rFonts w:ascii="Helvetica" w:hAnsi="Helvetica"/>
          <w:color w:val="000000" w:themeColor="text1"/>
          <w:sz w:val="24"/>
          <w:szCs w:val="24"/>
          <w:lang w:val="en-US"/>
        </w:rPr>
        <w:t>)</w:t>
      </w:r>
    </w:p>
    <w:p w:rsidR="00DB0D5A" w:rsidRPr="00816888" w:rsidRDefault="00DB0D5A" w:rsidP="00F00DEA">
      <w:pPr>
        <w:numPr>
          <w:ilvl w:val="0"/>
          <w:numId w:val="68"/>
        </w:numPr>
        <w:shd w:val="clear" w:color="auto" w:fill="FFFFFF"/>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From Government and society at large they want to look at the overall economic effects of a project (</w:t>
      </w:r>
      <w:r w:rsidRPr="00816888">
        <w:rPr>
          <w:rFonts w:ascii="Helvetica" w:hAnsi="Helvetica"/>
          <w:i/>
          <w:iCs/>
          <w:color w:val="000000" w:themeColor="text1"/>
          <w:sz w:val="24"/>
          <w:szCs w:val="24"/>
          <w:lang w:val="en-US"/>
        </w:rPr>
        <w:t>Economic and social cost-benefit analysis is used</w:t>
      </w:r>
      <w:r w:rsidRPr="00816888">
        <w:rPr>
          <w:rFonts w:ascii="Helvetica" w:hAnsi="Helvetica"/>
          <w:color w:val="000000" w:themeColor="text1"/>
          <w:sz w:val="24"/>
          <w:szCs w:val="24"/>
          <w:lang w:val="en-US"/>
        </w:rPr>
        <w:t>)</w:t>
      </w:r>
    </w:p>
    <w:p w:rsidR="00DB0D5A" w:rsidRPr="00816888" w:rsidRDefault="00DB0D5A" w:rsidP="00F00DEA">
      <w:pPr>
        <w:numPr>
          <w:ilvl w:val="0"/>
          <w:numId w:val="68"/>
        </w:numPr>
        <w:shd w:val="clear" w:color="auto" w:fill="FFFFFF"/>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FA simply uses market prices to calculate costs and benefits</w:t>
      </w:r>
    </w:p>
    <w:p w:rsidR="00DB0D5A" w:rsidRPr="00816888" w:rsidRDefault="00DB0D5A" w:rsidP="00F00DEA">
      <w:pPr>
        <w:numPr>
          <w:ilvl w:val="0"/>
          <w:numId w:val="68"/>
        </w:numPr>
        <w:shd w:val="clear" w:color="auto" w:fill="FFFFFF"/>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EA these prices are adjusted so that they reflect the real resource costs or opportunity cost to the economy of undertaking a particular activity</w:t>
      </w:r>
    </w:p>
    <w:p w:rsidR="00DB0D5A" w:rsidRPr="00816888" w:rsidRDefault="00DB0D5A" w:rsidP="00F00DEA">
      <w:pPr>
        <w:shd w:val="clear" w:color="auto" w:fill="FFFFFF"/>
        <w:spacing w:after="0" w:line="240" w:lineRule="auto"/>
        <w:jc w:val="both"/>
        <w:rPr>
          <w:rFonts w:ascii="Helvetica" w:hAnsi="Helvetica"/>
          <w:color w:val="000000" w:themeColor="text1"/>
          <w:sz w:val="24"/>
          <w:szCs w:val="24"/>
          <w:lang w:val="en-US"/>
        </w:rPr>
      </w:pPr>
    </w:p>
    <w:p w:rsidR="00DB0D5A" w:rsidRPr="0082176F" w:rsidRDefault="00DB0D5A" w:rsidP="00F00DEA">
      <w:pPr>
        <w:pStyle w:val="ListParagraph"/>
        <w:numPr>
          <w:ilvl w:val="0"/>
          <w:numId w:val="323"/>
        </w:numPr>
        <w:jc w:val="both"/>
        <w:rPr>
          <w:rFonts w:ascii="Helvetica" w:hAnsi="Helvetica" w:cs="Helvetica"/>
          <w:b/>
          <w:bCs/>
          <w:sz w:val="24"/>
          <w:szCs w:val="24"/>
          <w:lang w:val="en-US"/>
        </w:rPr>
      </w:pPr>
      <w:r w:rsidRPr="0082176F">
        <w:rPr>
          <w:rFonts w:ascii="Helvetica" w:hAnsi="Helvetica" w:cs="Helvetica"/>
          <w:b/>
          <w:bCs/>
          <w:sz w:val="24"/>
          <w:szCs w:val="24"/>
          <w:lang w:val="en-US"/>
        </w:rPr>
        <w:t>Converting Market Prices into Economic Prices</w:t>
      </w:r>
    </w:p>
    <w:p w:rsidR="00DB0D5A" w:rsidRPr="00816888" w:rsidRDefault="00DB0D5A" w:rsidP="00F00DEA">
      <w:pPr>
        <w:numPr>
          <w:ilvl w:val="0"/>
          <w:numId w:val="68"/>
        </w:numPr>
        <w:shd w:val="clear" w:color="auto" w:fill="FFFFFF"/>
        <w:spacing w:after="24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If goods are taxed subtract this amount from their market price</w:t>
      </w:r>
    </w:p>
    <w:p w:rsidR="00DB0D5A" w:rsidRPr="00816888" w:rsidRDefault="00DB0D5A" w:rsidP="00F00DEA">
      <w:pPr>
        <w:numPr>
          <w:ilvl w:val="0"/>
          <w:numId w:val="68"/>
        </w:numPr>
        <w:shd w:val="clear" w:color="auto" w:fill="FFFFFF"/>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If subsidized – add</w:t>
      </w:r>
    </w:p>
    <w:p w:rsidR="00DB0D5A" w:rsidRPr="00816888" w:rsidRDefault="00DB0D5A" w:rsidP="00F00DEA">
      <w:pPr>
        <w:numPr>
          <w:ilvl w:val="0"/>
          <w:numId w:val="68"/>
        </w:numPr>
        <w:shd w:val="clear" w:color="auto" w:fill="FFFFFF"/>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Imported inputs – adjust their prices if the exchange rate is overvalued</w:t>
      </w:r>
    </w:p>
    <w:p w:rsidR="00DB0D5A" w:rsidRPr="00816888" w:rsidRDefault="00DB0D5A" w:rsidP="00F00DEA">
      <w:pPr>
        <w:numPr>
          <w:ilvl w:val="0"/>
          <w:numId w:val="68"/>
        </w:numPr>
        <w:shd w:val="clear" w:color="auto" w:fill="FFFFFF"/>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If gives rise to significant externalities take account of these</w:t>
      </w:r>
    </w:p>
    <w:p w:rsidR="00DB0D5A" w:rsidRPr="00816888" w:rsidRDefault="00DB0D5A" w:rsidP="00F00DEA">
      <w:pPr>
        <w:shd w:val="clear" w:color="auto" w:fill="FFFFFF"/>
        <w:spacing w:after="0" w:line="240" w:lineRule="auto"/>
        <w:jc w:val="both"/>
        <w:rPr>
          <w:rFonts w:ascii="Helvetica" w:hAnsi="Helvetica"/>
          <w:color w:val="000000" w:themeColor="text1"/>
          <w:sz w:val="24"/>
          <w:szCs w:val="24"/>
        </w:rPr>
      </w:pPr>
    </w:p>
    <w:p w:rsidR="00DB0D5A" w:rsidRPr="0082176F" w:rsidRDefault="00DB0D5A" w:rsidP="00F00DEA">
      <w:pPr>
        <w:pStyle w:val="ListParagraph"/>
        <w:numPr>
          <w:ilvl w:val="0"/>
          <w:numId w:val="323"/>
        </w:numPr>
        <w:jc w:val="both"/>
        <w:rPr>
          <w:rFonts w:ascii="Helvetica" w:hAnsi="Helvetica" w:cs="Helvetica"/>
          <w:b/>
          <w:bCs/>
          <w:sz w:val="24"/>
          <w:szCs w:val="24"/>
          <w:lang w:val="en-US"/>
        </w:rPr>
      </w:pPr>
      <w:r w:rsidRPr="0082176F">
        <w:rPr>
          <w:rFonts w:ascii="Helvetica" w:hAnsi="Helvetica" w:cs="Helvetica"/>
          <w:b/>
          <w:bCs/>
          <w:sz w:val="24"/>
          <w:szCs w:val="24"/>
          <w:lang w:val="en-US"/>
        </w:rPr>
        <w:t>Time and Discounting</w:t>
      </w:r>
    </w:p>
    <w:p w:rsidR="00DB0D5A" w:rsidRPr="00816888" w:rsidRDefault="00DB0D5A" w:rsidP="00F00DEA">
      <w:pPr>
        <w:numPr>
          <w:ilvl w:val="0"/>
          <w:numId w:val="68"/>
        </w:numPr>
        <w:shd w:val="clear" w:color="auto" w:fill="FFFFFF"/>
        <w:spacing w:after="24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Takes care of long-term impacts than immediate costs and benefits</w:t>
      </w:r>
    </w:p>
    <w:p w:rsidR="00DB0D5A" w:rsidRPr="00816888" w:rsidRDefault="00DB0D5A" w:rsidP="00F00DEA">
      <w:pPr>
        <w:numPr>
          <w:ilvl w:val="0"/>
          <w:numId w:val="68"/>
        </w:numPr>
        <w:shd w:val="clear" w:color="auto" w:fill="FFFFFF"/>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Project activities are usually spread over a number of years, and benefits and costs accrue at different times</w:t>
      </w:r>
    </w:p>
    <w:p w:rsidR="00DB0D5A" w:rsidRPr="00816888" w:rsidRDefault="00DB0D5A" w:rsidP="00F00DEA">
      <w:pPr>
        <w:numPr>
          <w:ilvl w:val="0"/>
          <w:numId w:val="68"/>
        </w:numPr>
        <w:shd w:val="clear" w:color="auto" w:fill="FFFFFF"/>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Time is crucial factor in making comparisons between projects because benefits and costs are worth different amounts to people depending on when they accrue</w:t>
      </w:r>
    </w:p>
    <w:p w:rsidR="00DB0D5A" w:rsidRPr="00816888" w:rsidRDefault="00DB0D5A" w:rsidP="00F00DEA">
      <w:pPr>
        <w:numPr>
          <w:ilvl w:val="0"/>
          <w:numId w:val="68"/>
        </w:numPr>
        <w:shd w:val="clear" w:color="auto" w:fill="FFFFFF"/>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lastRenderedPageBreak/>
        <w:t>To overcome these problems of time, project costs and benefits accruing over a number of years are commonly discounted in order to give them a common value at today’s prices</w:t>
      </w:r>
    </w:p>
    <w:p w:rsidR="00DB0D5A" w:rsidRPr="00816888" w:rsidRDefault="00DB0D5A" w:rsidP="00F00DEA">
      <w:pPr>
        <w:numPr>
          <w:ilvl w:val="0"/>
          <w:numId w:val="68"/>
        </w:numPr>
        <w:shd w:val="clear" w:color="auto" w:fill="FFFFFF"/>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Discounting is the inverse of applying a compound interest rate, and steadily reduces the value of costs and benefits as they fall further in the future</w:t>
      </w:r>
    </w:p>
    <w:p w:rsidR="00DB0D5A" w:rsidRDefault="00DB0D5A" w:rsidP="00F00DEA">
      <w:pPr>
        <w:numPr>
          <w:ilvl w:val="0"/>
          <w:numId w:val="68"/>
        </w:numPr>
        <w:shd w:val="clear" w:color="auto" w:fill="FFFFFF"/>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A discount factor is applied to a future cost or benefit at end of year n of a project in order to reduce it to its equivalent present value</w:t>
      </w:r>
    </w:p>
    <w:p w:rsidR="004437E1" w:rsidRDefault="004437E1" w:rsidP="004437E1">
      <w:pPr>
        <w:shd w:val="clear" w:color="auto" w:fill="FFFFFF"/>
        <w:spacing w:after="0" w:line="240" w:lineRule="auto"/>
        <w:jc w:val="both"/>
        <w:rPr>
          <w:rFonts w:ascii="Helvetica" w:hAnsi="Helvetica"/>
          <w:color w:val="000000" w:themeColor="text1"/>
          <w:sz w:val="24"/>
          <w:szCs w:val="24"/>
          <w:lang w:val="en-US"/>
        </w:rPr>
      </w:pPr>
    </w:p>
    <w:p w:rsidR="004437E1" w:rsidRDefault="004437E1" w:rsidP="004437E1">
      <w:pPr>
        <w:shd w:val="clear" w:color="auto" w:fill="FFFFFF"/>
        <w:spacing w:after="0" w:line="240" w:lineRule="auto"/>
        <w:jc w:val="both"/>
        <w:rPr>
          <w:rFonts w:ascii="Helvetica" w:hAnsi="Helvetica"/>
          <w:color w:val="000000" w:themeColor="text1"/>
          <w:sz w:val="24"/>
          <w:szCs w:val="24"/>
          <w:lang w:val="en-US"/>
        </w:rPr>
      </w:pPr>
    </w:p>
    <w:p w:rsidR="004437E1" w:rsidRPr="00816888" w:rsidRDefault="004437E1" w:rsidP="004437E1">
      <w:pPr>
        <w:shd w:val="clear" w:color="auto" w:fill="FFFFFF"/>
        <w:spacing w:after="0" w:line="240" w:lineRule="auto"/>
        <w:jc w:val="both"/>
        <w:rPr>
          <w:rFonts w:ascii="Helvetica" w:hAnsi="Helvetica"/>
          <w:color w:val="000000" w:themeColor="text1"/>
          <w:sz w:val="24"/>
          <w:szCs w:val="24"/>
          <w:lang w:val="en-US"/>
        </w:rPr>
      </w:pPr>
    </w:p>
    <w:p w:rsidR="00DB0D5A" w:rsidRPr="00816888" w:rsidRDefault="00DB0D5A" w:rsidP="00F00DEA">
      <w:pPr>
        <w:shd w:val="clear" w:color="auto" w:fill="FFFFFF"/>
        <w:spacing w:after="0" w:line="240" w:lineRule="auto"/>
        <w:jc w:val="both"/>
        <w:rPr>
          <w:rFonts w:ascii="Helvetica" w:hAnsi="Helvetica"/>
          <w:b/>
          <w:bCs/>
          <w:color w:val="000000" w:themeColor="text1"/>
          <w:sz w:val="24"/>
          <w:szCs w:val="24"/>
          <w:lang w:val="en-US"/>
        </w:rPr>
      </w:pPr>
    </w:p>
    <w:p w:rsidR="00DB0D5A" w:rsidRPr="0082176F" w:rsidRDefault="00DB0D5A" w:rsidP="00F00DEA">
      <w:pPr>
        <w:pStyle w:val="ListParagraph"/>
        <w:numPr>
          <w:ilvl w:val="0"/>
          <w:numId w:val="323"/>
        </w:numPr>
        <w:jc w:val="both"/>
        <w:rPr>
          <w:rFonts w:ascii="Helvetica" w:hAnsi="Helvetica" w:cs="Helvetica"/>
          <w:b/>
          <w:bCs/>
          <w:sz w:val="24"/>
          <w:szCs w:val="24"/>
          <w:lang w:val="en-US"/>
        </w:rPr>
      </w:pPr>
      <w:r w:rsidRPr="0082176F">
        <w:rPr>
          <w:rFonts w:ascii="Helvetica" w:hAnsi="Helvetica" w:cs="Helvetica"/>
          <w:b/>
          <w:bCs/>
          <w:sz w:val="24"/>
          <w:szCs w:val="24"/>
          <w:lang w:val="en-US"/>
        </w:rPr>
        <w:t>Choice of Discount Rates (DRs)</w:t>
      </w:r>
    </w:p>
    <w:p w:rsidR="00DB0D5A" w:rsidRPr="00816888" w:rsidRDefault="00DB0D5A" w:rsidP="00F00DEA">
      <w:pPr>
        <w:numPr>
          <w:ilvl w:val="0"/>
          <w:numId w:val="68"/>
        </w:numPr>
        <w:shd w:val="clear" w:color="auto" w:fill="FFFFFF"/>
        <w:spacing w:after="24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Influence the profitability of a project i.e. the higher the DR applied, the less that the future benefits and costs will be worth in today’s terms</w:t>
      </w:r>
    </w:p>
    <w:p w:rsidR="00DB0D5A" w:rsidRPr="00816888" w:rsidRDefault="00DB0D5A" w:rsidP="00F00DEA">
      <w:pPr>
        <w:numPr>
          <w:ilvl w:val="0"/>
          <w:numId w:val="68"/>
        </w:numPr>
        <w:shd w:val="clear" w:color="auto" w:fill="FFFFFF"/>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Environmental projects be subjected to lower DRs because so many of their costs and benefits accrue far into the future</w:t>
      </w:r>
    </w:p>
    <w:p w:rsidR="00DB0D5A" w:rsidRPr="00816888" w:rsidRDefault="00DB0D5A" w:rsidP="00F00DEA">
      <w:pPr>
        <w:numPr>
          <w:ilvl w:val="0"/>
          <w:numId w:val="68"/>
        </w:numPr>
        <w:shd w:val="clear" w:color="auto" w:fill="FFFFFF"/>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DRs should be set at the prevailing opportunity cost of capital</w:t>
      </w:r>
    </w:p>
    <w:p w:rsidR="00DB0D5A" w:rsidRPr="00816888" w:rsidRDefault="00DB0D5A" w:rsidP="00F00DEA">
      <w:pPr>
        <w:shd w:val="clear" w:color="auto" w:fill="FFFFFF"/>
        <w:spacing w:after="0" w:line="240" w:lineRule="auto"/>
        <w:ind w:left="720"/>
        <w:jc w:val="both"/>
        <w:rPr>
          <w:rFonts w:ascii="Helvetica" w:hAnsi="Helvetica"/>
          <w:color w:val="000000" w:themeColor="text1"/>
          <w:sz w:val="24"/>
          <w:szCs w:val="24"/>
          <w:lang w:val="en-US"/>
        </w:rPr>
      </w:pPr>
    </w:p>
    <w:p w:rsidR="00DB0D5A" w:rsidRPr="0082176F" w:rsidRDefault="00DB0D5A" w:rsidP="00F00DEA">
      <w:pPr>
        <w:pStyle w:val="ListParagraph"/>
        <w:numPr>
          <w:ilvl w:val="0"/>
          <w:numId w:val="323"/>
        </w:numPr>
        <w:jc w:val="both"/>
        <w:rPr>
          <w:rFonts w:ascii="Helvetica" w:hAnsi="Helvetica" w:cs="Helvetica"/>
          <w:b/>
          <w:bCs/>
          <w:sz w:val="24"/>
          <w:szCs w:val="24"/>
          <w:lang w:val="en-US"/>
        </w:rPr>
      </w:pPr>
      <w:r w:rsidRPr="0082176F">
        <w:rPr>
          <w:rFonts w:ascii="Helvetica" w:hAnsi="Helvetica" w:cs="Helvetica"/>
          <w:b/>
          <w:bCs/>
          <w:sz w:val="24"/>
          <w:szCs w:val="24"/>
          <w:lang w:val="en-US"/>
        </w:rPr>
        <w:t>Measures of Project Worth</w:t>
      </w:r>
    </w:p>
    <w:p w:rsidR="00DB0D5A" w:rsidRPr="00816888" w:rsidRDefault="00DB0D5A" w:rsidP="00F00DEA">
      <w:pPr>
        <w:shd w:val="clear" w:color="auto" w:fill="FFFFFF"/>
        <w:spacing w:after="24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A project is economically desirable if:</w:t>
      </w:r>
    </w:p>
    <w:p w:rsidR="00DB0D5A" w:rsidRPr="00816888" w:rsidRDefault="00DB0D5A" w:rsidP="00FD235B">
      <w:pPr>
        <w:numPr>
          <w:ilvl w:val="0"/>
          <w:numId w:val="68"/>
        </w:numPr>
        <w:shd w:val="clear" w:color="auto" w:fill="FFFFFF"/>
        <w:spacing w:after="0" w:line="240" w:lineRule="auto"/>
        <w:rPr>
          <w:rFonts w:ascii="Helvetica" w:hAnsi="Helvetica"/>
          <w:color w:val="000000" w:themeColor="text1"/>
          <w:sz w:val="24"/>
          <w:szCs w:val="24"/>
        </w:rPr>
      </w:pPr>
      <w:r w:rsidRPr="00816888">
        <w:rPr>
          <w:rFonts w:ascii="Helvetica" w:hAnsi="Helvetica"/>
          <w:color w:val="000000" w:themeColor="text1"/>
          <w:sz w:val="24"/>
          <w:szCs w:val="24"/>
          <w:lang w:val="en-US"/>
        </w:rPr>
        <w:t>Net present value (NPV) (difference between di</w:t>
      </w:r>
      <w:r w:rsidR="00FD235B">
        <w:rPr>
          <w:rFonts w:ascii="Helvetica" w:hAnsi="Helvetica"/>
          <w:color w:val="000000" w:themeColor="text1"/>
          <w:sz w:val="24"/>
          <w:szCs w:val="24"/>
          <w:lang w:val="en-US"/>
        </w:rPr>
        <w:t>scounted benefits and costs) is</w:t>
      </w:r>
      <w:r w:rsidR="00FD235B" w:rsidRPr="00816888">
        <w:rPr>
          <w:rFonts w:ascii="Helvetica" w:hAnsi="Helvetica"/>
          <w:color w:val="000000" w:themeColor="text1"/>
          <w:sz w:val="24"/>
          <w:szCs w:val="24"/>
          <w:lang w:val="en-US"/>
        </w:rPr>
        <w:t xml:space="preserve"> positive</w:t>
      </w:r>
      <w:r w:rsidRPr="00816888">
        <w:rPr>
          <w:rFonts w:ascii="Helvetica" w:hAnsi="Helvetica"/>
          <w:color w:val="000000" w:themeColor="text1"/>
          <w:sz w:val="24"/>
          <w:szCs w:val="24"/>
          <w:lang w:val="en-US"/>
        </w:rPr>
        <w:t xml:space="preserve">.  </w:t>
      </w:r>
      <w:r w:rsidRPr="00816888">
        <w:rPr>
          <w:rFonts w:ascii="Helvetica" w:hAnsi="Helvetica"/>
          <w:color w:val="000000" w:themeColor="text1"/>
          <w:sz w:val="24"/>
          <w:szCs w:val="24"/>
          <w:lang w:val="en-US"/>
        </w:rPr>
        <w:br/>
      </w:r>
    </w:p>
    <w:p w:rsidR="00DB0D5A" w:rsidRPr="00816888" w:rsidRDefault="00DB0D5A"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b/>
      </w:r>
      <w:r w:rsidRPr="00816888">
        <w:rPr>
          <w:rFonts w:ascii="Helvetica" w:hAnsi="Helvetica"/>
          <w:color w:val="000000" w:themeColor="text1"/>
          <w:sz w:val="24"/>
          <w:szCs w:val="24"/>
        </w:rPr>
        <w:tab/>
      </w:r>
      <w:r w:rsidRPr="00816888">
        <w:rPr>
          <w:rFonts w:ascii="Helvetica" w:hAnsi="Helvetica"/>
          <w:color w:val="000000" w:themeColor="text1"/>
          <w:sz w:val="24"/>
          <w:szCs w:val="24"/>
        </w:rPr>
        <w:tab/>
      </w:r>
      <w:r w:rsidRPr="00816888">
        <w:rPr>
          <w:rFonts w:ascii="Helvetica" w:hAnsi="Helvetica"/>
          <w:color w:val="000000" w:themeColor="text1"/>
          <w:sz w:val="24"/>
          <w:szCs w:val="24"/>
        </w:rPr>
        <w:tab/>
      </w:r>
      <m:oMath>
        <m:r>
          <m:rPr>
            <m:sty m:val="p"/>
          </m:rPr>
          <w:rPr>
            <w:rFonts w:ascii="Cambria" w:eastAsia="Times New Roman" w:hAnsi="Helvetica"/>
            <w:color w:val="000000"/>
            <w:sz w:val="24"/>
            <w:szCs w:val="24"/>
          </w:rPr>
          <m:t>Net Present Value (NPV)</m:t>
        </m:r>
        <m:r>
          <w:rPr>
            <w:rFonts w:ascii="Cambria" w:hAnsi="Helvetica"/>
            <w:color w:val="000000"/>
            <w:sz w:val="24"/>
            <w:szCs w:val="24"/>
          </w:rPr>
          <m:t>=</m:t>
        </m:r>
        <m:nary>
          <m:naryPr>
            <m:chr m:val="∑"/>
            <m:limLoc m:val="undOvr"/>
            <m:subHide m:val="1"/>
            <m:supHide m:val="1"/>
            <m:ctrlPr>
              <w:rPr>
                <w:rFonts w:ascii="Cambria" w:hAnsi="Helvetica"/>
                <w:i/>
                <w:color w:val="000000"/>
                <w:sz w:val="24"/>
                <w:szCs w:val="24"/>
              </w:rPr>
            </m:ctrlPr>
          </m:naryPr>
          <m:sub/>
          <m:sup/>
          <m:e>
            <m:f>
              <m:fPr>
                <m:ctrlPr>
                  <w:rPr>
                    <w:rFonts w:ascii="Cambria" w:hAnsi="Helvetica"/>
                    <w:i/>
                    <w:color w:val="000000"/>
                    <w:sz w:val="24"/>
                    <w:szCs w:val="24"/>
                  </w:rPr>
                </m:ctrlPr>
              </m:fPr>
              <m:num>
                <m:r>
                  <w:rPr>
                    <w:rFonts w:ascii="Cambria Math" w:hAnsi="Cambria Math"/>
                    <w:color w:val="000000"/>
                    <w:sz w:val="24"/>
                    <w:szCs w:val="24"/>
                  </w:rPr>
                  <m:t>Net</m:t>
                </m:r>
                <m:sSub>
                  <m:sSubPr>
                    <m:ctrlPr>
                      <w:rPr>
                        <w:rFonts w:ascii="Cambria" w:hAnsi="Helvetica"/>
                        <w:i/>
                        <w:color w:val="000000"/>
                        <w:sz w:val="24"/>
                        <w:szCs w:val="24"/>
                      </w:rPr>
                    </m:ctrlPr>
                  </m:sSubPr>
                  <m:e>
                    <m:r>
                      <w:rPr>
                        <w:rFonts w:ascii="Cambria Math" w:hAnsi="Cambria Math"/>
                        <w:color w:val="000000"/>
                        <w:sz w:val="24"/>
                        <w:szCs w:val="24"/>
                      </w:rPr>
                      <m:t>benefit</m:t>
                    </m:r>
                  </m:e>
                  <m:sub>
                    <m:r>
                      <w:rPr>
                        <w:rFonts w:ascii="Cambria Math" w:hAnsi="Cambria Math"/>
                        <w:color w:val="000000"/>
                        <w:sz w:val="24"/>
                        <w:szCs w:val="24"/>
                      </w:rPr>
                      <m:t>t</m:t>
                    </m:r>
                  </m:sub>
                </m:sSub>
              </m:num>
              <m:den>
                <m:sSup>
                  <m:sSupPr>
                    <m:ctrlPr>
                      <w:rPr>
                        <w:rFonts w:ascii="Cambria" w:hAnsi="Helvetica"/>
                        <w:i/>
                        <w:color w:val="000000"/>
                        <w:sz w:val="24"/>
                        <w:szCs w:val="24"/>
                      </w:rPr>
                    </m:ctrlPr>
                  </m:sSupPr>
                  <m:e>
                    <m:d>
                      <m:dPr>
                        <m:ctrlPr>
                          <w:rPr>
                            <w:rFonts w:ascii="Cambria" w:hAnsi="Helvetica"/>
                            <w:i/>
                            <w:color w:val="000000"/>
                            <w:sz w:val="24"/>
                            <w:szCs w:val="24"/>
                          </w:rPr>
                        </m:ctrlPr>
                      </m:dPr>
                      <m:e>
                        <m:r>
                          <w:rPr>
                            <w:rFonts w:ascii="Cambria" w:hAnsi="Helvetica"/>
                            <w:color w:val="000000"/>
                            <w:sz w:val="24"/>
                            <w:szCs w:val="24"/>
                          </w:rPr>
                          <m:t>1+</m:t>
                        </m:r>
                        <m:r>
                          <w:rPr>
                            <w:rFonts w:ascii="Cambria Math" w:hAnsi="Cambria Math"/>
                            <w:color w:val="000000"/>
                            <w:sz w:val="24"/>
                            <w:szCs w:val="24"/>
                          </w:rPr>
                          <m:t>i</m:t>
                        </m:r>
                      </m:e>
                    </m:d>
                  </m:e>
                  <m:sup>
                    <m:r>
                      <w:rPr>
                        <w:rFonts w:ascii="Cambria Math" w:hAnsi="Cambria Math"/>
                        <w:color w:val="000000"/>
                        <w:sz w:val="24"/>
                        <w:szCs w:val="24"/>
                      </w:rPr>
                      <m:t>t</m:t>
                    </m:r>
                    <m:ctrlPr>
                      <w:rPr>
                        <w:rFonts w:ascii="Cambria Math" w:hAnsi="Helvetica"/>
                        <w:i/>
                        <w:color w:val="000000"/>
                        <w:sz w:val="24"/>
                        <w:szCs w:val="24"/>
                      </w:rPr>
                    </m:ctrlPr>
                  </m:sup>
                </m:sSup>
                <m:ctrlPr>
                  <w:rPr>
                    <w:rFonts w:ascii="Cambria Math" w:hAnsi="Helvetica"/>
                    <w:i/>
                    <w:color w:val="000000"/>
                    <w:sz w:val="24"/>
                    <w:szCs w:val="24"/>
                  </w:rPr>
                </m:ctrlPr>
              </m:den>
            </m:f>
            <m:ctrlPr>
              <w:rPr>
                <w:rFonts w:ascii="Cambria Math" w:hAnsi="Helvetica"/>
                <w:i/>
                <w:color w:val="000000"/>
                <w:sz w:val="24"/>
                <w:szCs w:val="24"/>
              </w:rPr>
            </m:ctrlPr>
          </m:e>
        </m:nary>
      </m:oMath>
    </w:p>
    <w:p w:rsidR="00DB0D5A" w:rsidRPr="00816888" w:rsidRDefault="00DB0D5A" w:rsidP="00F00DEA">
      <w:pPr>
        <w:shd w:val="clear" w:color="auto" w:fill="FFFFFF"/>
        <w:spacing w:after="0" w:line="240" w:lineRule="auto"/>
        <w:ind w:left="1440" w:firstLine="720"/>
        <w:jc w:val="both"/>
        <w:rPr>
          <w:rFonts w:ascii="Helvetica" w:hAnsi="Helvetica"/>
          <w:color w:val="000000" w:themeColor="text1"/>
          <w:sz w:val="24"/>
          <w:szCs w:val="24"/>
        </w:rPr>
      </w:pPr>
      <w:r w:rsidRPr="00816888">
        <w:rPr>
          <w:rFonts w:ascii="Helvetica" w:hAnsi="Helvetica"/>
          <w:color w:val="000000" w:themeColor="text1"/>
          <w:sz w:val="24"/>
          <w:szCs w:val="24"/>
        </w:rPr>
        <w:t xml:space="preserve">Where t is the year and </w:t>
      </w:r>
      <w:r w:rsidRPr="00816888">
        <w:rPr>
          <w:rFonts w:ascii="Helvetica" w:hAnsi="Helvetica"/>
          <w:i/>
          <w:iCs/>
          <w:color w:val="000000" w:themeColor="text1"/>
          <w:sz w:val="24"/>
          <w:szCs w:val="24"/>
        </w:rPr>
        <w:t xml:space="preserve">i </w:t>
      </w:r>
      <w:r w:rsidRPr="00816888">
        <w:rPr>
          <w:rFonts w:ascii="Helvetica" w:hAnsi="Helvetica"/>
          <w:color w:val="000000" w:themeColor="text1"/>
          <w:sz w:val="24"/>
          <w:szCs w:val="24"/>
        </w:rPr>
        <w:t>is the discount rate</w:t>
      </w:r>
    </w:p>
    <w:p w:rsidR="00DB0D5A" w:rsidRPr="00816888" w:rsidRDefault="00DB0D5A" w:rsidP="00F00DEA">
      <w:pPr>
        <w:shd w:val="clear" w:color="auto" w:fill="FFFFFF"/>
        <w:spacing w:after="0" w:line="240" w:lineRule="auto"/>
        <w:ind w:left="1440" w:firstLine="720"/>
        <w:jc w:val="both"/>
        <w:rPr>
          <w:rFonts w:ascii="Helvetica" w:hAnsi="Helvetica"/>
          <w:color w:val="000000" w:themeColor="text1"/>
          <w:sz w:val="24"/>
          <w:szCs w:val="24"/>
          <w:lang w:val="en-US"/>
        </w:rPr>
      </w:pPr>
    </w:p>
    <w:p w:rsidR="00DB0D5A" w:rsidRPr="00816888" w:rsidRDefault="00DB0D5A" w:rsidP="00F00DEA">
      <w:pPr>
        <w:numPr>
          <w:ilvl w:val="0"/>
          <w:numId w:val="68"/>
        </w:numPr>
        <w:shd w:val="clear" w:color="auto" w:fill="FFFFFF"/>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Benefit-cost ration (BCR) (discounted total benefits divided by discounted total costs) is greater than one</w:t>
      </w:r>
    </w:p>
    <w:p w:rsidR="00DB0D5A" w:rsidRPr="00816888" w:rsidRDefault="00DB0D5A" w:rsidP="00F00DEA">
      <w:pPr>
        <w:numPr>
          <w:ilvl w:val="0"/>
          <w:numId w:val="68"/>
        </w:numPr>
        <w:shd w:val="clear" w:color="auto" w:fill="FFFFFF"/>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 xml:space="preserve">Internal rate of return (IRR) (discount rate at which the streams of costs &amp; benefits are equal) zero i.e. if this rate is higher than the opportunity cost </w:t>
      </w:r>
    </w:p>
    <w:p w:rsidR="00DB0D5A" w:rsidRPr="00816888" w:rsidRDefault="00DB0D5A" w:rsidP="00F00DEA">
      <w:pPr>
        <w:shd w:val="clear" w:color="auto" w:fill="FFFFFF"/>
        <w:spacing w:after="0" w:line="240" w:lineRule="auto"/>
        <w:ind w:left="720"/>
        <w:jc w:val="both"/>
        <w:rPr>
          <w:rFonts w:ascii="Helvetica" w:hAnsi="Helvetica"/>
          <w:color w:val="000000" w:themeColor="text1"/>
          <w:sz w:val="24"/>
          <w:szCs w:val="24"/>
          <w:lang w:val="en-US"/>
        </w:rPr>
      </w:pPr>
    </w:p>
    <w:p w:rsidR="00DB0D5A" w:rsidRPr="00934E6A" w:rsidRDefault="005D04BA" w:rsidP="00F00DEA">
      <w:pPr>
        <w:pStyle w:val="Heading3"/>
        <w:spacing w:after="240" w:line="240" w:lineRule="auto"/>
        <w:jc w:val="both"/>
        <w:rPr>
          <w:rFonts w:ascii="Helvetica" w:hAnsi="Helvetica"/>
          <w:sz w:val="24"/>
          <w:szCs w:val="24"/>
        </w:rPr>
      </w:pPr>
      <w:bookmarkStart w:id="52" w:name="_Toc467160174"/>
      <w:r w:rsidRPr="00934E6A">
        <w:rPr>
          <w:rFonts w:ascii="Helvetica" w:hAnsi="Helvetica"/>
          <w:sz w:val="24"/>
          <w:szCs w:val="24"/>
        </w:rPr>
        <w:t xml:space="preserve">2.1.7 </w:t>
      </w:r>
      <w:r w:rsidR="00DB0D5A" w:rsidRPr="00934E6A">
        <w:rPr>
          <w:rFonts w:ascii="Helvetica" w:hAnsi="Helvetica"/>
          <w:sz w:val="24"/>
          <w:szCs w:val="24"/>
        </w:rPr>
        <w:t>Other Decision Criteria</w:t>
      </w:r>
      <w:bookmarkEnd w:id="52"/>
    </w:p>
    <w:p w:rsidR="00DB0D5A" w:rsidRPr="00816888" w:rsidRDefault="00DB0D5A" w:rsidP="00F00DEA">
      <w:pPr>
        <w:shd w:val="clear" w:color="auto" w:fill="FFFFFF"/>
        <w:spacing w:after="24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lang w:val="en-US"/>
        </w:rPr>
        <w:t>In practice economic criteria is not the only decoding factor. Other important issues for environmental projects are:</w:t>
      </w:r>
    </w:p>
    <w:p w:rsidR="00DB0D5A" w:rsidRPr="00816888" w:rsidRDefault="00DB0D5A" w:rsidP="00F00DEA">
      <w:pPr>
        <w:numPr>
          <w:ilvl w:val="0"/>
          <w:numId w:val="68"/>
        </w:numPr>
        <w:shd w:val="clear" w:color="auto" w:fill="FFFFFF"/>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Technical, social, institutional and political factors</w:t>
      </w:r>
    </w:p>
    <w:p w:rsidR="00DB0D5A" w:rsidRPr="00816888" w:rsidRDefault="00DB0D5A" w:rsidP="00F00DEA">
      <w:pPr>
        <w:numPr>
          <w:ilvl w:val="0"/>
          <w:numId w:val="68"/>
        </w:numPr>
        <w:shd w:val="clear" w:color="auto" w:fill="FFFFFF"/>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Biological, ecological and business considerations especially  in environmental-impacting projects (cost-effectiveness analysis, safe minimum standards, distributional analysis and multi-criteria analysis)</w:t>
      </w:r>
    </w:p>
    <w:p w:rsidR="00DB0D5A" w:rsidRPr="00816888" w:rsidRDefault="004510EC" w:rsidP="00F00DEA">
      <w:pPr>
        <w:shd w:val="clear" w:color="auto" w:fill="FFFFFF"/>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Figure 4</w:t>
      </w:r>
      <w:r w:rsidR="00DB0D5A" w:rsidRPr="00816888">
        <w:rPr>
          <w:rFonts w:ascii="Helvetica" w:hAnsi="Helvetica"/>
          <w:color w:val="000000" w:themeColor="text1"/>
          <w:sz w:val="24"/>
          <w:szCs w:val="24"/>
          <w:lang w:val="en-US"/>
        </w:rPr>
        <w:t xml:space="preserve"> below summarizes of CBA steps in project analysis</w:t>
      </w:r>
    </w:p>
    <w:p w:rsidR="004E557D" w:rsidRPr="00816888" w:rsidRDefault="004E557D" w:rsidP="00F00DEA">
      <w:pPr>
        <w:shd w:val="clear" w:color="auto" w:fill="FFFFFF"/>
        <w:spacing w:after="0" w:line="240" w:lineRule="auto"/>
        <w:jc w:val="both"/>
        <w:rPr>
          <w:rFonts w:ascii="Helvetica" w:hAnsi="Helvetica"/>
          <w:color w:val="000000" w:themeColor="text1"/>
          <w:sz w:val="24"/>
          <w:szCs w:val="24"/>
          <w:lang w:val="en-US"/>
        </w:rPr>
      </w:pPr>
    </w:p>
    <w:p w:rsidR="00DB0D5A" w:rsidRPr="00816888" w:rsidRDefault="00DB0D5A" w:rsidP="00F00DEA">
      <w:pPr>
        <w:shd w:val="clear" w:color="auto" w:fill="FFFFFF"/>
        <w:spacing w:after="0" w:line="240" w:lineRule="auto"/>
        <w:jc w:val="both"/>
        <w:rPr>
          <w:rFonts w:ascii="Helvetica" w:hAnsi="Helvetica"/>
          <w:b/>
          <w:color w:val="000000" w:themeColor="text1"/>
          <w:sz w:val="24"/>
          <w:szCs w:val="24"/>
          <w:lang w:val="en-US"/>
        </w:rPr>
      </w:pPr>
    </w:p>
    <w:p w:rsidR="00DB0D5A" w:rsidRPr="00816888" w:rsidRDefault="00930B55" w:rsidP="00F00DEA">
      <w:pPr>
        <w:shd w:val="clear" w:color="auto" w:fill="FFFFFF"/>
        <w:spacing w:after="0" w:line="240" w:lineRule="auto"/>
        <w:jc w:val="both"/>
        <w:rPr>
          <w:rFonts w:ascii="Helvetica" w:hAnsi="Helvetica"/>
          <w:noProof/>
          <w:color w:val="000000" w:themeColor="text1"/>
          <w:sz w:val="24"/>
          <w:szCs w:val="24"/>
          <w:lang w:eastAsia="en-GB"/>
        </w:rPr>
      </w:pPr>
      <w:r w:rsidRPr="00816888">
        <w:rPr>
          <w:rFonts w:ascii="Helvetica" w:hAnsi="Helvetica"/>
          <w:noProof/>
          <w:sz w:val="24"/>
          <w:szCs w:val="24"/>
          <w:lang w:val="en-US"/>
        </w:rPr>
        <w:lastRenderedPageBreak/>
        <w:drawing>
          <wp:inline distT="0" distB="0" distL="0" distR="0">
            <wp:extent cx="4766945" cy="3943985"/>
            <wp:effectExtent l="19050" t="19050" r="14605" b="1841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766945" cy="3943985"/>
                    </a:xfrm>
                    <a:prstGeom prst="rect">
                      <a:avLst/>
                    </a:prstGeom>
                    <a:noFill/>
                    <a:ln w="9525" cmpd="sng">
                      <a:solidFill>
                        <a:srgbClr val="4F81BD"/>
                      </a:solidFill>
                      <a:miter lim="800000"/>
                      <a:headEnd/>
                      <a:tailEnd/>
                    </a:ln>
                    <a:effectLst/>
                  </pic:spPr>
                </pic:pic>
              </a:graphicData>
            </a:graphic>
          </wp:inline>
        </w:drawing>
      </w:r>
    </w:p>
    <w:p w:rsidR="00DB0D5A" w:rsidRPr="00816888" w:rsidRDefault="00DB0D5A" w:rsidP="00F00DEA">
      <w:pPr>
        <w:shd w:val="clear" w:color="auto" w:fill="FFFFFF"/>
        <w:spacing w:after="0" w:line="240" w:lineRule="auto"/>
        <w:jc w:val="both"/>
        <w:rPr>
          <w:rFonts w:ascii="Helvetica" w:hAnsi="Helvetica"/>
          <w:noProof/>
          <w:color w:val="000000" w:themeColor="text1"/>
          <w:sz w:val="24"/>
          <w:szCs w:val="24"/>
          <w:lang w:eastAsia="en-GB"/>
        </w:rPr>
      </w:pPr>
    </w:p>
    <w:p w:rsidR="00DB0D5A" w:rsidRPr="00816888" w:rsidRDefault="004E557D" w:rsidP="00F00DEA">
      <w:pPr>
        <w:pStyle w:val="Caption"/>
        <w:jc w:val="both"/>
        <w:rPr>
          <w:rFonts w:ascii="Helvetica" w:hAnsi="Helvetica"/>
          <w:b w:val="0"/>
          <w:bCs w:val="0"/>
          <w:color w:val="000000" w:themeColor="text1"/>
          <w:sz w:val="24"/>
          <w:szCs w:val="24"/>
          <w:lang w:val="en-US"/>
        </w:rPr>
      </w:pPr>
      <w:bookmarkStart w:id="53" w:name="_Toc466974143"/>
      <w:r w:rsidRPr="00816888">
        <w:rPr>
          <w:rFonts w:ascii="Helvetica" w:hAnsi="Helvetica"/>
          <w:b w:val="0"/>
          <w:bCs w:val="0"/>
          <w:color w:val="000000" w:themeColor="text1"/>
          <w:sz w:val="24"/>
          <w:szCs w:val="24"/>
          <w:lang w:val="en-US"/>
        </w:rPr>
        <w:t xml:space="preserve">Figure </w:t>
      </w:r>
      <w:r w:rsidR="00D47BBC" w:rsidRPr="00816888">
        <w:rPr>
          <w:rFonts w:ascii="Helvetica" w:hAnsi="Helvetica"/>
          <w:b w:val="0"/>
          <w:bCs w:val="0"/>
          <w:color w:val="000000" w:themeColor="text1"/>
          <w:sz w:val="24"/>
          <w:szCs w:val="24"/>
          <w:lang w:val="en-US"/>
        </w:rPr>
        <w:fldChar w:fldCharType="begin"/>
      </w:r>
      <w:r w:rsidRPr="00816888">
        <w:rPr>
          <w:rFonts w:ascii="Helvetica" w:hAnsi="Helvetica"/>
          <w:b w:val="0"/>
          <w:bCs w:val="0"/>
          <w:color w:val="000000" w:themeColor="text1"/>
          <w:sz w:val="24"/>
          <w:szCs w:val="24"/>
          <w:lang w:val="en-US"/>
        </w:rPr>
        <w:instrText xml:space="preserve"> SEQ Figure \* ARABIC </w:instrText>
      </w:r>
      <w:r w:rsidR="00D47BBC" w:rsidRPr="00816888">
        <w:rPr>
          <w:rFonts w:ascii="Helvetica" w:hAnsi="Helvetica"/>
          <w:b w:val="0"/>
          <w:bCs w:val="0"/>
          <w:color w:val="000000" w:themeColor="text1"/>
          <w:sz w:val="24"/>
          <w:szCs w:val="24"/>
          <w:lang w:val="en-US"/>
        </w:rPr>
        <w:fldChar w:fldCharType="separate"/>
      </w:r>
      <w:r w:rsidR="00DB0F54" w:rsidRPr="00816888">
        <w:rPr>
          <w:rFonts w:ascii="Helvetica" w:hAnsi="Helvetica"/>
          <w:b w:val="0"/>
          <w:bCs w:val="0"/>
          <w:noProof/>
          <w:color w:val="000000" w:themeColor="text1"/>
          <w:sz w:val="24"/>
          <w:szCs w:val="24"/>
          <w:lang w:val="en-US"/>
        </w:rPr>
        <w:t>4</w:t>
      </w:r>
      <w:r w:rsidR="00D47BBC" w:rsidRPr="00816888">
        <w:rPr>
          <w:rFonts w:ascii="Helvetica" w:hAnsi="Helvetica"/>
          <w:b w:val="0"/>
          <w:bCs w:val="0"/>
          <w:color w:val="000000" w:themeColor="text1"/>
          <w:sz w:val="24"/>
          <w:szCs w:val="24"/>
          <w:lang w:val="en-US"/>
        </w:rPr>
        <w:fldChar w:fldCharType="end"/>
      </w:r>
      <w:r w:rsidRPr="00816888">
        <w:rPr>
          <w:rFonts w:ascii="Helvetica" w:hAnsi="Helvetica"/>
          <w:b w:val="0"/>
          <w:bCs w:val="0"/>
          <w:color w:val="000000" w:themeColor="text1"/>
          <w:sz w:val="24"/>
          <w:szCs w:val="24"/>
          <w:lang w:val="en-US"/>
        </w:rPr>
        <w:t xml:space="preserve"> - </w:t>
      </w:r>
      <w:r w:rsidR="0041049E" w:rsidRPr="00816888">
        <w:rPr>
          <w:rFonts w:ascii="Helvetica" w:hAnsi="Helvetica"/>
          <w:b w:val="0"/>
          <w:bCs w:val="0"/>
          <w:color w:val="000000" w:themeColor="text1"/>
          <w:sz w:val="24"/>
          <w:szCs w:val="24"/>
          <w:lang w:val="en-US"/>
        </w:rPr>
        <w:t>Summary of Economic Steps in Project Analysis (</w:t>
      </w:r>
      <w:r w:rsidRPr="00816888">
        <w:rPr>
          <w:rFonts w:ascii="Helvetica" w:hAnsi="Helvetica"/>
          <w:b w:val="0"/>
          <w:bCs w:val="0"/>
          <w:color w:val="000000" w:themeColor="text1"/>
          <w:sz w:val="24"/>
          <w:szCs w:val="24"/>
          <w:lang w:val="en-US"/>
        </w:rPr>
        <w:t xml:space="preserve">Source: </w:t>
      </w:r>
      <w:r w:rsidR="00DB0D5A" w:rsidRPr="00816888">
        <w:rPr>
          <w:rFonts w:ascii="Helvetica" w:hAnsi="Helvetica"/>
          <w:b w:val="0"/>
          <w:bCs w:val="0"/>
          <w:color w:val="000000" w:themeColor="text1"/>
          <w:sz w:val="24"/>
          <w:szCs w:val="24"/>
          <w:lang w:val="en-US"/>
        </w:rPr>
        <w:t xml:space="preserve">Emerton, </w:t>
      </w:r>
      <w:r w:rsidRPr="00816888">
        <w:rPr>
          <w:rFonts w:ascii="Helvetica" w:hAnsi="Helvetica"/>
          <w:b w:val="0"/>
          <w:bCs w:val="0"/>
          <w:color w:val="000000" w:themeColor="text1"/>
          <w:sz w:val="24"/>
          <w:szCs w:val="24"/>
          <w:lang w:val="en-US"/>
        </w:rPr>
        <w:t>(</w:t>
      </w:r>
      <w:r w:rsidR="00DB0D5A" w:rsidRPr="00816888">
        <w:rPr>
          <w:rFonts w:ascii="Helvetica" w:hAnsi="Helvetica"/>
          <w:b w:val="0"/>
          <w:bCs w:val="0"/>
          <w:color w:val="000000" w:themeColor="text1"/>
          <w:sz w:val="24"/>
          <w:szCs w:val="24"/>
          <w:lang w:val="en-US"/>
        </w:rPr>
        <w:t>1996</w:t>
      </w:r>
      <w:r w:rsidRPr="00816888">
        <w:rPr>
          <w:rFonts w:ascii="Helvetica" w:hAnsi="Helvetica"/>
          <w:b w:val="0"/>
          <w:bCs w:val="0"/>
          <w:color w:val="000000" w:themeColor="text1"/>
          <w:sz w:val="24"/>
          <w:szCs w:val="24"/>
          <w:lang w:val="en-US"/>
        </w:rPr>
        <w:t>)</w:t>
      </w:r>
      <w:r w:rsidR="0041049E" w:rsidRPr="00816888">
        <w:rPr>
          <w:rFonts w:ascii="Helvetica" w:hAnsi="Helvetica"/>
          <w:b w:val="0"/>
          <w:bCs w:val="0"/>
          <w:color w:val="000000" w:themeColor="text1"/>
          <w:sz w:val="24"/>
          <w:szCs w:val="24"/>
          <w:lang w:val="en-US"/>
        </w:rPr>
        <w:t>)</w:t>
      </w:r>
      <w:bookmarkEnd w:id="53"/>
    </w:p>
    <w:p w:rsidR="00DB0D5A" w:rsidRPr="00816888" w:rsidRDefault="00DB0D5A" w:rsidP="00F00DEA">
      <w:pPr>
        <w:spacing w:after="0" w:line="240" w:lineRule="auto"/>
        <w:jc w:val="both"/>
        <w:outlineLvl w:val="1"/>
        <w:rPr>
          <w:rFonts w:ascii="Helvetica" w:hAnsi="Helvetica"/>
          <w:b/>
          <w:bCs/>
          <w:color w:val="000000" w:themeColor="text1"/>
          <w:sz w:val="24"/>
          <w:szCs w:val="24"/>
        </w:rPr>
      </w:pPr>
    </w:p>
    <w:p w:rsidR="00DB0D5A" w:rsidRPr="00816888" w:rsidRDefault="00DB0D5A" w:rsidP="00F00DEA">
      <w:pPr>
        <w:spacing w:line="240" w:lineRule="auto"/>
        <w:jc w:val="both"/>
        <w:rPr>
          <w:rFonts w:ascii="Helvetica" w:hAnsi="Helvetica"/>
          <w:b/>
          <w:bCs/>
          <w:color w:val="000000" w:themeColor="text1"/>
          <w:sz w:val="24"/>
          <w:szCs w:val="24"/>
        </w:rPr>
      </w:pPr>
      <w:r w:rsidRPr="00816888">
        <w:rPr>
          <w:rFonts w:ascii="Helvetica" w:hAnsi="Helvetica"/>
          <w:b/>
          <w:bCs/>
          <w:color w:val="000000" w:themeColor="text1"/>
          <w:sz w:val="24"/>
          <w:szCs w:val="24"/>
        </w:rPr>
        <w:t>Exercise</w:t>
      </w:r>
    </w:p>
    <w:p w:rsidR="00DB0D5A" w:rsidRPr="00816888" w:rsidRDefault="00DB0D5A"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Discuss the rationale for including economic, environmental and social costs and benefits in CBA for environmental projects</w:t>
      </w:r>
    </w:p>
    <w:p w:rsidR="00DB0D5A" w:rsidRPr="00816888" w:rsidRDefault="005D04BA" w:rsidP="00F00DEA">
      <w:pPr>
        <w:pStyle w:val="Heading3"/>
        <w:spacing w:after="240" w:line="240" w:lineRule="auto"/>
        <w:jc w:val="both"/>
        <w:rPr>
          <w:rFonts w:ascii="Helvetica" w:hAnsi="Helvetica"/>
          <w:sz w:val="24"/>
          <w:szCs w:val="24"/>
        </w:rPr>
      </w:pPr>
      <w:bookmarkStart w:id="54" w:name="_Toc467160175"/>
      <w:r w:rsidRPr="00816888">
        <w:rPr>
          <w:rFonts w:ascii="Helvetica" w:hAnsi="Helvetica"/>
          <w:sz w:val="24"/>
          <w:szCs w:val="24"/>
        </w:rPr>
        <w:t>2.1.6</w:t>
      </w:r>
      <w:r w:rsidR="00DB0D5A" w:rsidRPr="00816888">
        <w:rPr>
          <w:rFonts w:ascii="Helvetica" w:hAnsi="Helvetica"/>
          <w:sz w:val="24"/>
          <w:szCs w:val="24"/>
        </w:rPr>
        <w:t>Total Economic Value</w:t>
      </w:r>
      <w:bookmarkEnd w:id="54"/>
    </w:p>
    <w:p w:rsidR="00DB0D5A" w:rsidRPr="008B2502" w:rsidRDefault="00934E6A" w:rsidP="00F00DEA">
      <w:pPr>
        <w:pStyle w:val="Heading4"/>
        <w:spacing w:after="240" w:line="240" w:lineRule="auto"/>
        <w:jc w:val="both"/>
        <w:rPr>
          <w:rFonts w:ascii="Helvetica" w:hAnsi="Helvetica"/>
          <w:sz w:val="24"/>
          <w:szCs w:val="24"/>
          <w:shd w:val="clear" w:color="auto" w:fill="FFFFFF"/>
        </w:rPr>
      </w:pPr>
      <w:r w:rsidRPr="008B2502">
        <w:rPr>
          <w:rFonts w:ascii="Helvetica" w:hAnsi="Helvetica"/>
          <w:sz w:val="24"/>
          <w:szCs w:val="24"/>
          <w:shd w:val="clear" w:color="auto" w:fill="FFFFFF"/>
        </w:rPr>
        <w:t>2.1.6</w:t>
      </w:r>
      <w:r w:rsidR="0041049E" w:rsidRPr="008B2502">
        <w:rPr>
          <w:rFonts w:ascii="Helvetica" w:hAnsi="Helvetica"/>
          <w:sz w:val="24"/>
          <w:szCs w:val="24"/>
          <w:shd w:val="clear" w:color="auto" w:fill="FFFFFF"/>
        </w:rPr>
        <w:t xml:space="preserve">.1 </w:t>
      </w:r>
      <w:r w:rsidR="00DB0D5A" w:rsidRPr="008B2502">
        <w:rPr>
          <w:rFonts w:ascii="Helvetica" w:hAnsi="Helvetica"/>
          <w:sz w:val="24"/>
          <w:szCs w:val="24"/>
          <w:shd w:val="clear" w:color="auto" w:fill="FFFFFF"/>
        </w:rPr>
        <w:t>The importance of total economic value in the development process</w:t>
      </w:r>
    </w:p>
    <w:p w:rsidR="00DB0D5A" w:rsidRPr="00816888" w:rsidRDefault="00DB0D5A"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Total economic value is also referred to as valuation of environmental goods and services or benefits and costs.</w:t>
      </w:r>
    </w:p>
    <w:p w:rsidR="00DB0D5A" w:rsidRPr="00816888" w:rsidRDefault="00DB0D5A" w:rsidP="00F00DEA">
      <w:p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Economies like Kenya depend on natural capital for socio-economic development. Natural capital is the extension of the economic notion of capital (manufactured means of production) goods and services relating to the natural environment. Natural capital is thus the stock of natural ecosystems that yields a flow of valuable ecosystem goods or services into the future. Since the flow of services from ecosystems requires that they function as whole systems, the structure and diversity of the system are important components of natural capital.  The challenge is a reliable way to assess the true value of the services that ecosystems provide, that is, what is their worth, what their loss would cost and what can be done about the loss.</w:t>
      </w:r>
    </w:p>
    <w:p w:rsidR="00DB0D5A" w:rsidRPr="00816888" w:rsidRDefault="00DB0D5A" w:rsidP="00F00DEA">
      <w:pPr>
        <w:spacing w:after="0" w:line="240" w:lineRule="auto"/>
        <w:jc w:val="both"/>
        <w:rPr>
          <w:rFonts w:ascii="Helvetica" w:hAnsi="Helvetica"/>
          <w:b/>
          <w:bCs/>
          <w:color w:val="000000" w:themeColor="text1"/>
          <w:sz w:val="24"/>
          <w:szCs w:val="24"/>
        </w:rPr>
      </w:pPr>
    </w:p>
    <w:p w:rsidR="00DB0D5A" w:rsidRPr="00816888" w:rsidRDefault="00DB0D5A" w:rsidP="00F00DEA">
      <w:pPr>
        <w:tabs>
          <w:tab w:val="num" w:pos="1440"/>
        </w:tabs>
        <w:spacing w:after="0" w:line="240" w:lineRule="auto"/>
        <w:jc w:val="both"/>
        <w:rPr>
          <w:rFonts w:ascii="Helvetica" w:hAnsi="Helvetica"/>
          <w:bCs/>
          <w:i/>
          <w:iCs/>
          <w:color w:val="000000" w:themeColor="text1"/>
          <w:sz w:val="24"/>
          <w:szCs w:val="24"/>
          <w:lang w:val="en-US"/>
        </w:rPr>
      </w:pPr>
      <w:r w:rsidRPr="00816888">
        <w:rPr>
          <w:rFonts w:ascii="Helvetica" w:hAnsi="Helvetica"/>
          <w:bCs/>
          <w:color w:val="000000" w:themeColor="text1"/>
          <w:sz w:val="24"/>
          <w:szCs w:val="24"/>
          <w:lang w:val="en-US"/>
        </w:rPr>
        <w:lastRenderedPageBreak/>
        <w:t>A general premise underlying the economic valuation of environmental impacts of projects/polices/plans are that  the environment or ecosystems produces multiple goods and services of a large variety of nature which are ‘</w:t>
      </w:r>
      <w:r w:rsidRPr="00816888">
        <w:rPr>
          <w:rFonts w:ascii="Helvetica" w:hAnsi="Helvetica"/>
          <w:bCs/>
          <w:i/>
          <w:iCs/>
          <w:color w:val="000000" w:themeColor="text1"/>
          <w:sz w:val="24"/>
          <w:szCs w:val="24"/>
          <w:lang w:val="en-US"/>
        </w:rPr>
        <w:t>valued</w:t>
      </w:r>
      <w:r w:rsidRPr="00816888">
        <w:rPr>
          <w:rFonts w:ascii="Helvetica" w:hAnsi="Helvetica"/>
          <w:bCs/>
          <w:color w:val="000000" w:themeColor="text1"/>
          <w:sz w:val="24"/>
          <w:szCs w:val="24"/>
          <w:lang w:val="en-US"/>
        </w:rPr>
        <w:t xml:space="preserve">’ by human beings as these goods and services contribute to human welfare and well-being. As such this contribution to human welfare and well-being, the environment produces </w:t>
      </w:r>
      <w:r w:rsidRPr="00816888">
        <w:rPr>
          <w:rFonts w:ascii="Helvetica" w:hAnsi="Helvetica"/>
          <w:bCs/>
          <w:i/>
          <w:iCs/>
          <w:color w:val="000000" w:themeColor="text1"/>
          <w:sz w:val="24"/>
          <w:szCs w:val="24"/>
          <w:lang w:val="en-US"/>
        </w:rPr>
        <w:t>economic values.</w:t>
      </w:r>
    </w:p>
    <w:p w:rsidR="0041049E" w:rsidRPr="00816888" w:rsidRDefault="0041049E" w:rsidP="00F00DEA">
      <w:pPr>
        <w:spacing w:after="0" w:line="240" w:lineRule="auto"/>
        <w:jc w:val="both"/>
        <w:rPr>
          <w:rFonts w:ascii="Helvetica" w:hAnsi="Helvetica"/>
          <w:color w:val="000000" w:themeColor="text1"/>
          <w:sz w:val="24"/>
          <w:szCs w:val="24"/>
          <w:lang w:val="en-US"/>
        </w:rPr>
      </w:pPr>
    </w:p>
    <w:p w:rsidR="00DB0D5A" w:rsidRPr="00816888" w:rsidRDefault="00DB0D5A"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 xml:space="preserve">Changes in the flow of goods and services provided by the environment impact on the nature and extent of the economic values associated with these goods and services </w:t>
      </w:r>
    </w:p>
    <w:p w:rsidR="00DB0D5A" w:rsidRPr="00816888" w:rsidRDefault="00DB0D5A" w:rsidP="00F00DEA">
      <w:pPr>
        <w:numPr>
          <w:ilvl w:val="0"/>
          <w:numId w:val="25"/>
        </w:numPr>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lang w:val="en-US"/>
        </w:rPr>
        <w:t>adverse changes in this flow of goods and services are associated with a reduction in economic values therefore, a reduction in human welfare</w:t>
      </w:r>
    </w:p>
    <w:p w:rsidR="00DB0D5A" w:rsidRPr="00816888" w:rsidRDefault="00DB0D5A" w:rsidP="00F00DEA">
      <w:pPr>
        <w:numPr>
          <w:ilvl w:val="0"/>
          <w:numId w:val="25"/>
        </w:numPr>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lang w:val="en-US"/>
        </w:rPr>
        <w:t>positive changes in this flow are associated with an increase in economic values therefore, an increase in human welfare</w:t>
      </w:r>
    </w:p>
    <w:p w:rsidR="00DB0D5A" w:rsidRPr="00816888" w:rsidRDefault="00DB0D5A" w:rsidP="00F00DEA">
      <w:pPr>
        <w:numPr>
          <w:ilvl w:val="0"/>
          <w:numId w:val="25"/>
        </w:numPr>
        <w:tabs>
          <w:tab w:val="num" w:pos="1440"/>
        </w:tabs>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lang w:val="en-US"/>
        </w:rPr>
        <w:t>adverse changes are considered as costs or environmental costs, while positive changes are considered as benefits or environmental benefits</w:t>
      </w:r>
    </w:p>
    <w:p w:rsidR="00DB0D5A" w:rsidRPr="00816888" w:rsidRDefault="00DB0D5A" w:rsidP="00F00DEA">
      <w:pPr>
        <w:spacing w:after="0" w:line="240" w:lineRule="auto"/>
        <w:jc w:val="both"/>
        <w:rPr>
          <w:rFonts w:ascii="Helvetica" w:hAnsi="Helvetica"/>
          <w:b/>
          <w:bCs/>
          <w:color w:val="000000" w:themeColor="text1"/>
          <w:sz w:val="24"/>
          <w:szCs w:val="24"/>
        </w:rPr>
      </w:pPr>
    </w:p>
    <w:p w:rsidR="00DB0D5A" w:rsidRPr="00816888" w:rsidRDefault="00DB0D5A" w:rsidP="00F00DEA">
      <w:pPr>
        <w:tabs>
          <w:tab w:val="num" w:pos="720"/>
          <w:tab w:val="num" w:pos="1440"/>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Identification of these environmental economic benefits requires that the e</w:t>
      </w:r>
      <w:r w:rsidRPr="00816888">
        <w:rPr>
          <w:rFonts w:ascii="Helvetica" w:hAnsi="Helvetica"/>
          <w:bCs/>
          <w:color w:val="000000" w:themeColor="text1"/>
          <w:sz w:val="24"/>
          <w:szCs w:val="24"/>
        </w:rPr>
        <w:t>conomic impacts of environmental activities and environmental impacts of economic activities a</w:t>
      </w:r>
      <w:r w:rsidRPr="00816888">
        <w:rPr>
          <w:rFonts w:ascii="Helvetica" w:hAnsi="Helvetica"/>
          <w:color w:val="000000" w:themeColor="text1"/>
          <w:sz w:val="24"/>
          <w:szCs w:val="24"/>
        </w:rPr>
        <w:t>re understood and made explicit in both conservation and development planning and management.</w:t>
      </w:r>
    </w:p>
    <w:p w:rsidR="00DB0D5A" w:rsidRPr="00816888" w:rsidRDefault="00DB0D5A" w:rsidP="00F00DEA">
      <w:pPr>
        <w:spacing w:after="0" w:line="240" w:lineRule="auto"/>
        <w:jc w:val="both"/>
        <w:rPr>
          <w:rFonts w:ascii="Helvetica" w:hAnsi="Helvetica"/>
          <w:b/>
          <w:bCs/>
          <w:color w:val="000000" w:themeColor="text1"/>
          <w:sz w:val="24"/>
          <w:szCs w:val="24"/>
        </w:rPr>
      </w:pPr>
    </w:p>
    <w:p w:rsidR="00DB0D5A" w:rsidRPr="008B2502" w:rsidRDefault="00934E6A" w:rsidP="00F00DEA">
      <w:pPr>
        <w:pStyle w:val="Heading4"/>
        <w:spacing w:after="240" w:line="240" w:lineRule="auto"/>
        <w:jc w:val="both"/>
        <w:rPr>
          <w:rFonts w:ascii="Helvetica" w:hAnsi="Helvetica"/>
          <w:sz w:val="24"/>
          <w:szCs w:val="24"/>
          <w:shd w:val="clear" w:color="auto" w:fill="FFFFFF"/>
        </w:rPr>
      </w:pPr>
      <w:r w:rsidRPr="008B2502">
        <w:rPr>
          <w:rFonts w:ascii="Helvetica" w:hAnsi="Helvetica"/>
          <w:sz w:val="24"/>
          <w:szCs w:val="24"/>
          <w:shd w:val="clear" w:color="auto" w:fill="FFFFFF"/>
        </w:rPr>
        <w:t>2.1.6</w:t>
      </w:r>
      <w:r w:rsidR="0041049E" w:rsidRPr="008B2502">
        <w:rPr>
          <w:rFonts w:ascii="Helvetica" w:hAnsi="Helvetica"/>
          <w:sz w:val="24"/>
          <w:szCs w:val="24"/>
          <w:shd w:val="clear" w:color="auto" w:fill="FFFFFF"/>
        </w:rPr>
        <w:t xml:space="preserve">.2 </w:t>
      </w:r>
      <w:r w:rsidR="00DB0D5A" w:rsidRPr="008B2502">
        <w:rPr>
          <w:rFonts w:ascii="Helvetica" w:hAnsi="Helvetica"/>
          <w:sz w:val="24"/>
          <w:szCs w:val="24"/>
          <w:shd w:val="clear" w:color="auto" w:fill="FFFFFF"/>
        </w:rPr>
        <w:t>Aim of Valuation</w:t>
      </w:r>
    </w:p>
    <w:p w:rsidR="00DB0D5A" w:rsidRPr="00816888" w:rsidRDefault="00DB0D5A" w:rsidP="00F00DEA">
      <w:pPr>
        <w:autoSpaceDE w:val="0"/>
        <w:autoSpaceDN w:val="0"/>
        <w:adjustRightInd w:val="0"/>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overall aim of valuation is to </w:t>
      </w:r>
      <w:r w:rsidRPr="00816888">
        <w:rPr>
          <w:rFonts w:ascii="Helvetica" w:hAnsi="Helvetica"/>
          <w:color w:val="000000" w:themeColor="text1"/>
          <w:sz w:val="24"/>
          <w:szCs w:val="24"/>
          <w:lang w:eastAsia="en-GB"/>
        </w:rPr>
        <w:t>integrate the benefits that ecosystems generate into the national accounting system, programmes and projects. Specifically evaluation:</w:t>
      </w:r>
    </w:p>
    <w:p w:rsidR="00DB0D5A" w:rsidRPr="00816888" w:rsidRDefault="00DB0D5A" w:rsidP="00F00DEA">
      <w:pPr>
        <w:autoSpaceDE w:val="0"/>
        <w:autoSpaceDN w:val="0"/>
        <w:adjustRightInd w:val="0"/>
        <w:spacing w:after="0" w:line="240" w:lineRule="auto"/>
        <w:jc w:val="both"/>
        <w:rPr>
          <w:rFonts w:ascii="Helvetica" w:hAnsi="Helvetica"/>
          <w:color w:val="000000" w:themeColor="text1"/>
          <w:sz w:val="24"/>
          <w:szCs w:val="24"/>
        </w:rPr>
      </w:pPr>
    </w:p>
    <w:p w:rsidR="00DB0D5A" w:rsidRPr="00816888" w:rsidRDefault="00DB0D5A" w:rsidP="00F00DEA">
      <w:pPr>
        <w:numPr>
          <w:ilvl w:val="0"/>
          <w:numId w:val="26"/>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 xml:space="preserve">Strengthens the link between the environment and the economy. </w:t>
      </w:r>
    </w:p>
    <w:p w:rsidR="00DB0D5A" w:rsidRPr="00816888" w:rsidRDefault="00DB0D5A" w:rsidP="00F00DEA">
      <w:pPr>
        <w:numPr>
          <w:ilvl w:val="0"/>
          <w:numId w:val="26"/>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Promotes the integration of environment, economics and social factors.</w:t>
      </w:r>
    </w:p>
    <w:p w:rsidR="00DB0D5A" w:rsidRPr="00816888" w:rsidRDefault="00DB0D5A" w:rsidP="00F00DEA">
      <w:pPr>
        <w:numPr>
          <w:ilvl w:val="0"/>
          <w:numId w:val="26"/>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Provides a way of making sure that decision-makers take account of environmental benefits and costs in the planning and development process</w:t>
      </w:r>
    </w:p>
    <w:p w:rsidR="00DB0D5A" w:rsidRPr="00816888" w:rsidRDefault="00DB0D5A" w:rsidP="00F00DEA">
      <w:pPr>
        <w:numPr>
          <w:ilvl w:val="0"/>
          <w:numId w:val="26"/>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 xml:space="preserve">Seeks to explicitly reveal the economic value of natural assets, human made assets and/or functions provided by those assets by providing </w:t>
      </w:r>
      <w:r w:rsidRPr="00816888">
        <w:rPr>
          <w:rFonts w:ascii="Helvetica" w:hAnsi="Helvetica"/>
          <w:color w:val="000000" w:themeColor="text1"/>
          <w:sz w:val="24"/>
          <w:szCs w:val="24"/>
        </w:rPr>
        <w:t>means of quantifying:</w:t>
      </w:r>
    </w:p>
    <w:p w:rsidR="00DB0D5A" w:rsidRPr="00816888" w:rsidRDefault="00DB0D5A" w:rsidP="00F00DEA">
      <w:pPr>
        <w:numPr>
          <w:ilvl w:val="1"/>
          <w:numId w:val="27"/>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 xml:space="preserve">the economic benefits and costs that accrue to different people from </w:t>
      </w:r>
      <w:r w:rsidRPr="00816888">
        <w:rPr>
          <w:rFonts w:ascii="Helvetica" w:hAnsi="Helvetica"/>
          <w:color w:val="000000" w:themeColor="text1"/>
          <w:sz w:val="24"/>
          <w:szCs w:val="24"/>
        </w:rPr>
        <w:t xml:space="preserve">environmental resources </w:t>
      </w:r>
    </w:p>
    <w:p w:rsidR="00DB0D5A" w:rsidRPr="00816888" w:rsidRDefault="00DB0D5A" w:rsidP="00F00DEA">
      <w:pPr>
        <w:numPr>
          <w:ilvl w:val="1"/>
          <w:numId w:val="27"/>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economic costs arising from their degradation or loss; and </w:t>
      </w:r>
    </w:p>
    <w:p w:rsidR="00DB0D5A" w:rsidRPr="00816888" w:rsidRDefault="00DB0D5A" w:rsidP="00F00DEA">
      <w:pPr>
        <w:numPr>
          <w:ilvl w:val="1"/>
          <w:numId w:val="27"/>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relative profitability of the different economic activities which affect the environmental resource base</w:t>
      </w:r>
    </w:p>
    <w:p w:rsidR="00DB0D5A" w:rsidRPr="00816888" w:rsidRDefault="00DB0D5A" w:rsidP="00F00DEA">
      <w:pPr>
        <w:numPr>
          <w:ilvl w:val="0"/>
          <w:numId w:val="26"/>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Puts environmental resources on equal footing with other economic sectors of the economy</w:t>
      </w:r>
    </w:p>
    <w:p w:rsidR="00DB0D5A" w:rsidRPr="00816888" w:rsidRDefault="00DB0D5A" w:rsidP="00F00DEA">
      <w:pPr>
        <w:numPr>
          <w:ilvl w:val="0"/>
          <w:numId w:val="26"/>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Estimates the full social and economic costs of environmental degradation, the benefits of its enhancement, and the true costs and benefits of utilizing natural resources e.g. biodiversity, land, forests, marine and fresh water systems etc.</w:t>
      </w:r>
    </w:p>
    <w:p w:rsidR="00DB0D5A" w:rsidRPr="00816888" w:rsidRDefault="00DB0D5A" w:rsidP="00F00DEA">
      <w:pPr>
        <w:numPr>
          <w:ilvl w:val="0"/>
          <w:numId w:val="26"/>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Facilitates and informs research and assessment techniques, CBA and EIA. It thus provides a methodology that can be used in EIA</w:t>
      </w:r>
    </w:p>
    <w:p w:rsidR="00DB0D5A" w:rsidRDefault="00DB0D5A" w:rsidP="00F00DEA">
      <w:pPr>
        <w:numPr>
          <w:ilvl w:val="0"/>
          <w:numId w:val="26"/>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Defines and measures values - decision about values is about making choices which is fundamental in the theory of scarcity and choice</w:t>
      </w:r>
    </w:p>
    <w:p w:rsidR="00F566BA" w:rsidRPr="00816888" w:rsidRDefault="00F566BA" w:rsidP="00F00DEA">
      <w:pPr>
        <w:spacing w:after="0" w:line="240" w:lineRule="auto"/>
        <w:ind w:left="360"/>
        <w:jc w:val="both"/>
        <w:rPr>
          <w:rFonts w:ascii="Helvetica" w:hAnsi="Helvetica"/>
          <w:color w:val="000000" w:themeColor="text1"/>
          <w:sz w:val="24"/>
          <w:szCs w:val="24"/>
        </w:rPr>
      </w:pPr>
    </w:p>
    <w:p w:rsidR="00DB0D5A" w:rsidRPr="00816888" w:rsidRDefault="00DB0D5A"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To achieve these aims any project or programme must undertake total economic valuation.</w:t>
      </w:r>
    </w:p>
    <w:p w:rsidR="00DB0D5A" w:rsidRPr="00816888" w:rsidRDefault="00DB0D5A" w:rsidP="00F00DEA">
      <w:pPr>
        <w:spacing w:after="0" w:line="240" w:lineRule="auto"/>
        <w:jc w:val="both"/>
        <w:rPr>
          <w:rFonts w:ascii="Helvetica" w:hAnsi="Helvetica"/>
          <w:b/>
          <w:color w:val="000000" w:themeColor="text1"/>
          <w:sz w:val="24"/>
          <w:szCs w:val="24"/>
        </w:rPr>
      </w:pPr>
    </w:p>
    <w:p w:rsidR="00DB0D5A" w:rsidRPr="00F566BA" w:rsidRDefault="00F566BA" w:rsidP="00F00DEA">
      <w:pPr>
        <w:pStyle w:val="Heading3"/>
        <w:spacing w:after="240" w:line="240" w:lineRule="auto"/>
        <w:jc w:val="both"/>
        <w:rPr>
          <w:rFonts w:ascii="Helvetica" w:hAnsi="Helvetica"/>
          <w:sz w:val="24"/>
          <w:szCs w:val="24"/>
        </w:rPr>
      </w:pPr>
      <w:bookmarkStart w:id="55" w:name="_Toc467160176"/>
      <w:r w:rsidRPr="00F566BA">
        <w:rPr>
          <w:rFonts w:ascii="Helvetica" w:hAnsi="Helvetica"/>
          <w:sz w:val="24"/>
          <w:szCs w:val="24"/>
        </w:rPr>
        <w:t>2.1.7</w:t>
      </w:r>
      <w:r w:rsidR="00DB0D5A" w:rsidRPr="00F566BA">
        <w:rPr>
          <w:rFonts w:ascii="Helvetica" w:hAnsi="Helvetica"/>
          <w:sz w:val="24"/>
          <w:szCs w:val="24"/>
        </w:rPr>
        <w:t>Total Economic Valuation (TEV)</w:t>
      </w:r>
      <w:bookmarkEnd w:id="55"/>
    </w:p>
    <w:p w:rsidR="00DB0D5A" w:rsidRPr="00816888" w:rsidRDefault="00DB0D5A" w:rsidP="00F00DEA">
      <w:pPr>
        <w:tabs>
          <w:tab w:val="left" w:pos="6828"/>
        </w:tabs>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de-DE"/>
        </w:rPr>
        <w:t xml:space="preserve">Environmental goods and services often have no market price tag. Many of the enviromental assests are also public goods which makes it difficult to for markets to evolve. In the real world, individual consumers and policy makers have to make trade offs; what is being traded-off against needs to be known. It is not possible to know this unless we have some idea of the </w:t>
      </w:r>
      <w:r w:rsidRPr="00816888">
        <w:rPr>
          <w:rFonts w:ascii="Helvetica" w:hAnsi="Helvetica"/>
          <w:i/>
          <w:iCs/>
          <w:color w:val="000000" w:themeColor="text1"/>
          <w:sz w:val="24"/>
          <w:szCs w:val="24"/>
          <w:lang w:val="de-DE"/>
        </w:rPr>
        <w:t xml:space="preserve">economic value of environmental assests. </w:t>
      </w:r>
      <w:r w:rsidRPr="00816888">
        <w:rPr>
          <w:rFonts w:ascii="Helvetica" w:hAnsi="Helvetica"/>
          <w:color w:val="000000" w:themeColor="text1"/>
          <w:sz w:val="24"/>
          <w:szCs w:val="24"/>
          <w:lang w:val="de-DE"/>
        </w:rPr>
        <w:t xml:space="preserve">The key concept in valuing envirnmental costs and benefits is that of </w:t>
      </w:r>
      <w:r w:rsidRPr="00816888">
        <w:rPr>
          <w:rFonts w:ascii="Helvetica" w:hAnsi="Helvetica"/>
          <w:i/>
          <w:iCs/>
          <w:color w:val="000000" w:themeColor="text1"/>
          <w:sz w:val="24"/>
          <w:szCs w:val="24"/>
          <w:lang w:val="de-DE"/>
        </w:rPr>
        <w:t>total economic value</w:t>
      </w:r>
    </w:p>
    <w:p w:rsidR="00DB0D5A" w:rsidRPr="00816888" w:rsidRDefault="00DB0D5A" w:rsidP="00F00DEA">
      <w:p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lang w:val="en-US"/>
        </w:rPr>
        <w:t xml:space="preserve">TEV framework is sometimes referred to as Economic Benefits of Environmental Resources </w:t>
      </w:r>
      <w:r w:rsidRPr="00816888">
        <w:rPr>
          <w:rFonts w:ascii="Helvetica" w:hAnsi="Helvetica"/>
          <w:bCs/>
          <w:color w:val="000000" w:themeColor="text1"/>
          <w:sz w:val="24"/>
          <w:szCs w:val="24"/>
        </w:rPr>
        <w:t>provides a basis upon which resources are evaluated and gives a holistic spectrum of values various stakeholders attach to resources/assets includes use and non-use values (benefits).</w:t>
      </w:r>
    </w:p>
    <w:p w:rsidR="00DB0D5A" w:rsidRPr="00816888" w:rsidRDefault="00DB0D5A" w:rsidP="00F00DEA">
      <w:pPr>
        <w:autoSpaceDE w:val="0"/>
        <w:autoSpaceDN w:val="0"/>
        <w:adjustRightInd w:val="0"/>
        <w:spacing w:after="0" w:line="240" w:lineRule="auto"/>
        <w:jc w:val="both"/>
        <w:rPr>
          <w:rFonts w:ascii="Helvetica" w:hAnsi="Helvetica"/>
          <w:b/>
          <w:bCs/>
          <w:color w:val="000000" w:themeColor="text1"/>
          <w:sz w:val="24"/>
          <w:szCs w:val="24"/>
        </w:rPr>
      </w:pPr>
    </w:p>
    <w:p w:rsidR="00DB0D5A" w:rsidRPr="00816888" w:rsidRDefault="00DB0D5A" w:rsidP="00F00DEA">
      <w:pPr>
        <w:numPr>
          <w:ilvl w:val="0"/>
          <w:numId w:val="28"/>
        </w:numPr>
        <w:autoSpaceDE w:val="0"/>
        <w:autoSpaceDN w:val="0"/>
        <w:adjustRightInd w:val="0"/>
        <w:spacing w:after="0" w:line="240" w:lineRule="auto"/>
        <w:jc w:val="both"/>
        <w:rPr>
          <w:rFonts w:ascii="Helvetica" w:hAnsi="Helvetica"/>
          <w:b/>
          <w:bCs/>
          <w:color w:val="000000" w:themeColor="text1"/>
          <w:sz w:val="24"/>
          <w:szCs w:val="24"/>
          <w:lang w:val="en-US"/>
        </w:rPr>
      </w:pPr>
      <w:r w:rsidRPr="00816888">
        <w:rPr>
          <w:rFonts w:ascii="Helvetica" w:hAnsi="Helvetica"/>
          <w:b/>
          <w:bCs/>
          <w:color w:val="000000" w:themeColor="text1"/>
          <w:sz w:val="24"/>
          <w:szCs w:val="24"/>
        </w:rPr>
        <w:t>Use Value</w:t>
      </w:r>
      <w:r w:rsidRPr="00816888">
        <w:rPr>
          <w:rFonts w:ascii="Helvetica" w:hAnsi="Helvetica"/>
          <w:b/>
          <w:bCs/>
          <w:color w:val="000000" w:themeColor="text1"/>
          <w:sz w:val="24"/>
          <w:szCs w:val="24"/>
          <w:lang w:val="en-US"/>
        </w:rPr>
        <w:t xml:space="preserve"> (UV)</w:t>
      </w:r>
    </w:p>
    <w:p w:rsidR="00DB0D5A" w:rsidRPr="00816888" w:rsidRDefault="00DB0D5A" w:rsidP="00F00DEA">
      <w:pPr>
        <w:numPr>
          <w:ilvl w:val="0"/>
          <w:numId w:val="36"/>
        </w:numPr>
        <w:tabs>
          <w:tab w:val="left" w:pos="1134"/>
        </w:tabs>
        <w:autoSpaceDE w:val="0"/>
        <w:autoSpaceDN w:val="0"/>
        <w:adjustRightInd w:val="0"/>
        <w:spacing w:after="0" w:line="240" w:lineRule="auto"/>
        <w:ind w:left="851" w:firstLine="0"/>
        <w:jc w:val="both"/>
        <w:rPr>
          <w:rFonts w:ascii="Helvetica" w:hAnsi="Helvetica"/>
          <w:color w:val="000000" w:themeColor="text1"/>
          <w:sz w:val="24"/>
          <w:szCs w:val="24"/>
        </w:rPr>
      </w:pPr>
      <w:r w:rsidRPr="00816888">
        <w:rPr>
          <w:rFonts w:ascii="Helvetica" w:hAnsi="Helvetica"/>
          <w:b/>
          <w:bCs/>
          <w:color w:val="000000" w:themeColor="text1"/>
          <w:sz w:val="24"/>
          <w:szCs w:val="24"/>
        </w:rPr>
        <w:t xml:space="preserve">Direct use value (DV) </w:t>
      </w:r>
    </w:p>
    <w:p w:rsidR="00DB0D5A" w:rsidRPr="00816888" w:rsidRDefault="00DB0D5A" w:rsidP="00F00DEA">
      <w:pPr>
        <w:tabs>
          <w:tab w:val="left" w:pos="6828"/>
        </w:tabs>
        <w:spacing w:after="0" w:line="240" w:lineRule="auto"/>
        <w:ind w:left="1134"/>
        <w:jc w:val="both"/>
        <w:rPr>
          <w:rFonts w:ascii="Helvetica" w:hAnsi="Helvetica"/>
          <w:color w:val="000000" w:themeColor="text1"/>
          <w:sz w:val="24"/>
          <w:szCs w:val="24"/>
          <w:lang w:val="de-DE"/>
        </w:rPr>
      </w:pPr>
      <w:r w:rsidRPr="00816888">
        <w:rPr>
          <w:rFonts w:ascii="Helvetica" w:hAnsi="Helvetica"/>
          <w:color w:val="000000" w:themeColor="text1"/>
          <w:sz w:val="24"/>
          <w:szCs w:val="24"/>
          <w:lang w:val="de-DE"/>
        </w:rPr>
        <w:t xml:space="preserve">Use values derive from the actual use of the environment where actual use value derives from the present use of a particular environmental resource and the user </w:t>
      </w:r>
      <w:r w:rsidRPr="00816888">
        <w:rPr>
          <w:rFonts w:ascii="Helvetica" w:hAnsi="Helvetica"/>
          <w:color w:val="000000" w:themeColor="text1"/>
          <w:sz w:val="24"/>
          <w:szCs w:val="24"/>
        </w:rPr>
        <w:t>is willing to pay for it.</w:t>
      </w:r>
      <w:r w:rsidRPr="00816888">
        <w:rPr>
          <w:rFonts w:ascii="Helvetica" w:hAnsi="Helvetica"/>
          <w:color w:val="000000" w:themeColor="text1"/>
          <w:sz w:val="24"/>
          <w:szCs w:val="24"/>
          <w:lang w:val="de-DE"/>
        </w:rPr>
        <w:t xml:space="preserve"> These include:</w:t>
      </w:r>
    </w:p>
    <w:p w:rsidR="00DB0D5A" w:rsidRPr="00816888" w:rsidRDefault="004049B3" w:rsidP="00F00DEA">
      <w:pPr>
        <w:numPr>
          <w:ilvl w:val="0"/>
          <w:numId w:val="30"/>
        </w:numPr>
        <w:spacing w:after="0" w:line="240" w:lineRule="auto"/>
        <w:ind w:left="1418" w:hanging="284"/>
        <w:jc w:val="both"/>
        <w:rPr>
          <w:rFonts w:ascii="Helvetica" w:hAnsi="Helvetica"/>
          <w:color w:val="000000" w:themeColor="text1"/>
          <w:sz w:val="24"/>
          <w:szCs w:val="24"/>
        </w:rPr>
      </w:pPr>
      <w:r>
        <w:rPr>
          <w:rFonts w:ascii="Helvetica" w:hAnsi="Helvetica"/>
          <w:color w:val="000000" w:themeColor="text1"/>
          <w:sz w:val="24"/>
          <w:szCs w:val="24"/>
        </w:rPr>
        <w:t>O</w:t>
      </w:r>
      <w:r w:rsidR="00DB0D5A" w:rsidRPr="00816888">
        <w:rPr>
          <w:rFonts w:ascii="Helvetica" w:hAnsi="Helvetica"/>
          <w:color w:val="000000" w:themeColor="text1"/>
          <w:sz w:val="24"/>
          <w:szCs w:val="24"/>
        </w:rPr>
        <w:t xml:space="preserve">utputs that can be consumed directly (consumptive direct use). </w:t>
      </w:r>
      <w:r w:rsidR="00DB0D5A" w:rsidRPr="00816888">
        <w:rPr>
          <w:rFonts w:ascii="Helvetica" w:hAnsi="Helvetica"/>
          <w:color w:val="000000" w:themeColor="text1"/>
          <w:sz w:val="24"/>
          <w:szCs w:val="24"/>
          <w:lang w:val="de-DE"/>
        </w:rPr>
        <w:t xml:space="preserve">For example a fisherman, farmer, energy, hunter or pastoralist use ethe environment in various ways and the benefits they derive from it is their use value. </w:t>
      </w:r>
    </w:p>
    <w:p w:rsidR="00DB0D5A" w:rsidRPr="00816888" w:rsidRDefault="004049B3" w:rsidP="00F00DEA">
      <w:pPr>
        <w:numPr>
          <w:ilvl w:val="0"/>
          <w:numId w:val="30"/>
        </w:numPr>
        <w:spacing w:after="0" w:line="240" w:lineRule="auto"/>
        <w:ind w:left="1418" w:hanging="284"/>
        <w:jc w:val="both"/>
        <w:rPr>
          <w:rFonts w:ascii="Helvetica" w:hAnsi="Helvetica"/>
          <w:color w:val="000000" w:themeColor="text1"/>
          <w:sz w:val="24"/>
          <w:szCs w:val="24"/>
          <w:lang w:val="de-DE"/>
        </w:rPr>
      </w:pPr>
      <w:r>
        <w:rPr>
          <w:rFonts w:ascii="Helvetica" w:hAnsi="Helvetica"/>
          <w:color w:val="000000" w:themeColor="text1"/>
          <w:sz w:val="24"/>
          <w:szCs w:val="24"/>
        </w:rPr>
        <w:t>R</w:t>
      </w:r>
      <w:r w:rsidR="00DB0D5A" w:rsidRPr="00816888">
        <w:rPr>
          <w:rFonts w:ascii="Helvetica" w:hAnsi="Helvetica"/>
          <w:color w:val="000000" w:themeColor="text1"/>
          <w:sz w:val="24"/>
          <w:szCs w:val="24"/>
        </w:rPr>
        <w:t>esources used without actual extraction taking place e.g. bird watching, using water for hydro power production or transportation (non-consumptive direct use).</w:t>
      </w:r>
    </w:p>
    <w:p w:rsidR="00DB0D5A" w:rsidRPr="00816888" w:rsidRDefault="00DB0D5A" w:rsidP="00F00DEA">
      <w:pPr>
        <w:spacing w:after="0" w:line="240" w:lineRule="auto"/>
        <w:ind w:left="709"/>
        <w:jc w:val="both"/>
        <w:rPr>
          <w:rFonts w:ascii="Helvetica" w:hAnsi="Helvetica"/>
          <w:color w:val="000000" w:themeColor="text1"/>
          <w:sz w:val="24"/>
          <w:szCs w:val="24"/>
          <w:lang w:val="de-DE"/>
        </w:rPr>
      </w:pPr>
    </w:p>
    <w:p w:rsidR="00DB0D5A" w:rsidRPr="00816888" w:rsidRDefault="00DB0D5A" w:rsidP="00F00DEA">
      <w:pPr>
        <w:numPr>
          <w:ilvl w:val="0"/>
          <w:numId w:val="36"/>
        </w:num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b/>
          <w:bCs/>
          <w:color w:val="000000" w:themeColor="text1"/>
          <w:sz w:val="24"/>
          <w:szCs w:val="24"/>
        </w:rPr>
        <w:t xml:space="preserve">Indirect use value (IUV) </w:t>
      </w:r>
    </w:p>
    <w:p w:rsidR="00DB0D5A" w:rsidRPr="00816888" w:rsidRDefault="00DB0D5A" w:rsidP="00F00DEA">
      <w:pPr>
        <w:numPr>
          <w:ilvl w:val="0"/>
          <w:numId w:val="30"/>
        </w:numPr>
        <w:spacing w:after="0" w:line="240" w:lineRule="auto"/>
        <w:ind w:left="1418" w:hanging="284"/>
        <w:jc w:val="both"/>
        <w:rPr>
          <w:rFonts w:ascii="Helvetica" w:hAnsi="Helvetica"/>
          <w:color w:val="000000" w:themeColor="text1"/>
          <w:sz w:val="24"/>
          <w:szCs w:val="24"/>
        </w:rPr>
      </w:pPr>
      <w:r w:rsidRPr="00816888">
        <w:rPr>
          <w:rFonts w:ascii="Helvetica" w:hAnsi="Helvetica"/>
          <w:color w:val="000000" w:themeColor="text1"/>
          <w:sz w:val="24"/>
          <w:szCs w:val="24"/>
        </w:rPr>
        <w:t>where benefits are derived from ecosystem or ecological functions which maintain and protect natural and human systems through services such as:</w:t>
      </w:r>
    </w:p>
    <w:p w:rsidR="00DB0D5A" w:rsidRPr="00816888" w:rsidRDefault="004049B3" w:rsidP="00F00DEA">
      <w:pPr>
        <w:numPr>
          <w:ilvl w:val="0"/>
          <w:numId w:val="31"/>
        </w:numPr>
        <w:autoSpaceDE w:val="0"/>
        <w:autoSpaceDN w:val="0"/>
        <w:adjustRightInd w:val="0"/>
        <w:spacing w:after="0" w:line="240" w:lineRule="auto"/>
        <w:jc w:val="both"/>
        <w:rPr>
          <w:rFonts w:ascii="Helvetica" w:hAnsi="Helvetica"/>
          <w:bCs/>
          <w:color w:val="000000" w:themeColor="text1"/>
          <w:sz w:val="24"/>
          <w:szCs w:val="24"/>
        </w:rPr>
      </w:pPr>
      <w:r>
        <w:rPr>
          <w:rFonts w:ascii="Helvetica" w:hAnsi="Helvetica"/>
          <w:bCs/>
          <w:color w:val="000000" w:themeColor="text1"/>
          <w:sz w:val="24"/>
          <w:szCs w:val="24"/>
        </w:rPr>
        <w:t>F</w:t>
      </w:r>
      <w:r w:rsidR="00DB0D5A" w:rsidRPr="00816888">
        <w:rPr>
          <w:rFonts w:ascii="Helvetica" w:hAnsi="Helvetica"/>
          <w:bCs/>
          <w:color w:val="000000" w:themeColor="text1"/>
          <w:sz w:val="24"/>
          <w:szCs w:val="24"/>
        </w:rPr>
        <w:t>lood control and storm protection (wetlands)</w:t>
      </w:r>
    </w:p>
    <w:p w:rsidR="00DB0D5A" w:rsidRPr="00816888" w:rsidRDefault="004049B3" w:rsidP="00F00DEA">
      <w:pPr>
        <w:numPr>
          <w:ilvl w:val="0"/>
          <w:numId w:val="31"/>
        </w:numPr>
        <w:autoSpaceDE w:val="0"/>
        <w:autoSpaceDN w:val="0"/>
        <w:adjustRightInd w:val="0"/>
        <w:spacing w:after="0" w:line="240" w:lineRule="auto"/>
        <w:jc w:val="both"/>
        <w:rPr>
          <w:rFonts w:ascii="Helvetica" w:hAnsi="Helvetica"/>
          <w:bCs/>
          <w:color w:val="000000" w:themeColor="text1"/>
          <w:sz w:val="24"/>
          <w:szCs w:val="24"/>
        </w:rPr>
      </w:pPr>
      <w:r>
        <w:rPr>
          <w:rFonts w:ascii="Helvetica" w:hAnsi="Helvetica"/>
          <w:bCs/>
          <w:color w:val="000000" w:themeColor="text1"/>
          <w:sz w:val="24"/>
          <w:szCs w:val="24"/>
        </w:rPr>
        <w:t>C</w:t>
      </w:r>
      <w:r w:rsidR="00DB0D5A" w:rsidRPr="00816888">
        <w:rPr>
          <w:rFonts w:ascii="Helvetica" w:hAnsi="Helvetica"/>
          <w:bCs/>
          <w:color w:val="000000" w:themeColor="text1"/>
          <w:sz w:val="24"/>
          <w:szCs w:val="24"/>
        </w:rPr>
        <w:t xml:space="preserve">arbon sequestration, water catchments, climate stabilization and soil erosion control (forests) </w:t>
      </w:r>
    </w:p>
    <w:p w:rsidR="00DB0D5A" w:rsidRPr="00816888" w:rsidRDefault="004049B3" w:rsidP="00F00DEA">
      <w:pPr>
        <w:numPr>
          <w:ilvl w:val="0"/>
          <w:numId w:val="31"/>
        </w:numPr>
        <w:autoSpaceDE w:val="0"/>
        <w:autoSpaceDN w:val="0"/>
        <w:adjustRightInd w:val="0"/>
        <w:spacing w:after="0" w:line="240" w:lineRule="auto"/>
        <w:jc w:val="both"/>
        <w:rPr>
          <w:rFonts w:ascii="Helvetica" w:hAnsi="Helvetica"/>
          <w:bCs/>
          <w:color w:val="000000" w:themeColor="text1"/>
          <w:sz w:val="24"/>
          <w:szCs w:val="24"/>
        </w:rPr>
      </w:pPr>
      <w:r>
        <w:rPr>
          <w:rFonts w:ascii="Helvetica" w:hAnsi="Helvetica"/>
          <w:bCs/>
          <w:color w:val="000000" w:themeColor="text1"/>
          <w:sz w:val="24"/>
          <w:szCs w:val="24"/>
        </w:rPr>
        <w:t>D</w:t>
      </w:r>
      <w:r w:rsidR="00DB0D5A" w:rsidRPr="00816888">
        <w:rPr>
          <w:rFonts w:ascii="Helvetica" w:hAnsi="Helvetica"/>
          <w:bCs/>
          <w:color w:val="000000" w:themeColor="text1"/>
          <w:sz w:val="24"/>
          <w:szCs w:val="24"/>
        </w:rPr>
        <w:t>ispersion of certain plant species (animals)</w:t>
      </w:r>
    </w:p>
    <w:p w:rsidR="00DB0D5A" w:rsidRPr="00816888" w:rsidRDefault="004049B3" w:rsidP="00F00DEA">
      <w:pPr>
        <w:numPr>
          <w:ilvl w:val="0"/>
          <w:numId w:val="31"/>
        </w:numPr>
        <w:autoSpaceDE w:val="0"/>
        <w:autoSpaceDN w:val="0"/>
        <w:adjustRightInd w:val="0"/>
        <w:spacing w:after="0" w:line="240" w:lineRule="auto"/>
        <w:jc w:val="both"/>
        <w:rPr>
          <w:rFonts w:ascii="Helvetica" w:hAnsi="Helvetica"/>
          <w:color w:val="000000" w:themeColor="text1"/>
          <w:sz w:val="24"/>
          <w:szCs w:val="24"/>
        </w:rPr>
      </w:pPr>
      <w:r>
        <w:rPr>
          <w:rFonts w:ascii="Helvetica" w:hAnsi="Helvetica"/>
          <w:bCs/>
          <w:color w:val="000000" w:themeColor="text1"/>
          <w:sz w:val="24"/>
          <w:szCs w:val="24"/>
        </w:rPr>
        <w:t>E</w:t>
      </w:r>
      <w:r w:rsidR="00DB0D5A" w:rsidRPr="00816888">
        <w:rPr>
          <w:rFonts w:ascii="Helvetica" w:hAnsi="Helvetica"/>
          <w:bCs/>
          <w:color w:val="000000" w:themeColor="text1"/>
          <w:sz w:val="24"/>
          <w:szCs w:val="24"/>
        </w:rPr>
        <w:t xml:space="preserve">nergy production </w:t>
      </w:r>
    </w:p>
    <w:p w:rsidR="00DB0D5A" w:rsidRPr="00816888" w:rsidRDefault="00DB0D5A" w:rsidP="00F00DEA">
      <w:pPr>
        <w:autoSpaceDE w:val="0"/>
        <w:autoSpaceDN w:val="0"/>
        <w:adjustRightInd w:val="0"/>
        <w:spacing w:after="0" w:line="240" w:lineRule="auto"/>
        <w:jc w:val="both"/>
        <w:rPr>
          <w:rFonts w:ascii="Helvetica" w:hAnsi="Helvetica"/>
          <w:color w:val="000000" w:themeColor="text1"/>
          <w:sz w:val="24"/>
          <w:szCs w:val="24"/>
        </w:rPr>
      </w:pPr>
    </w:p>
    <w:p w:rsidR="00DB0D5A" w:rsidRPr="00816888" w:rsidRDefault="00DB0D5A" w:rsidP="00F00DEA">
      <w:pPr>
        <w:numPr>
          <w:ilvl w:val="0"/>
          <w:numId w:val="36"/>
        </w:numPr>
        <w:autoSpaceDE w:val="0"/>
        <w:autoSpaceDN w:val="0"/>
        <w:adjustRightInd w:val="0"/>
        <w:spacing w:after="0" w:line="240" w:lineRule="auto"/>
        <w:jc w:val="both"/>
        <w:rPr>
          <w:rFonts w:ascii="Helvetica" w:hAnsi="Helvetica"/>
          <w:b/>
          <w:bCs/>
          <w:color w:val="000000" w:themeColor="text1"/>
          <w:sz w:val="24"/>
          <w:szCs w:val="24"/>
        </w:rPr>
      </w:pPr>
      <w:r w:rsidRPr="00816888">
        <w:rPr>
          <w:rFonts w:ascii="Helvetica" w:hAnsi="Helvetica"/>
          <w:b/>
          <w:bCs/>
          <w:color w:val="000000" w:themeColor="text1"/>
          <w:sz w:val="24"/>
          <w:szCs w:val="24"/>
        </w:rPr>
        <w:t xml:space="preserve">Option  value (OV) </w:t>
      </w:r>
    </w:p>
    <w:p w:rsidR="00DB0D5A" w:rsidRPr="00816888" w:rsidRDefault="00DB0D5A" w:rsidP="00F00DEA">
      <w:pPr>
        <w:spacing w:after="0" w:line="240" w:lineRule="auto"/>
        <w:ind w:left="1418"/>
        <w:jc w:val="both"/>
        <w:rPr>
          <w:rFonts w:ascii="Helvetica" w:hAnsi="Helvetica"/>
          <w:bCs/>
          <w:color w:val="000000" w:themeColor="text1"/>
          <w:sz w:val="24"/>
          <w:szCs w:val="24"/>
        </w:rPr>
      </w:pPr>
      <w:r w:rsidRPr="00816888">
        <w:rPr>
          <w:rFonts w:ascii="Helvetica" w:hAnsi="Helvetica"/>
          <w:color w:val="000000" w:themeColor="text1"/>
          <w:sz w:val="24"/>
          <w:szCs w:val="24"/>
        </w:rPr>
        <w:t>The</w:t>
      </w:r>
      <w:r w:rsidR="00B47516">
        <w:rPr>
          <w:rFonts w:ascii="Helvetica" w:hAnsi="Helvetica"/>
          <w:color w:val="000000" w:themeColor="text1"/>
          <w:sz w:val="24"/>
          <w:szCs w:val="24"/>
        </w:rPr>
        <w:t xml:space="preserve"> </w:t>
      </w:r>
      <w:r w:rsidRPr="00816888">
        <w:rPr>
          <w:rFonts w:ascii="Helvetica" w:hAnsi="Helvetica"/>
          <w:i/>
          <w:iCs/>
          <w:color w:val="000000" w:themeColor="text1"/>
          <w:sz w:val="24"/>
          <w:szCs w:val="24"/>
          <w:lang w:val="de-DE"/>
        </w:rPr>
        <w:t>option value (OV)</w:t>
      </w:r>
      <w:r w:rsidRPr="00816888">
        <w:rPr>
          <w:rFonts w:ascii="Helvetica" w:hAnsi="Helvetica"/>
          <w:color w:val="000000" w:themeColor="text1"/>
          <w:sz w:val="24"/>
          <w:szCs w:val="24"/>
          <w:lang w:val="de-DE"/>
        </w:rPr>
        <w:t xml:space="preserve"> refers to options to use the </w:t>
      </w:r>
      <w:r w:rsidR="001C26F2">
        <w:rPr>
          <w:rFonts w:ascii="Helvetica" w:hAnsi="Helvetica"/>
          <w:color w:val="000000" w:themeColor="text1"/>
          <w:sz w:val="24"/>
          <w:szCs w:val="24"/>
          <w:lang w:val="de-DE"/>
        </w:rPr>
        <w:t>environment in the future i.e. t</w:t>
      </w:r>
      <w:r w:rsidRPr="00816888">
        <w:rPr>
          <w:rFonts w:ascii="Helvetica" w:hAnsi="Helvetica"/>
          <w:color w:val="000000" w:themeColor="text1"/>
          <w:sz w:val="24"/>
          <w:szCs w:val="24"/>
          <w:lang w:val="de-DE"/>
        </w:rPr>
        <w:t xml:space="preserve">he value of the environment as a potential benefit as opposed to </w:t>
      </w:r>
      <w:r w:rsidR="00B47516">
        <w:rPr>
          <w:rFonts w:ascii="Helvetica" w:hAnsi="Helvetica"/>
          <w:color w:val="000000" w:themeColor="text1"/>
          <w:sz w:val="24"/>
          <w:szCs w:val="24"/>
          <w:lang w:val="de-DE"/>
        </w:rPr>
        <w:t>the actual present use value. I</w:t>
      </w:r>
      <w:r w:rsidRPr="00816888">
        <w:rPr>
          <w:rFonts w:ascii="Helvetica" w:hAnsi="Helvetica"/>
          <w:color w:val="000000" w:themeColor="text1"/>
          <w:sz w:val="24"/>
          <w:szCs w:val="24"/>
          <w:lang w:val="de-DE"/>
        </w:rPr>
        <w:t xml:space="preserve">t is an expresion of preference, a willingness to pay for the conservation of environmental systems or components of environmetal systems against some probability that an individual or group will make use of them at a later date. For example </w:t>
      </w:r>
      <w:r w:rsidRPr="00816888">
        <w:rPr>
          <w:rFonts w:ascii="Helvetica" w:hAnsi="Helvetica"/>
          <w:bCs/>
          <w:color w:val="000000" w:themeColor="text1"/>
          <w:sz w:val="24"/>
          <w:szCs w:val="24"/>
        </w:rPr>
        <w:lastRenderedPageBreak/>
        <w:t xml:space="preserve">where people are willing to pay to safeguard or ensure future supply or use of an environmental resource whose existence could be threatened </w:t>
      </w:r>
      <w:r w:rsidRPr="00816888">
        <w:rPr>
          <w:rFonts w:ascii="Helvetica" w:hAnsi="Helvetica"/>
          <w:bCs/>
          <w:i/>
          <w:iCs/>
          <w:color w:val="000000" w:themeColor="text1"/>
          <w:sz w:val="24"/>
          <w:szCs w:val="24"/>
        </w:rPr>
        <w:t>e.g.</w:t>
      </w:r>
      <w:r w:rsidRPr="00816888">
        <w:rPr>
          <w:rFonts w:ascii="Helvetica" w:hAnsi="Helvetica"/>
          <w:bCs/>
          <w:color w:val="000000" w:themeColor="text1"/>
          <w:sz w:val="24"/>
          <w:szCs w:val="24"/>
        </w:rPr>
        <w:t xml:space="preserve"> wildlife preservation, air quality, pharmaceuticals, etc.</w:t>
      </w:r>
    </w:p>
    <w:p w:rsidR="00DB0D5A" w:rsidRPr="00816888" w:rsidRDefault="00DB0D5A" w:rsidP="00F00DEA">
      <w:pPr>
        <w:spacing w:after="0" w:line="240" w:lineRule="auto"/>
        <w:ind w:left="720"/>
        <w:jc w:val="both"/>
        <w:rPr>
          <w:rFonts w:ascii="Helvetica" w:hAnsi="Helvetica"/>
          <w:bCs/>
          <w:color w:val="000000" w:themeColor="text1"/>
          <w:sz w:val="24"/>
          <w:szCs w:val="24"/>
        </w:rPr>
      </w:pPr>
    </w:p>
    <w:p w:rsidR="00DB0D5A" w:rsidRPr="00816888" w:rsidRDefault="00DB0D5A" w:rsidP="00F00DEA">
      <w:pPr>
        <w:numPr>
          <w:ilvl w:val="0"/>
          <w:numId w:val="28"/>
        </w:numPr>
        <w:autoSpaceDE w:val="0"/>
        <w:autoSpaceDN w:val="0"/>
        <w:adjustRightInd w:val="0"/>
        <w:spacing w:after="0" w:line="240" w:lineRule="auto"/>
        <w:jc w:val="both"/>
        <w:rPr>
          <w:rFonts w:ascii="Helvetica" w:hAnsi="Helvetica"/>
          <w:b/>
          <w:color w:val="000000" w:themeColor="text1"/>
          <w:sz w:val="24"/>
          <w:szCs w:val="24"/>
        </w:rPr>
      </w:pPr>
      <w:r w:rsidRPr="00816888">
        <w:rPr>
          <w:rFonts w:ascii="Helvetica" w:hAnsi="Helvetica"/>
          <w:b/>
          <w:bCs/>
          <w:color w:val="000000" w:themeColor="text1"/>
          <w:sz w:val="24"/>
          <w:szCs w:val="24"/>
        </w:rPr>
        <w:t>Non-Use Values (NUV)</w:t>
      </w:r>
    </w:p>
    <w:p w:rsidR="00DB0D5A" w:rsidRPr="00816888" w:rsidRDefault="00DB0D5A" w:rsidP="00F00DEA">
      <w:pPr>
        <w:numPr>
          <w:ilvl w:val="0"/>
          <w:numId w:val="37"/>
        </w:numPr>
        <w:spacing w:after="0" w:line="240" w:lineRule="auto"/>
        <w:ind w:left="1418" w:hanging="425"/>
        <w:jc w:val="both"/>
        <w:rPr>
          <w:rFonts w:ascii="Helvetica" w:hAnsi="Helvetica"/>
          <w:color w:val="000000" w:themeColor="text1"/>
          <w:sz w:val="24"/>
          <w:szCs w:val="24"/>
        </w:rPr>
      </w:pPr>
      <w:r w:rsidRPr="00816888">
        <w:rPr>
          <w:rFonts w:ascii="Helvetica" w:hAnsi="Helvetica"/>
          <w:i/>
          <w:iCs/>
          <w:color w:val="000000" w:themeColor="text1"/>
          <w:sz w:val="24"/>
          <w:szCs w:val="24"/>
          <w:lang w:val="de-DE"/>
        </w:rPr>
        <w:t xml:space="preserve">Existence value (EV) is </w:t>
      </w:r>
      <w:r w:rsidRPr="00816888">
        <w:rPr>
          <w:rFonts w:ascii="Helvetica" w:hAnsi="Helvetica"/>
          <w:iCs/>
          <w:color w:val="000000" w:themeColor="text1"/>
          <w:sz w:val="24"/>
          <w:szCs w:val="24"/>
          <w:lang w:val="de-DE"/>
        </w:rPr>
        <w:t>t</w:t>
      </w:r>
      <w:r w:rsidRPr="00816888">
        <w:rPr>
          <w:rFonts w:ascii="Helvetica" w:hAnsi="Helvetica"/>
          <w:bCs/>
          <w:color w:val="000000" w:themeColor="text1"/>
          <w:sz w:val="24"/>
          <w:szCs w:val="24"/>
        </w:rPr>
        <w:t xml:space="preserve">he intrinsic value (IV) placed on an environmental good and regardless of their current and future use possibilities. It captures the idea that an environmental good is valuable merely because the public is happy it exits.  </w:t>
      </w:r>
      <w:r w:rsidRPr="00816888">
        <w:rPr>
          <w:rFonts w:ascii="Helvetica" w:hAnsi="Helvetica"/>
          <w:color w:val="000000" w:themeColor="text1"/>
          <w:sz w:val="24"/>
          <w:szCs w:val="24"/>
          <w:lang w:val="de-DE"/>
        </w:rPr>
        <w:t>An example is the value many people put on existence of cultural sites, or sites of religious significance where the value attached to the site is unrelated to use</w:t>
      </w:r>
      <w:r w:rsidRPr="00816888">
        <w:rPr>
          <w:rFonts w:ascii="Helvetica" w:hAnsi="Helvetica"/>
          <w:color w:val="000000" w:themeColor="text1"/>
          <w:sz w:val="24"/>
          <w:szCs w:val="24"/>
        </w:rPr>
        <w:t xml:space="preserve"> - </w:t>
      </w:r>
      <w:r w:rsidRPr="00816888">
        <w:rPr>
          <w:rFonts w:ascii="Helvetica" w:hAnsi="Helvetica"/>
          <w:bCs/>
          <w:color w:val="000000" w:themeColor="text1"/>
          <w:sz w:val="24"/>
          <w:szCs w:val="24"/>
        </w:rPr>
        <w:t>Kaya forests and endangered species like white rhino.</w:t>
      </w:r>
      <w:r w:rsidRPr="00816888">
        <w:rPr>
          <w:rFonts w:ascii="Helvetica" w:hAnsi="Helvetica"/>
          <w:color w:val="000000" w:themeColor="text1"/>
          <w:sz w:val="24"/>
          <w:szCs w:val="24"/>
          <w:lang w:val="de-DE"/>
        </w:rPr>
        <w:t>They arise from concern for, sympathy with, and respect for the rights or welfare of human beings</w:t>
      </w:r>
    </w:p>
    <w:p w:rsidR="00DB0D5A" w:rsidRPr="00816888" w:rsidRDefault="00DB0D5A" w:rsidP="00F00DEA">
      <w:pPr>
        <w:numPr>
          <w:ilvl w:val="0"/>
          <w:numId w:val="37"/>
        </w:numPr>
        <w:spacing w:after="0" w:line="240" w:lineRule="auto"/>
        <w:ind w:left="1418" w:hanging="425"/>
        <w:jc w:val="both"/>
        <w:rPr>
          <w:rFonts w:ascii="Helvetica" w:hAnsi="Helvetica"/>
          <w:color w:val="000000" w:themeColor="text1"/>
          <w:sz w:val="24"/>
          <w:szCs w:val="24"/>
        </w:rPr>
      </w:pPr>
      <w:r w:rsidRPr="00816888">
        <w:rPr>
          <w:rFonts w:ascii="Helvetica" w:hAnsi="Helvetica"/>
          <w:bCs/>
          <w:color w:val="000000" w:themeColor="text1"/>
          <w:sz w:val="24"/>
          <w:szCs w:val="24"/>
        </w:rPr>
        <w:t xml:space="preserve">Bequest (inheritance) value (BV) </w:t>
      </w:r>
      <w:r w:rsidRPr="00816888">
        <w:rPr>
          <w:rFonts w:ascii="Helvetica" w:hAnsi="Helvetica"/>
          <w:color w:val="000000" w:themeColor="text1"/>
          <w:sz w:val="24"/>
          <w:szCs w:val="24"/>
        </w:rPr>
        <w:t xml:space="preserve">- relates to the satisfaction that it will be given to future generations from the mere existence of the asset – measure benefit from a resource use in the future. BV </w:t>
      </w:r>
      <w:r w:rsidRPr="00816888">
        <w:rPr>
          <w:rFonts w:ascii="Helvetica" w:hAnsi="Helvetica"/>
          <w:color w:val="000000" w:themeColor="text1"/>
          <w:sz w:val="24"/>
          <w:szCs w:val="24"/>
          <w:lang w:val="de-DE"/>
        </w:rPr>
        <w:t xml:space="preserve">The </w:t>
      </w:r>
      <w:r w:rsidRPr="00816888">
        <w:rPr>
          <w:rFonts w:ascii="Helvetica" w:hAnsi="Helvetica"/>
          <w:i/>
          <w:iCs/>
          <w:color w:val="000000" w:themeColor="text1"/>
          <w:sz w:val="24"/>
          <w:szCs w:val="24"/>
          <w:lang w:val="de-DE"/>
        </w:rPr>
        <w:t>Bequest value</w:t>
      </w:r>
      <w:r w:rsidRPr="00816888">
        <w:rPr>
          <w:rFonts w:ascii="Helvetica" w:hAnsi="Helvetica"/>
          <w:color w:val="000000" w:themeColor="text1"/>
          <w:sz w:val="24"/>
          <w:szCs w:val="24"/>
          <w:lang w:val="de-DE"/>
        </w:rPr>
        <w:t>, BV is a wilingness to pay to preserve the environment for the benfit of one‘s descendants.It is not a use value for the current individual valuer, but a potential future use or non use for their descendants</w:t>
      </w:r>
    </w:p>
    <w:p w:rsidR="00DB0D5A" w:rsidRPr="00816888" w:rsidRDefault="00DB0D5A" w:rsidP="00F00DEA">
      <w:pPr>
        <w:autoSpaceDE w:val="0"/>
        <w:autoSpaceDN w:val="0"/>
        <w:adjustRightInd w:val="0"/>
        <w:spacing w:after="0" w:line="240" w:lineRule="auto"/>
        <w:ind w:left="720"/>
        <w:jc w:val="both"/>
        <w:rPr>
          <w:rFonts w:ascii="Helvetica" w:hAnsi="Helvetica"/>
          <w:color w:val="000000" w:themeColor="text1"/>
          <w:sz w:val="24"/>
          <w:szCs w:val="24"/>
        </w:rPr>
      </w:pPr>
    </w:p>
    <w:p w:rsidR="00DB0D5A" w:rsidRPr="00816888" w:rsidRDefault="00DB0D5A" w:rsidP="00F00DEA">
      <w:pPr>
        <w:autoSpaceDE w:val="0"/>
        <w:autoSpaceDN w:val="0"/>
        <w:adjustRightInd w:val="0"/>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TEV = UV (DUV+IUV+OP) + NUV (IV+BV).</w:t>
      </w:r>
    </w:p>
    <w:p w:rsidR="005E71A7" w:rsidRPr="00816888" w:rsidRDefault="005E71A7" w:rsidP="00F00DEA">
      <w:pPr>
        <w:autoSpaceDE w:val="0"/>
        <w:autoSpaceDN w:val="0"/>
        <w:adjustRightInd w:val="0"/>
        <w:spacing w:after="0" w:line="240" w:lineRule="auto"/>
        <w:jc w:val="both"/>
        <w:rPr>
          <w:rFonts w:ascii="Helvetica" w:hAnsi="Helvetica"/>
          <w:color w:val="000000" w:themeColor="text1"/>
          <w:sz w:val="24"/>
          <w:szCs w:val="24"/>
          <w:lang w:val="en-US"/>
        </w:rPr>
      </w:pPr>
    </w:p>
    <w:p w:rsidR="00DB0D5A" w:rsidRPr="00816888" w:rsidRDefault="00DB0D5A" w:rsidP="00F00DEA">
      <w:p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 xml:space="preserve">All these benefits have a value because they contribute to economic activity and enhance human welfare. </w:t>
      </w:r>
      <w:r w:rsidR="004510EC" w:rsidRPr="00816888">
        <w:rPr>
          <w:rFonts w:ascii="Helvetica" w:hAnsi="Helvetica"/>
          <w:color w:val="000000" w:themeColor="text1"/>
          <w:sz w:val="24"/>
          <w:szCs w:val="24"/>
          <w:lang w:val="en-US"/>
        </w:rPr>
        <w:t>Table 1</w:t>
      </w:r>
      <w:r w:rsidR="005E71A7" w:rsidRPr="00816888">
        <w:rPr>
          <w:rFonts w:ascii="Helvetica" w:hAnsi="Helvetica"/>
          <w:color w:val="000000" w:themeColor="text1"/>
          <w:sz w:val="24"/>
          <w:szCs w:val="24"/>
          <w:lang w:val="en-US"/>
        </w:rPr>
        <w:t xml:space="preserve"> below summarizes TEV</w:t>
      </w:r>
    </w:p>
    <w:p w:rsidR="00DB0D5A" w:rsidRPr="00816888" w:rsidRDefault="00DB0D5A" w:rsidP="00F00DEA">
      <w:pPr>
        <w:autoSpaceDE w:val="0"/>
        <w:autoSpaceDN w:val="0"/>
        <w:adjustRightInd w:val="0"/>
        <w:spacing w:after="0" w:line="240" w:lineRule="auto"/>
        <w:jc w:val="both"/>
        <w:rPr>
          <w:rFonts w:ascii="Helvetica" w:hAnsi="Helvetica"/>
          <w:b/>
          <w:bCs/>
          <w:color w:val="000000" w:themeColor="text1"/>
          <w:sz w:val="24"/>
          <w:szCs w:val="24"/>
          <w:lang w:val="nb-NO"/>
        </w:rPr>
      </w:pPr>
    </w:p>
    <w:p w:rsidR="00DB0D5A" w:rsidRPr="00816888" w:rsidRDefault="00664B70" w:rsidP="00F00DEA">
      <w:pPr>
        <w:autoSpaceDE w:val="0"/>
        <w:autoSpaceDN w:val="0"/>
        <w:adjustRightInd w:val="0"/>
        <w:spacing w:after="0" w:line="240" w:lineRule="auto"/>
        <w:ind w:left="-142"/>
        <w:jc w:val="both"/>
        <w:rPr>
          <w:rFonts w:ascii="Helvetica" w:hAnsi="Helvetica"/>
          <w:color w:val="000000" w:themeColor="text1"/>
          <w:sz w:val="24"/>
          <w:szCs w:val="24"/>
        </w:rPr>
      </w:pPr>
      <w:bookmarkStart w:id="56" w:name="_Toc466974134"/>
      <w:r w:rsidRPr="00816888">
        <w:rPr>
          <w:rFonts w:ascii="Helvetica" w:hAnsi="Helvetica"/>
          <w:color w:val="000000" w:themeColor="text1"/>
          <w:sz w:val="24"/>
          <w:szCs w:val="24"/>
          <w:lang w:val="nb-NO"/>
        </w:rPr>
        <w:t xml:space="preserve">Table </w:t>
      </w:r>
      <w:r w:rsidR="00D47BBC" w:rsidRPr="00816888">
        <w:rPr>
          <w:rFonts w:ascii="Helvetica" w:hAnsi="Helvetica"/>
          <w:color w:val="000000" w:themeColor="text1"/>
          <w:sz w:val="24"/>
          <w:szCs w:val="24"/>
          <w:lang w:val="nb-NO"/>
        </w:rPr>
        <w:fldChar w:fldCharType="begin"/>
      </w:r>
      <w:r w:rsidRPr="00816888">
        <w:rPr>
          <w:rFonts w:ascii="Helvetica" w:hAnsi="Helvetica"/>
          <w:color w:val="000000" w:themeColor="text1"/>
          <w:sz w:val="24"/>
          <w:szCs w:val="24"/>
          <w:lang w:val="nb-NO"/>
        </w:rPr>
        <w:instrText xml:space="preserve"> SEQ Table \* ARABIC </w:instrText>
      </w:r>
      <w:r w:rsidR="00D47BBC" w:rsidRPr="00816888">
        <w:rPr>
          <w:rFonts w:ascii="Helvetica" w:hAnsi="Helvetica"/>
          <w:color w:val="000000" w:themeColor="text1"/>
          <w:sz w:val="24"/>
          <w:szCs w:val="24"/>
          <w:lang w:val="nb-NO"/>
        </w:rPr>
        <w:fldChar w:fldCharType="separate"/>
      </w:r>
      <w:r w:rsidR="00DB0F54" w:rsidRPr="00816888">
        <w:rPr>
          <w:rFonts w:ascii="Helvetica" w:hAnsi="Helvetica"/>
          <w:noProof/>
          <w:color w:val="000000" w:themeColor="text1"/>
          <w:sz w:val="24"/>
          <w:szCs w:val="24"/>
          <w:lang w:val="nb-NO"/>
        </w:rPr>
        <w:t>1</w:t>
      </w:r>
      <w:r w:rsidR="00D47BBC" w:rsidRPr="00816888">
        <w:rPr>
          <w:rFonts w:ascii="Helvetica" w:hAnsi="Helvetica"/>
          <w:color w:val="000000" w:themeColor="text1"/>
          <w:sz w:val="24"/>
          <w:szCs w:val="24"/>
          <w:lang w:val="nb-NO"/>
        </w:rPr>
        <w:fldChar w:fldCharType="end"/>
      </w:r>
      <w:r w:rsidRPr="00816888">
        <w:rPr>
          <w:rFonts w:ascii="Helvetica" w:hAnsi="Helvetica"/>
          <w:color w:val="000000" w:themeColor="text1"/>
          <w:sz w:val="24"/>
          <w:szCs w:val="24"/>
          <w:lang w:val="nb-NO"/>
        </w:rPr>
        <w:t xml:space="preserve"> -</w:t>
      </w:r>
      <w:r w:rsidR="00DB0D5A" w:rsidRPr="00816888">
        <w:rPr>
          <w:rFonts w:ascii="Helvetica" w:hAnsi="Helvetica"/>
          <w:color w:val="000000" w:themeColor="text1"/>
          <w:sz w:val="24"/>
          <w:szCs w:val="24"/>
          <w:lang w:val="nb-NO"/>
        </w:rPr>
        <w:t>Summary of Total Economic Value of Environment</w:t>
      </w:r>
      <w:r w:rsidR="005C5237" w:rsidRPr="00816888">
        <w:rPr>
          <w:rFonts w:ascii="Helvetica" w:hAnsi="Helvetica"/>
          <w:color w:val="000000" w:themeColor="text1"/>
          <w:sz w:val="24"/>
          <w:szCs w:val="24"/>
          <w:lang w:val="nb-NO"/>
        </w:rPr>
        <w:t xml:space="preserve">: </w:t>
      </w:r>
      <w:r w:rsidR="005C5237" w:rsidRPr="00816888">
        <w:rPr>
          <w:rFonts w:ascii="Helvetica" w:hAnsi="Helvetica"/>
          <w:color w:val="000000" w:themeColor="text1"/>
          <w:sz w:val="24"/>
          <w:szCs w:val="24"/>
        </w:rPr>
        <w:t>Source: Emerton, (1996)</w:t>
      </w:r>
      <w:bookmarkEnd w:id="56"/>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340"/>
        <w:gridCol w:w="2503"/>
        <w:gridCol w:w="2537"/>
      </w:tblGrid>
      <w:tr w:rsidR="00DB0D5A" w:rsidRPr="00816888" w:rsidTr="00664B70">
        <w:tc>
          <w:tcPr>
            <w:tcW w:w="6931" w:type="dxa"/>
            <w:gridSpan w:val="3"/>
            <w:shd w:val="clear" w:color="auto" w:fill="EEECE1"/>
          </w:tcPr>
          <w:p w:rsidR="00DB0D5A" w:rsidRPr="00816888" w:rsidRDefault="00DB0D5A" w:rsidP="00F00DEA">
            <w:p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b/>
                <w:bCs/>
                <w:color w:val="000000" w:themeColor="text1"/>
                <w:sz w:val="24"/>
                <w:szCs w:val="24"/>
                <w:lang w:val="nb-NO"/>
              </w:rPr>
              <w:t>USE</w:t>
            </w:r>
          </w:p>
        </w:tc>
        <w:tc>
          <w:tcPr>
            <w:tcW w:w="2537" w:type="dxa"/>
            <w:shd w:val="clear" w:color="auto" w:fill="EEECE1"/>
          </w:tcPr>
          <w:p w:rsidR="00DB0D5A" w:rsidRPr="00816888" w:rsidRDefault="00DB0D5A" w:rsidP="00F00DEA">
            <w:p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b/>
                <w:bCs/>
                <w:color w:val="000000" w:themeColor="text1"/>
                <w:sz w:val="24"/>
                <w:szCs w:val="24"/>
                <w:lang w:val="nb-NO"/>
              </w:rPr>
              <w:t>NON-USE</w:t>
            </w:r>
          </w:p>
        </w:tc>
      </w:tr>
      <w:tr w:rsidR="00DB0D5A" w:rsidRPr="00816888" w:rsidTr="00664B70">
        <w:tc>
          <w:tcPr>
            <w:tcW w:w="2088" w:type="dxa"/>
            <w:shd w:val="clear" w:color="auto" w:fill="EEECE1"/>
          </w:tcPr>
          <w:p w:rsidR="00DB0D5A" w:rsidRPr="00816888" w:rsidRDefault="00DB0D5A" w:rsidP="00F00DEA">
            <w:pPr>
              <w:spacing w:after="0" w:line="240" w:lineRule="auto"/>
              <w:jc w:val="both"/>
              <w:textAlignment w:val="baseline"/>
              <w:rPr>
                <w:rFonts w:ascii="Helvetica" w:eastAsia="Times New Roman" w:hAnsi="Helvetica"/>
                <w:color w:val="000000" w:themeColor="text1"/>
                <w:sz w:val="24"/>
                <w:szCs w:val="24"/>
                <w:lang w:eastAsia="en-GB"/>
              </w:rPr>
            </w:pPr>
            <w:r w:rsidRPr="00816888">
              <w:rPr>
                <w:rFonts w:ascii="Helvetica" w:eastAsia="Times New Roman" w:hAnsi="Helvetica"/>
                <w:bCs/>
                <w:color w:val="000000" w:themeColor="text1"/>
                <w:kern w:val="24"/>
                <w:sz w:val="24"/>
                <w:szCs w:val="24"/>
                <w:lang w:val="nb-NO" w:eastAsia="en-GB"/>
              </w:rPr>
              <w:t>Direct values</w:t>
            </w:r>
          </w:p>
          <w:p w:rsidR="00DB0D5A" w:rsidRPr="00816888" w:rsidRDefault="00DB0D5A" w:rsidP="00F00DEA">
            <w:pPr>
              <w:autoSpaceDE w:val="0"/>
              <w:autoSpaceDN w:val="0"/>
              <w:adjustRightInd w:val="0"/>
              <w:spacing w:after="0" w:line="240" w:lineRule="auto"/>
              <w:jc w:val="both"/>
              <w:rPr>
                <w:rFonts w:ascii="Helvetica" w:hAnsi="Helvetica"/>
                <w:color w:val="000000" w:themeColor="text1"/>
                <w:sz w:val="24"/>
                <w:szCs w:val="24"/>
              </w:rPr>
            </w:pPr>
          </w:p>
        </w:tc>
        <w:tc>
          <w:tcPr>
            <w:tcW w:w="2340" w:type="dxa"/>
            <w:shd w:val="clear" w:color="auto" w:fill="EEECE1"/>
          </w:tcPr>
          <w:p w:rsidR="00DB0D5A" w:rsidRPr="00816888" w:rsidRDefault="00DB0D5A" w:rsidP="00F00DEA">
            <w:pPr>
              <w:spacing w:after="0" w:line="240" w:lineRule="auto"/>
              <w:jc w:val="both"/>
              <w:textAlignment w:val="baseline"/>
              <w:rPr>
                <w:rFonts w:ascii="Helvetica" w:eastAsia="Times New Roman" w:hAnsi="Helvetica"/>
                <w:color w:val="000000" w:themeColor="text1"/>
                <w:sz w:val="24"/>
                <w:szCs w:val="24"/>
                <w:lang w:eastAsia="en-GB"/>
              </w:rPr>
            </w:pPr>
            <w:r w:rsidRPr="00816888">
              <w:rPr>
                <w:rFonts w:ascii="Helvetica" w:eastAsia="Times New Roman" w:hAnsi="Helvetica"/>
                <w:bCs/>
                <w:color w:val="000000" w:themeColor="text1"/>
                <w:kern w:val="24"/>
                <w:sz w:val="24"/>
                <w:szCs w:val="24"/>
                <w:lang w:val="nb-NO" w:eastAsia="en-GB"/>
              </w:rPr>
              <w:t>Indirect values</w:t>
            </w:r>
          </w:p>
          <w:p w:rsidR="00DB0D5A" w:rsidRPr="00816888" w:rsidRDefault="00DB0D5A" w:rsidP="00F00DEA">
            <w:pPr>
              <w:autoSpaceDE w:val="0"/>
              <w:autoSpaceDN w:val="0"/>
              <w:adjustRightInd w:val="0"/>
              <w:spacing w:after="0" w:line="240" w:lineRule="auto"/>
              <w:jc w:val="both"/>
              <w:rPr>
                <w:rFonts w:ascii="Helvetica" w:hAnsi="Helvetica"/>
                <w:color w:val="000000" w:themeColor="text1"/>
                <w:sz w:val="24"/>
                <w:szCs w:val="24"/>
              </w:rPr>
            </w:pPr>
          </w:p>
        </w:tc>
        <w:tc>
          <w:tcPr>
            <w:tcW w:w="2503" w:type="dxa"/>
            <w:shd w:val="clear" w:color="auto" w:fill="EEECE1"/>
          </w:tcPr>
          <w:p w:rsidR="00DB0D5A" w:rsidRPr="00816888" w:rsidRDefault="00DB0D5A" w:rsidP="00F00DEA">
            <w:pPr>
              <w:spacing w:after="0" w:line="240" w:lineRule="auto"/>
              <w:jc w:val="both"/>
              <w:textAlignment w:val="baseline"/>
              <w:rPr>
                <w:rFonts w:ascii="Helvetica" w:eastAsia="Times New Roman" w:hAnsi="Helvetica"/>
                <w:color w:val="000000" w:themeColor="text1"/>
                <w:sz w:val="24"/>
                <w:szCs w:val="24"/>
                <w:lang w:eastAsia="en-GB"/>
              </w:rPr>
            </w:pPr>
            <w:r w:rsidRPr="00816888">
              <w:rPr>
                <w:rFonts w:ascii="Helvetica" w:eastAsia="Times New Roman" w:hAnsi="Helvetica"/>
                <w:bCs/>
                <w:color w:val="000000" w:themeColor="text1"/>
                <w:kern w:val="24"/>
                <w:sz w:val="24"/>
                <w:szCs w:val="24"/>
                <w:lang w:val="nb-NO" w:eastAsia="en-GB"/>
              </w:rPr>
              <w:t>Option values</w:t>
            </w:r>
          </w:p>
          <w:p w:rsidR="00DB0D5A" w:rsidRPr="00816888" w:rsidRDefault="00DB0D5A" w:rsidP="00F00DEA">
            <w:pPr>
              <w:autoSpaceDE w:val="0"/>
              <w:autoSpaceDN w:val="0"/>
              <w:adjustRightInd w:val="0"/>
              <w:spacing w:after="0" w:line="240" w:lineRule="auto"/>
              <w:jc w:val="both"/>
              <w:rPr>
                <w:rFonts w:ascii="Helvetica" w:hAnsi="Helvetica"/>
                <w:color w:val="000000" w:themeColor="text1"/>
                <w:sz w:val="24"/>
                <w:szCs w:val="24"/>
              </w:rPr>
            </w:pPr>
          </w:p>
        </w:tc>
        <w:tc>
          <w:tcPr>
            <w:tcW w:w="2537" w:type="dxa"/>
            <w:shd w:val="clear" w:color="auto" w:fill="EEECE1"/>
          </w:tcPr>
          <w:p w:rsidR="00DB0D5A" w:rsidRPr="00816888" w:rsidRDefault="00DB0D5A" w:rsidP="00F00DEA">
            <w:p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eastAsia="Times New Roman" w:hAnsi="Helvetica"/>
                <w:bCs/>
                <w:color w:val="000000" w:themeColor="text1"/>
                <w:kern w:val="24"/>
                <w:sz w:val="24"/>
                <w:szCs w:val="24"/>
                <w:lang w:val="nb-NO" w:eastAsia="en-GB"/>
              </w:rPr>
              <w:t>Existance /Bequest Values</w:t>
            </w:r>
          </w:p>
        </w:tc>
      </w:tr>
      <w:tr w:rsidR="00DB0D5A" w:rsidRPr="00816888" w:rsidTr="00664B70">
        <w:tc>
          <w:tcPr>
            <w:tcW w:w="2088" w:type="dxa"/>
            <w:shd w:val="clear" w:color="auto" w:fill="EEECE1"/>
          </w:tcPr>
          <w:p w:rsidR="00DB0D5A" w:rsidRPr="00816888" w:rsidRDefault="00DB0D5A" w:rsidP="00F00DEA">
            <w:pPr>
              <w:spacing w:after="0" w:line="240" w:lineRule="auto"/>
              <w:jc w:val="both"/>
              <w:textAlignment w:val="baseline"/>
              <w:rPr>
                <w:rFonts w:ascii="Helvetica" w:eastAsia="Times New Roman" w:hAnsi="Helvetica"/>
                <w:bCs/>
                <w:color w:val="000000" w:themeColor="text1"/>
                <w:kern w:val="24"/>
                <w:sz w:val="24"/>
                <w:szCs w:val="24"/>
                <w:lang w:eastAsia="en-GB"/>
              </w:rPr>
            </w:pPr>
            <w:r w:rsidRPr="00816888">
              <w:rPr>
                <w:rFonts w:ascii="Helvetica" w:eastAsia="Times New Roman" w:hAnsi="Helvetica"/>
                <w:bCs/>
                <w:color w:val="000000" w:themeColor="text1"/>
                <w:kern w:val="24"/>
                <w:sz w:val="24"/>
                <w:szCs w:val="24"/>
                <w:lang w:val="nb-NO" w:eastAsia="en-GB"/>
              </w:rPr>
              <w:t>Outputs can be consumed directly, such as timber, medicine, food, recreation</w:t>
            </w:r>
          </w:p>
          <w:p w:rsidR="00DB0D5A" w:rsidRPr="00816888" w:rsidRDefault="00DB0D5A" w:rsidP="00F00DEA">
            <w:pPr>
              <w:spacing w:after="0" w:line="240" w:lineRule="auto"/>
              <w:jc w:val="both"/>
              <w:textAlignment w:val="baseline"/>
              <w:rPr>
                <w:rFonts w:ascii="Helvetica" w:eastAsia="Times New Roman" w:hAnsi="Helvetica"/>
                <w:bCs/>
                <w:color w:val="000000" w:themeColor="text1"/>
                <w:kern w:val="24"/>
                <w:sz w:val="24"/>
                <w:szCs w:val="24"/>
                <w:lang w:val="nb-NO" w:eastAsia="en-GB"/>
              </w:rPr>
            </w:pPr>
          </w:p>
        </w:tc>
        <w:tc>
          <w:tcPr>
            <w:tcW w:w="2340" w:type="dxa"/>
            <w:shd w:val="clear" w:color="auto" w:fill="EEECE1"/>
          </w:tcPr>
          <w:p w:rsidR="00DB0D5A" w:rsidRPr="00816888" w:rsidRDefault="00DB0D5A" w:rsidP="00F00DEA">
            <w:pPr>
              <w:spacing w:after="0" w:line="240" w:lineRule="auto"/>
              <w:jc w:val="both"/>
              <w:textAlignment w:val="baseline"/>
              <w:rPr>
                <w:rFonts w:ascii="Helvetica" w:eastAsia="Times New Roman" w:hAnsi="Helvetica"/>
                <w:bCs/>
                <w:color w:val="000000" w:themeColor="text1"/>
                <w:kern w:val="24"/>
                <w:sz w:val="24"/>
                <w:szCs w:val="24"/>
                <w:lang w:eastAsia="en-GB"/>
              </w:rPr>
            </w:pPr>
            <w:r w:rsidRPr="00816888">
              <w:rPr>
                <w:rFonts w:ascii="Helvetica" w:eastAsia="Times New Roman" w:hAnsi="Helvetica"/>
                <w:bCs/>
                <w:color w:val="000000" w:themeColor="text1"/>
                <w:kern w:val="24"/>
                <w:sz w:val="24"/>
                <w:szCs w:val="24"/>
                <w:lang w:val="nb-NO" w:eastAsia="en-GB"/>
              </w:rPr>
              <w:t>Indirect values</w:t>
            </w:r>
          </w:p>
          <w:p w:rsidR="00DB0D5A" w:rsidRPr="00816888" w:rsidRDefault="00DB0D5A" w:rsidP="00F00DEA">
            <w:pPr>
              <w:spacing w:after="0" w:line="240" w:lineRule="auto"/>
              <w:jc w:val="both"/>
              <w:textAlignment w:val="baseline"/>
              <w:rPr>
                <w:rFonts w:ascii="Helvetica" w:eastAsia="Times New Roman" w:hAnsi="Helvetica"/>
                <w:bCs/>
                <w:color w:val="000000" w:themeColor="text1"/>
                <w:kern w:val="24"/>
                <w:sz w:val="24"/>
                <w:szCs w:val="24"/>
                <w:lang w:eastAsia="en-GB"/>
              </w:rPr>
            </w:pPr>
            <w:r w:rsidRPr="00816888">
              <w:rPr>
                <w:rFonts w:ascii="Helvetica" w:eastAsia="Times New Roman" w:hAnsi="Helvetica"/>
                <w:bCs/>
                <w:color w:val="000000" w:themeColor="text1"/>
                <w:kern w:val="24"/>
                <w:sz w:val="24"/>
                <w:szCs w:val="24"/>
                <w:lang w:val="nb-NO" w:eastAsia="en-GB"/>
              </w:rPr>
              <w:t>Ecological services such as water shed protection, flood control, storm protection, carbon sequestration, climate control e.t.c</w:t>
            </w:r>
          </w:p>
          <w:p w:rsidR="00DB0D5A" w:rsidRPr="00816888" w:rsidRDefault="00DB0D5A" w:rsidP="00F00DEA">
            <w:pPr>
              <w:spacing w:after="0" w:line="240" w:lineRule="auto"/>
              <w:jc w:val="both"/>
              <w:textAlignment w:val="baseline"/>
              <w:rPr>
                <w:rFonts w:ascii="Helvetica" w:eastAsia="Times New Roman" w:hAnsi="Helvetica"/>
                <w:bCs/>
                <w:color w:val="000000" w:themeColor="text1"/>
                <w:kern w:val="24"/>
                <w:sz w:val="24"/>
                <w:szCs w:val="24"/>
                <w:lang w:val="nb-NO" w:eastAsia="en-GB"/>
              </w:rPr>
            </w:pPr>
          </w:p>
        </w:tc>
        <w:tc>
          <w:tcPr>
            <w:tcW w:w="2503" w:type="dxa"/>
            <w:shd w:val="clear" w:color="auto" w:fill="EEECE1"/>
          </w:tcPr>
          <w:p w:rsidR="00DB0D5A" w:rsidRPr="00816888" w:rsidRDefault="00DB0D5A" w:rsidP="00F00DEA">
            <w:pPr>
              <w:spacing w:after="0" w:line="240" w:lineRule="auto"/>
              <w:jc w:val="both"/>
              <w:textAlignment w:val="baseline"/>
              <w:rPr>
                <w:rFonts w:ascii="Helvetica" w:eastAsia="Times New Roman" w:hAnsi="Helvetica"/>
                <w:bCs/>
                <w:color w:val="000000" w:themeColor="text1"/>
                <w:kern w:val="24"/>
                <w:sz w:val="24"/>
                <w:szCs w:val="24"/>
                <w:lang w:eastAsia="en-GB"/>
              </w:rPr>
            </w:pPr>
            <w:r w:rsidRPr="00816888">
              <w:rPr>
                <w:rFonts w:ascii="Helvetica" w:eastAsia="Times New Roman" w:hAnsi="Helvetica"/>
                <w:bCs/>
                <w:color w:val="000000" w:themeColor="text1"/>
                <w:kern w:val="24"/>
                <w:sz w:val="24"/>
                <w:szCs w:val="24"/>
                <w:lang w:val="nb-NO" w:eastAsia="en-GB"/>
              </w:rPr>
              <w:t>Option values</w:t>
            </w:r>
          </w:p>
          <w:p w:rsidR="00DB0D5A" w:rsidRPr="00816888" w:rsidRDefault="00DB0D5A" w:rsidP="00F00DEA">
            <w:pPr>
              <w:spacing w:after="0" w:line="240" w:lineRule="auto"/>
              <w:jc w:val="both"/>
              <w:textAlignment w:val="baseline"/>
              <w:rPr>
                <w:rFonts w:ascii="Helvetica" w:eastAsia="Times New Roman" w:hAnsi="Helvetica"/>
                <w:bCs/>
                <w:color w:val="000000" w:themeColor="text1"/>
                <w:kern w:val="24"/>
                <w:sz w:val="24"/>
                <w:szCs w:val="24"/>
                <w:lang w:val="nb-NO" w:eastAsia="en-GB"/>
              </w:rPr>
            </w:pPr>
            <w:r w:rsidRPr="00816888">
              <w:rPr>
                <w:rFonts w:ascii="Helvetica" w:eastAsia="Times New Roman" w:hAnsi="Helvetica"/>
                <w:bCs/>
                <w:color w:val="000000" w:themeColor="text1"/>
                <w:kern w:val="24"/>
                <w:sz w:val="24"/>
                <w:szCs w:val="24"/>
                <w:lang w:val="nb-NO" w:eastAsia="en-GB"/>
              </w:rPr>
              <w:t>The premium placed on maintaining resources and landscapes for future possible direct and indirect uses, some of which may not be known now</w:t>
            </w:r>
          </w:p>
        </w:tc>
        <w:tc>
          <w:tcPr>
            <w:tcW w:w="2537" w:type="dxa"/>
            <w:shd w:val="clear" w:color="auto" w:fill="EEECE1"/>
          </w:tcPr>
          <w:p w:rsidR="00DB0D5A" w:rsidRPr="00816888" w:rsidRDefault="00DB0D5A" w:rsidP="00F00DEA">
            <w:pPr>
              <w:autoSpaceDE w:val="0"/>
              <w:autoSpaceDN w:val="0"/>
              <w:adjustRightInd w:val="0"/>
              <w:spacing w:after="0" w:line="240" w:lineRule="auto"/>
              <w:jc w:val="both"/>
              <w:rPr>
                <w:rFonts w:ascii="Helvetica" w:eastAsia="Times New Roman" w:hAnsi="Helvetica"/>
                <w:bCs/>
                <w:color w:val="000000" w:themeColor="text1"/>
                <w:kern w:val="24"/>
                <w:sz w:val="24"/>
                <w:szCs w:val="24"/>
                <w:lang w:eastAsia="en-GB"/>
              </w:rPr>
            </w:pPr>
            <w:r w:rsidRPr="00816888">
              <w:rPr>
                <w:rFonts w:ascii="Helvetica" w:eastAsia="Times New Roman" w:hAnsi="Helvetica"/>
                <w:bCs/>
                <w:color w:val="000000" w:themeColor="text1"/>
                <w:kern w:val="24"/>
                <w:sz w:val="24"/>
                <w:szCs w:val="24"/>
                <w:lang w:val="nb-NO" w:eastAsia="en-GB"/>
              </w:rPr>
              <w:t>Existance /Bequest values</w:t>
            </w:r>
          </w:p>
          <w:p w:rsidR="00DB0D5A" w:rsidRPr="00816888" w:rsidRDefault="00DB0D5A" w:rsidP="00F00DEA">
            <w:pPr>
              <w:autoSpaceDE w:val="0"/>
              <w:autoSpaceDN w:val="0"/>
              <w:adjustRightInd w:val="0"/>
              <w:spacing w:after="0" w:line="240" w:lineRule="auto"/>
              <w:jc w:val="both"/>
              <w:rPr>
                <w:rFonts w:ascii="Helvetica" w:eastAsia="Times New Roman" w:hAnsi="Helvetica"/>
                <w:bCs/>
                <w:color w:val="000000" w:themeColor="text1"/>
                <w:kern w:val="24"/>
                <w:sz w:val="24"/>
                <w:szCs w:val="24"/>
                <w:lang w:eastAsia="en-GB"/>
              </w:rPr>
            </w:pPr>
            <w:r w:rsidRPr="00816888">
              <w:rPr>
                <w:rFonts w:ascii="Helvetica" w:eastAsia="Times New Roman" w:hAnsi="Helvetica"/>
                <w:bCs/>
                <w:color w:val="000000" w:themeColor="text1"/>
                <w:kern w:val="24"/>
                <w:sz w:val="24"/>
                <w:szCs w:val="24"/>
                <w:lang w:val="nb-NO" w:eastAsia="en-GB"/>
              </w:rPr>
              <w:t xml:space="preserve"> The intrinsic value of resources and landscapes, irrespective of their use such as culture, aesthetic, bequest, significance. </w:t>
            </w:r>
          </w:p>
          <w:p w:rsidR="00DB0D5A" w:rsidRPr="00816888" w:rsidRDefault="00DB0D5A" w:rsidP="00F00DEA">
            <w:pPr>
              <w:autoSpaceDE w:val="0"/>
              <w:autoSpaceDN w:val="0"/>
              <w:adjustRightInd w:val="0"/>
              <w:spacing w:after="0" w:line="240" w:lineRule="auto"/>
              <w:jc w:val="both"/>
              <w:rPr>
                <w:rFonts w:ascii="Helvetica" w:eastAsia="Times New Roman" w:hAnsi="Helvetica"/>
                <w:bCs/>
                <w:color w:val="000000" w:themeColor="text1"/>
                <w:kern w:val="24"/>
                <w:sz w:val="24"/>
                <w:szCs w:val="24"/>
                <w:lang w:val="nb-NO" w:eastAsia="en-GB"/>
              </w:rPr>
            </w:pPr>
          </w:p>
        </w:tc>
      </w:tr>
    </w:tbl>
    <w:p w:rsidR="00DB0D5A" w:rsidRPr="008B2502" w:rsidRDefault="00F566BA" w:rsidP="00F00DEA">
      <w:pPr>
        <w:pStyle w:val="Heading4"/>
        <w:spacing w:after="240" w:line="240" w:lineRule="auto"/>
        <w:jc w:val="both"/>
        <w:rPr>
          <w:rFonts w:ascii="Helvetica" w:hAnsi="Helvetica"/>
          <w:sz w:val="24"/>
          <w:szCs w:val="24"/>
          <w:shd w:val="clear" w:color="auto" w:fill="FFFFFF"/>
        </w:rPr>
      </w:pPr>
      <w:r w:rsidRPr="008B2502">
        <w:rPr>
          <w:rFonts w:ascii="Helvetica" w:hAnsi="Helvetica"/>
          <w:sz w:val="24"/>
          <w:szCs w:val="24"/>
          <w:shd w:val="clear" w:color="auto" w:fill="FFFFFF"/>
        </w:rPr>
        <w:t>2.1.7</w:t>
      </w:r>
      <w:r w:rsidR="008B568D" w:rsidRPr="008B2502">
        <w:rPr>
          <w:rFonts w:ascii="Helvetica" w:hAnsi="Helvetica"/>
          <w:sz w:val="24"/>
          <w:szCs w:val="24"/>
          <w:shd w:val="clear" w:color="auto" w:fill="FFFFFF"/>
        </w:rPr>
        <w:t>.1</w:t>
      </w:r>
      <w:r w:rsidR="00DB0D5A" w:rsidRPr="008B2502">
        <w:rPr>
          <w:rFonts w:ascii="Helvetica" w:hAnsi="Helvetica"/>
          <w:sz w:val="24"/>
          <w:szCs w:val="24"/>
          <w:shd w:val="clear" w:color="auto" w:fill="FFFFFF"/>
        </w:rPr>
        <w:t xml:space="preserve">The Economic Costs of Environmental Degradation </w:t>
      </w:r>
    </w:p>
    <w:p w:rsidR="00DB0D5A" w:rsidRPr="00816888" w:rsidRDefault="00DB0D5A" w:rsidP="00F00DEA">
      <w:pPr>
        <w:tabs>
          <w:tab w:val="num" w:pos="720"/>
        </w:tabs>
        <w:autoSpaceDE w:val="0"/>
        <w:autoSpaceDN w:val="0"/>
        <w:adjustRightInd w:val="0"/>
        <w:spacing w:after="240" w:line="240" w:lineRule="auto"/>
        <w:ind w:left="-142"/>
        <w:jc w:val="both"/>
        <w:rPr>
          <w:rFonts w:ascii="Helvetica" w:hAnsi="Helvetica"/>
          <w:color w:val="000000" w:themeColor="text1"/>
          <w:sz w:val="24"/>
          <w:szCs w:val="24"/>
        </w:rPr>
      </w:pPr>
      <w:r w:rsidRPr="00816888">
        <w:rPr>
          <w:rFonts w:ascii="Helvetica" w:hAnsi="Helvetica"/>
          <w:bCs/>
          <w:color w:val="000000" w:themeColor="text1"/>
          <w:sz w:val="24"/>
          <w:szCs w:val="24"/>
        </w:rPr>
        <w:t xml:space="preserve">It is also important to recognise that </w:t>
      </w:r>
      <w:r w:rsidRPr="00816888">
        <w:rPr>
          <w:rFonts w:ascii="Helvetica" w:hAnsi="Helvetica"/>
          <w:color w:val="000000" w:themeColor="text1"/>
          <w:sz w:val="24"/>
          <w:szCs w:val="24"/>
        </w:rPr>
        <w:t xml:space="preserve">environmental degradation </w:t>
      </w:r>
      <w:r w:rsidR="008B568D" w:rsidRPr="00816888">
        <w:rPr>
          <w:rFonts w:ascii="Helvetica" w:hAnsi="Helvetica"/>
          <w:color w:val="000000" w:themeColor="text1"/>
          <w:sz w:val="24"/>
          <w:szCs w:val="24"/>
        </w:rPr>
        <w:t xml:space="preserve">that </w:t>
      </w:r>
      <w:r w:rsidRPr="00816888">
        <w:rPr>
          <w:rFonts w:ascii="Helvetica" w:hAnsi="Helvetica"/>
          <w:color w:val="000000" w:themeColor="text1"/>
          <w:sz w:val="24"/>
          <w:szCs w:val="24"/>
        </w:rPr>
        <w:t>leads to economic costs now and in future. This underlines the fact that environmental degradation is not just an ecological or biological issue but also social and economic issues; makes people and/or countries worse off. These can be direct and indirect economic costs.</w:t>
      </w:r>
    </w:p>
    <w:p w:rsidR="00DB0D5A" w:rsidRDefault="00DB0D5A" w:rsidP="00F00DEA">
      <w:pPr>
        <w:tabs>
          <w:tab w:val="num" w:pos="720"/>
        </w:tabs>
        <w:autoSpaceDE w:val="0"/>
        <w:autoSpaceDN w:val="0"/>
        <w:adjustRightInd w:val="0"/>
        <w:spacing w:after="0" w:line="240" w:lineRule="auto"/>
        <w:jc w:val="both"/>
        <w:rPr>
          <w:rFonts w:ascii="Helvetica" w:hAnsi="Helvetica"/>
          <w:color w:val="000000" w:themeColor="text1"/>
          <w:sz w:val="24"/>
          <w:szCs w:val="24"/>
        </w:rPr>
      </w:pPr>
    </w:p>
    <w:p w:rsidR="004437E1" w:rsidRPr="00816888" w:rsidRDefault="004437E1" w:rsidP="00F00DEA">
      <w:pPr>
        <w:tabs>
          <w:tab w:val="num" w:pos="720"/>
        </w:tabs>
        <w:autoSpaceDE w:val="0"/>
        <w:autoSpaceDN w:val="0"/>
        <w:adjustRightInd w:val="0"/>
        <w:spacing w:after="0" w:line="240" w:lineRule="auto"/>
        <w:jc w:val="both"/>
        <w:rPr>
          <w:rFonts w:ascii="Helvetica" w:hAnsi="Helvetica"/>
          <w:color w:val="000000" w:themeColor="text1"/>
          <w:sz w:val="24"/>
          <w:szCs w:val="24"/>
        </w:rPr>
      </w:pPr>
    </w:p>
    <w:p w:rsidR="00DB0D5A" w:rsidRPr="00816888" w:rsidRDefault="00DB0D5A" w:rsidP="00F00DEA">
      <w:pPr>
        <w:pStyle w:val="ListParagraph"/>
        <w:numPr>
          <w:ilvl w:val="0"/>
          <w:numId w:val="38"/>
        </w:numPr>
        <w:autoSpaceDE w:val="0"/>
        <w:autoSpaceDN w:val="0"/>
        <w:adjustRightInd w:val="0"/>
        <w:spacing w:after="0" w:line="240" w:lineRule="auto"/>
        <w:jc w:val="both"/>
        <w:rPr>
          <w:rFonts w:ascii="Helvetica" w:hAnsi="Helvetica"/>
          <w:b/>
          <w:bCs/>
          <w:color w:val="000000" w:themeColor="text1"/>
          <w:sz w:val="24"/>
          <w:szCs w:val="24"/>
        </w:rPr>
      </w:pPr>
      <w:r w:rsidRPr="00816888">
        <w:rPr>
          <w:rFonts w:ascii="Helvetica" w:hAnsi="Helvetica"/>
          <w:b/>
          <w:bCs/>
          <w:color w:val="000000" w:themeColor="text1"/>
          <w:sz w:val="24"/>
          <w:szCs w:val="24"/>
        </w:rPr>
        <w:t>Direct Economic costs</w:t>
      </w:r>
    </w:p>
    <w:p w:rsidR="00DB0D5A" w:rsidRPr="00816888" w:rsidRDefault="00DB0D5A" w:rsidP="00F00DEA">
      <w:pPr>
        <w:pStyle w:val="ListParagraph"/>
        <w:numPr>
          <w:ilvl w:val="0"/>
          <w:numId w:val="244"/>
        </w:num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Production and consumption opportunities forgone. Carrying capacity exceeded, amount of raw materials available to generate economic output grows less and output itself declines e.g. over fishing leads to decline catch and loss of income</w:t>
      </w:r>
    </w:p>
    <w:p w:rsidR="00DB0D5A" w:rsidRPr="00816888" w:rsidRDefault="00DB0D5A" w:rsidP="00F00DEA">
      <w:pPr>
        <w:numPr>
          <w:ilvl w:val="0"/>
          <w:numId w:val="245"/>
        </w:numPr>
        <w:tabs>
          <w:tab w:val="num" w:pos="720"/>
        </w:tabs>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Preventive and avertive expenditure: Expenditure to prevent the degradation - Cost of installing soil and water conservation structures to prevent on-farm soil erosion</w:t>
      </w:r>
    </w:p>
    <w:p w:rsidR="00DB0D5A" w:rsidRPr="00816888" w:rsidRDefault="00DB0D5A" w:rsidP="00F00DEA">
      <w:pPr>
        <w:numPr>
          <w:ilvl w:val="0"/>
          <w:numId w:val="245"/>
        </w:numPr>
        <w:tabs>
          <w:tab w:val="num" w:pos="720"/>
        </w:tabs>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Replacement costs: Deforestation – makes necessary to produce alternative sources of energy, institute downstream flood control infrastructure to replace water shade protection once provided by forests</w:t>
      </w:r>
    </w:p>
    <w:p w:rsidR="00DB0D5A" w:rsidRPr="00816888" w:rsidRDefault="00DB0D5A" w:rsidP="00F00DEA">
      <w:pPr>
        <w:autoSpaceDE w:val="0"/>
        <w:autoSpaceDN w:val="0"/>
        <w:adjustRightInd w:val="0"/>
        <w:spacing w:after="0" w:line="240" w:lineRule="auto"/>
        <w:ind w:left="938"/>
        <w:jc w:val="both"/>
        <w:rPr>
          <w:rFonts w:ascii="Helvetica" w:hAnsi="Helvetica"/>
          <w:color w:val="000000" w:themeColor="text1"/>
          <w:sz w:val="24"/>
          <w:szCs w:val="24"/>
        </w:rPr>
      </w:pPr>
    </w:p>
    <w:p w:rsidR="00DB0D5A" w:rsidRPr="00816888" w:rsidRDefault="00DB0D5A" w:rsidP="00F00DEA">
      <w:pPr>
        <w:pStyle w:val="ListParagraph"/>
        <w:numPr>
          <w:ilvl w:val="0"/>
          <w:numId w:val="38"/>
        </w:numPr>
        <w:autoSpaceDE w:val="0"/>
        <w:autoSpaceDN w:val="0"/>
        <w:adjustRightInd w:val="0"/>
        <w:spacing w:after="0" w:line="240" w:lineRule="auto"/>
        <w:jc w:val="both"/>
        <w:rPr>
          <w:rFonts w:ascii="Helvetica" w:hAnsi="Helvetica"/>
          <w:b/>
          <w:bCs/>
          <w:color w:val="000000" w:themeColor="text1"/>
          <w:sz w:val="24"/>
          <w:szCs w:val="24"/>
        </w:rPr>
      </w:pPr>
      <w:r w:rsidRPr="00816888">
        <w:rPr>
          <w:rFonts w:ascii="Helvetica" w:hAnsi="Helvetica"/>
          <w:b/>
          <w:bCs/>
          <w:color w:val="000000" w:themeColor="text1"/>
          <w:sz w:val="24"/>
          <w:szCs w:val="24"/>
        </w:rPr>
        <w:t>Indirect economic cost</w:t>
      </w:r>
    </w:p>
    <w:p w:rsidR="00DB0D5A" w:rsidRPr="00816888" w:rsidRDefault="00DB0D5A" w:rsidP="00F00DEA">
      <w:pPr>
        <w:numPr>
          <w:ilvl w:val="0"/>
          <w:numId w:val="32"/>
        </w:num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Through externalities: Agro-ecological chemicals affecting people</w:t>
      </w:r>
      <w:r w:rsidR="009D7A4E">
        <w:rPr>
          <w:rFonts w:ascii="Helvetica" w:hAnsi="Helvetica"/>
          <w:color w:val="000000" w:themeColor="text1"/>
          <w:sz w:val="24"/>
          <w:szCs w:val="24"/>
        </w:rPr>
        <w:t>’</w:t>
      </w:r>
      <w:r w:rsidRPr="00816888">
        <w:rPr>
          <w:rFonts w:ascii="Helvetica" w:hAnsi="Helvetica"/>
          <w:color w:val="000000" w:themeColor="text1"/>
          <w:sz w:val="24"/>
          <w:szCs w:val="24"/>
        </w:rPr>
        <w:t>s health through contamination of foodstuffs, animals dying as a result of drinking polluted water</w:t>
      </w:r>
    </w:p>
    <w:p w:rsidR="00DB0D5A" w:rsidRPr="00816888" w:rsidRDefault="00DB0D5A" w:rsidP="00F00DEA">
      <w:pPr>
        <w:numPr>
          <w:ilvl w:val="0"/>
          <w:numId w:val="32"/>
        </w:num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Future options forgone: extinction of wildlife resource</w:t>
      </w:r>
    </w:p>
    <w:p w:rsidR="00DB0D5A" w:rsidRPr="00816888" w:rsidRDefault="00DB0D5A" w:rsidP="00F00DEA">
      <w:pPr>
        <w:tabs>
          <w:tab w:val="num" w:pos="720"/>
        </w:tabs>
        <w:autoSpaceDE w:val="0"/>
        <w:autoSpaceDN w:val="0"/>
        <w:adjustRightInd w:val="0"/>
        <w:spacing w:after="0" w:line="240" w:lineRule="auto"/>
        <w:ind w:left="-142"/>
        <w:jc w:val="both"/>
        <w:rPr>
          <w:rFonts w:ascii="Helvetica" w:hAnsi="Helvetica"/>
          <w:color w:val="000000" w:themeColor="text1"/>
          <w:sz w:val="24"/>
          <w:szCs w:val="24"/>
        </w:rPr>
      </w:pPr>
    </w:p>
    <w:p w:rsidR="00DB0D5A" w:rsidRPr="00816888" w:rsidRDefault="00DB0D5A" w:rsidP="00F00DEA">
      <w:pPr>
        <w:numPr>
          <w:ilvl w:val="0"/>
          <w:numId w:val="38"/>
        </w:numPr>
        <w:autoSpaceDE w:val="0"/>
        <w:autoSpaceDN w:val="0"/>
        <w:adjustRightInd w:val="0"/>
        <w:spacing w:after="0" w:line="240" w:lineRule="auto"/>
        <w:jc w:val="both"/>
        <w:rPr>
          <w:rFonts w:ascii="Helvetica" w:hAnsi="Helvetica"/>
          <w:b/>
          <w:bCs/>
          <w:color w:val="000000" w:themeColor="text1"/>
          <w:sz w:val="24"/>
          <w:szCs w:val="24"/>
        </w:rPr>
      </w:pPr>
      <w:r w:rsidRPr="00816888">
        <w:rPr>
          <w:rFonts w:ascii="Helvetica" w:hAnsi="Helvetica"/>
          <w:b/>
          <w:bCs/>
          <w:color w:val="000000" w:themeColor="text1"/>
          <w:sz w:val="24"/>
          <w:szCs w:val="24"/>
        </w:rPr>
        <w:t>Economic cost of environmental conservation</w:t>
      </w:r>
    </w:p>
    <w:p w:rsidR="00DB0D5A" w:rsidRPr="00816888" w:rsidRDefault="00DB0D5A" w:rsidP="00F00DEA">
      <w:pPr>
        <w:numPr>
          <w:ilvl w:val="0"/>
          <w:numId w:val="33"/>
        </w:num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Give economic losses by requiring cash, expenditures, decreasing income and reducing livelihood options:</w:t>
      </w:r>
    </w:p>
    <w:p w:rsidR="00DB0D5A" w:rsidRPr="00816888" w:rsidRDefault="00DB0D5A" w:rsidP="00F00DEA">
      <w:pPr>
        <w:numPr>
          <w:ilvl w:val="1"/>
          <w:numId w:val="33"/>
        </w:numPr>
        <w:tabs>
          <w:tab w:val="num" w:pos="720"/>
        </w:tabs>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Management costs</w:t>
      </w:r>
    </w:p>
    <w:p w:rsidR="00DB0D5A" w:rsidRPr="00816888" w:rsidRDefault="00DB0D5A" w:rsidP="00F00DEA">
      <w:pPr>
        <w:numPr>
          <w:ilvl w:val="1"/>
          <w:numId w:val="33"/>
        </w:numPr>
        <w:tabs>
          <w:tab w:val="num" w:pos="720"/>
        </w:tabs>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Opportunity costs</w:t>
      </w:r>
    </w:p>
    <w:p w:rsidR="00DB0D5A" w:rsidRPr="00816888" w:rsidRDefault="00DB0D5A" w:rsidP="00F00DEA">
      <w:pPr>
        <w:numPr>
          <w:ilvl w:val="1"/>
          <w:numId w:val="33"/>
        </w:numPr>
        <w:tabs>
          <w:tab w:val="num" w:pos="720"/>
        </w:tabs>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Costs of other activities</w:t>
      </w:r>
    </w:p>
    <w:p w:rsidR="00DB0D5A" w:rsidRPr="00816888" w:rsidRDefault="00DB0D5A" w:rsidP="00F00DEA">
      <w:pPr>
        <w:tabs>
          <w:tab w:val="num" w:pos="720"/>
        </w:tabs>
        <w:autoSpaceDE w:val="0"/>
        <w:autoSpaceDN w:val="0"/>
        <w:adjustRightInd w:val="0"/>
        <w:spacing w:after="0" w:line="240" w:lineRule="auto"/>
        <w:ind w:left="-142"/>
        <w:jc w:val="both"/>
        <w:rPr>
          <w:rFonts w:ascii="Helvetica" w:hAnsi="Helvetica"/>
          <w:b/>
          <w:bCs/>
          <w:color w:val="000000" w:themeColor="text1"/>
          <w:sz w:val="24"/>
          <w:szCs w:val="24"/>
          <w:lang w:val="en-US"/>
        </w:rPr>
      </w:pPr>
    </w:p>
    <w:p w:rsidR="00DB0D5A" w:rsidRPr="008B2502" w:rsidRDefault="00F419CC" w:rsidP="00F00DEA">
      <w:pPr>
        <w:pStyle w:val="Heading4"/>
        <w:spacing w:after="240" w:line="240" w:lineRule="auto"/>
        <w:jc w:val="both"/>
        <w:rPr>
          <w:rFonts w:ascii="Helvetica" w:hAnsi="Helvetica"/>
          <w:sz w:val="24"/>
          <w:szCs w:val="24"/>
          <w:shd w:val="clear" w:color="auto" w:fill="FFFFFF"/>
        </w:rPr>
      </w:pPr>
      <w:r w:rsidRPr="008B2502">
        <w:rPr>
          <w:rFonts w:ascii="Helvetica" w:hAnsi="Helvetica"/>
          <w:sz w:val="24"/>
          <w:szCs w:val="24"/>
          <w:shd w:val="clear" w:color="auto" w:fill="FFFFFF"/>
        </w:rPr>
        <w:t>2.1.7.2 Environmental</w:t>
      </w:r>
      <w:r w:rsidR="00DB0D5A" w:rsidRPr="008B2502">
        <w:rPr>
          <w:rFonts w:ascii="Helvetica" w:hAnsi="Helvetica"/>
          <w:sz w:val="24"/>
          <w:szCs w:val="24"/>
          <w:shd w:val="clear" w:color="auto" w:fill="FFFFFF"/>
        </w:rPr>
        <w:t xml:space="preserve"> Valuation techniques</w:t>
      </w:r>
    </w:p>
    <w:p w:rsidR="00DB0D5A" w:rsidRPr="00816888" w:rsidRDefault="00DB0D5A" w:rsidP="00F00DEA">
      <w:pPr>
        <w:numPr>
          <w:ilvl w:val="0"/>
          <w:numId w:val="29"/>
        </w:numPr>
        <w:tabs>
          <w:tab w:val="left" w:pos="6828"/>
        </w:tabs>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In the market place, individuals have fairly clear information on which to base their choices and valuations</w:t>
      </w:r>
    </w:p>
    <w:p w:rsidR="00DB0D5A" w:rsidRPr="00816888" w:rsidRDefault="00DB0D5A" w:rsidP="00F00DEA">
      <w:pPr>
        <w:numPr>
          <w:ilvl w:val="0"/>
          <w:numId w:val="29"/>
        </w:numPr>
        <w:tabs>
          <w:tab w:val="left" w:pos="6828"/>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However, environmental goods and services often have no market price tag and there is some uncertainty on their true value and significance</w:t>
      </w:r>
    </w:p>
    <w:p w:rsidR="00DB0D5A" w:rsidRPr="00816888" w:rsidRDefault="00DB0D5A" w:rsidP="00F00DEA">
      <w:pPr>
        <w:numPr>
          <w:ilvl w:val="0"/>
          <w:numId w:val="29"/>
        </w:numPr>
        <w:tabs>
          <w:tab w:val="left" w:pos="6828"/>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Many of the environmental assets are also public goods and this makes it difficult for markets to evolve in such assets</w:t>
      </w:r>
    </w:p>
    <w:p w:rsidR="00DB0D5A" w:rsidRPr="00816888" w:rsidRDefault="00DB0D5A" w:rsidP="00F00DEA">
      <w:pPr>
        <w:tabs>
          <w:tab w:val="left" w:pos="6828"/>
        </w:tabs>
        <w:spacing w:after="0" w:line="240" w:lineRule="auto"/>
        <w:jc w:val="both"/>
        <w:rPr>
          <w:rFonts w:ascii="Helvetica" w:hAnsi="Helvetica"/>
          <w:color w:val="000000" w:themeColor="text1"/>
          <w:sz w:val="24"/>
          <w:szCs w:val="24"/>
        </w:rPr>
      </w:pPr>
    </w:p>
    <w:p w:rsidR="00DB0D5A" w:rsidRPr="00816888" w:rsidRDefault="00DB0D5A" w:rsidP="00F00DEA">
      <w:pPr>
        <w:tabs>
          <w:tab w:val="left" w:pos="6828"/>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Key concept in valuing environmental costs and benefits is use of total economic value that expresses the range of socioeconomic values associated with society’s use and enjoyment of the natural world.</w:t>
      </w:r>
    </w:p>
    <w:p w:rsidR="00DB0D5A" w:rsidRPr="00816888" w:rsidRDefault="00DB0D5A" w:rsidP="00F00DEA">
      <w:pPr>
        <w:tabs>
          <w:tab w:val="num" w:pos="720"/>
          <w:tab w:val="left" w:pos="6828"/>
        </w:tabs>
        <w:spacing w:after="0" w:line="240" w:lineRule="auto"/>
        <w:jc w:val="both"/>
        <w:rPr>
          <w:rFonts w:ascii="Helvetica" w:hAnsi="Helvetica"/>
          <w:color w:val="000000" w:themeColor="text1"/>
          <w:sz w:val="24"/>
          <w:szCs w:val="24"/>
          <w:lang w:val="en-US"/>
        </w:rPr>
      </w:pPr>
    </w:p>
    <w:p w:rsidR="00DB0D5A" w:rsidRPr="00816888" w:rsidRDefault="00DB0D5A" w:rsidP="00F00DEA">
      <w:pPr>
        <w:tabs>
          <w:tab w:val="num" w:pos="720"/>
          <w:tab w:val="left" w:pos="6828"/>
        </w:tabs>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 xml:space="preserve">Different methods been developed </w:t>
      </w:r>
      <w:r w:rsidR="00313C0C">
        <w:rPr>
          <w:rFonts w:ascii="Helvetica" w:hAnsi="Helvetica"/>
          <w:color w:val="000000" w:themeColor="text1"/>
          <w:sz w:val="24"/>
          <w:szCs w:val="24"/>
          <w:lang w:val="en-US"/>
        </w:rPr>
        <w:t xml:space="preserve">to value or quantify them i.e. </w:t>
      </w:r>
      <w:r w:rsidRPr="00816888">
        <w:rPr>
          <w:rFonts w:ascii="Helvetica" w:hAnsi="Helvetica"/>
          <w:color w:val="000000" w:themeColor="text1"/>
          <w:sz w:val="24"/>
          <w:szCs w:val="24"/>
          <w:lang w:val="en-US"/>
        </w:rPr>
        <w:t>measure environmental goods and services in monetary terms.  Applicability is determined largely by the nature of each value being considered, available information and overall aims of valuation. Some of these methods include:</w:t>
      </w:r>
    </w:p>
    <w:p w:rsidR="00DB0D5A" w:rsidRPr="00816888" w:rsidRDefault="00DB0D5A" w:rsidP="00F00DEA">
      <w:pPr>
        <w:tabs>
          <w:tab w:val="num" w:pos="720"/>
          <w:tab w:val="left" w:pos="6828"/>
        </w:tabs>
        <w:spacing w:after="0" w:line="240" w:lineRule="auto"/>
        <w:jc w:val="both"/>
        <w:rPr>
          <w:rFonts w:ascii="Helvetica" w:hAnsi="Helvetica"/>
          <w:color w:val="000000" w:themeColor="text1"/>
          <w:sz w:val="24"/>
          <w:szCs w:val="24"/>
        </w:rPr>
      </w:pPr>
    </w:p>
    <w:p w:rsidR="00DB0D5A" w:rsidRPr="00816888" w:rsidRDefault="00DB0D5A" w:rsidP="00F00DEA">
      <w:pPr>
        <w:numPr>
          <w:ilvl w:val="0"/>
          <w:numId w:val="69"/>
        </w:numPr>
        <w:spacing w:after="0"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Direct valuation techniques</w:t>
      </w:r>
    </w:p>
    <w:p w:rsidR="00DB0D5A" w:rsidRPr="00816888" w:rsidRDefault="00DB0D5A" w:rsidP="00F00DEA">
      <w:pPr>
        <w:tabs>
          <w:tab w:val="left" w:pos="6828"/>
        </w:tabs>
        <w:spacing w:after="0" w:line="240" w:lineRule="auto"/>
        <w:ind w:left="720"/>
        <w:jc w:val="both"/>
        <w:rPr>
          <w:rFonts w:ascii="Helvetica" w:hAnsi="Helvetica"/>
          <w:color w:val="000000" w:themeColor="text1"/>
          <w:sz w:val="24"/>
          <w:szCs w:val="24"/>
        </w:rPr>
      </w:pPr>
      <w:r w:rsidRPr="00816888">
        <w:rPr>
          <w:rFonts w:ascii="Helvetica" w:hAnsi="Helvetica"/>
          <w:color w:val="000000" w:themeColor="text1"/>
          <w:sz w:val="24"/>
          <w:szCs w:val="24"/>
        </w:rPr>
        <w:t xml:space="preserve">Direct valuation techniques considers environmental gains and seeks directly to measure the money value of those gains e.g. </w:t>
      </w:r>
      <w:r w:rsidRPr="00816888">
        <w:rPr>
          <w:rFonts w:ascii="Helvetica" w:hAnsi="Helvetica"/>
          <w:color w:val="000000" w:themeColor="text1"/>
          <w:sz w:val="24"/>
          <w:szCs w:val="24"/>
          <w:lang w:val="de-DE"/>
        </w:rPr>
        <w:t xml:space="preserve">improved level of output in </w:t>
      </w:r>
      <w:r w:rsidRPr="00816888">
        <w:rPr>
          <w:rFonts w:ascii="Helvetica" w:hAnsi="Helvetica"/>
          <w:color w:val="000000" w:themeColor="text1"/>
          <w:sz w:val="24"/>
          <w:szCs w:val="24"/>
          <w:lang w:val="de-DE"/>
        </w:rPr>
        <w:lastRenderedPageBreak/>
        <w:t xml:space="preserve">agriculture, </w:t>
      </w:r>
      <w:r w:rsidRPr="00816888">
        <w:rPr>
          <w:rFonts w:ascii="Helvetica" w:hAnsi="Helvetica"/>
          <w:color w:val="000000" w:themeColor="text1"/>
          <w:sz w:val="24"/>
          <w:szCs w:val="24"/>
        </w:rPr>
        <w:t>better levels of air or w</w:t>
      </w:r>
      <w:r w:rsidR="00BD1001">
        <w:rPr>
          <w:rFonts w:ascii="Helvetica" w:hAnsi="Helvetica"/>
          <w:color w:val="000000" w:themeColor="text1"/>
          <w:sz w:val="24"/>
          <w:szCs w:val="24"/>
        </w:rPr>
        <w:t>ater quality. This is done through</w:t>
      </w:r>
      <w:r w:rsidRPr="00816888">
        <w:rPr>
          <w:rFonts w:ascii="Helvetica" w:hAnsi="Helvetica"/>
          <w:color w:val="000000" w:themeColor="text1"/>
          <w:sz w:val="24"/>
          <w:szCs w:val="24"/>
        </w:rPr>
        <w:t xml:space="preserve"> direct surrogate market approach which looks for a market in which goods or factors of production are bought and sold and observes that environmental benefits or costs are attributes to those goods or factors. </w:t>
      </w:r>
      <w:r w:rsidRPr="00816888">
        <w:rPr>
          <w:rFonts w:ascii="Helvetica" w:hAnsi="Helvetica"/>
          <w:bCs/>
          <w:color w:val="000000" w:themeColor="text1"/>
          <w:sz w:val="24"/>
          <w:szCs w:val="24"/>
          <w:lang w:val="en-US"/>
        </w:rPr>
        <w:t>Methods of direct valuation</w:t>
      </w:r>
      <w:r w:rsidRPr="00816888">
        <w:rPr>
          <w:rFonts w:ascii="Helvetica" w:hAnsi="Helvetica"/>
          <w:color w:val="000000" w:themeColor="text1"/>
          <w:sz w:val="24"/>
          <w:szCs w:val="24"/>
          <w:lang w:val="en-US"/>
        </w:rPr>
        <w:t xml:space="preserve"> include among others the following:</w:t>
      </w:r>
    </w:p>
    <w:p w:rsidR="00DB0D5A" w:rsidRPr="00816888" w:rsidRDefault="00DB0D5A" w:rsidP="00F00DEA">
      <w:pPr>
        <w:numPr>
          <w:ilvl w:val="1"/>
          <w:numId w:val="34"/>
        </w:numPr>
        <w:tabs>
          <w:tab w:val="left" w:pos="6828"/>
        </w:tabs>
        <w:spacing w:after="0" w:line="240" w:lineRule="auto"/>
        <w:jc w:val="both"/>
        <w:rPr>
          <w:rFonts w:ascii="Helvetica" w:hAnsi="Helvetica"/>
          <w:color w:val="000000" w:themeColor="text1"/>
          <w:sz w:val="24"/>
          <w:szCs w:val="24"/>
        </w:rPr>
      </w:pPr>
      <w:r w:rsidRPr="00816888">
        <w:rPr>
          <w:rFonts w:ascii="Helvetica" w:hAnsi="Helvetica"/>
          <w:b/>
          <w:bCs/>
          <w:color w:val="000000" w:themeColor="text1"/>
          <w:sz w:val="24"/>
          <w:szCs w:val="24"/>
        </w:rPr>
        <w:t>Productivity Approach</w:t>
      </w:r>
      <w:r w:rsidRPr="00816888">
        <w:rPr>
          <w:rFonts w:ascii="Helvetica" w:hAnsi="Helvetica"/>
          <w:color w:val="000000" w:themeColor="text1"/>
          <w:sz w:val="24"/>
          <w:szCs w:val="24"/>
        </w:rPr>
        <w:t xml:space="preserve"> - Based on the notion that a natural resource is viewed as an input into the production of final goods and services that are valued by society. Productive capacity of the natural resource is valued in terms of its contribution of production of final goods</w:t>
      </w:r>
    </w:p>
    <w:p w:rsidR="00DB0D5A" w:rsidRPr="00816888" w:rsidRDefault="00DB0D5A" w:rsidP="00F00DEA">
      <w:pPr>
        <w:numPr>
          <w:ilvl w:val="1"/>
          <w:numId w:val="34"/>
        </w:numPr>
        <w:tabs>
          <w:tab w:val="left" w:pos="6828"/>
        </w:tabs>
        <w:spacing w:after="0" w:line="240" w:lineRule="auto"/>
        <w:jc w:val="both"/>
        <w:rPr>
          <w:rFonts w:ascii="Helvetica" w:hAnsi="Helvetica"/>
          <w:color w:val="000000" w:themeColor="text1"/>
          <w:sz w:val="24"/>
          <w:szCs w:val="24"/>
        </w:rPr>
      </w:pPr>
      <w:r w:rsidRPr="00816888">
        <w:rPr>
          <w:rFonts w:ascii="Helvetica" w:hAnsi="Helvetica"/>
          <w:b/>
          <w:bCs/>
          <w:color w:val="000000" w:themeColor="text1"/>
          <w:sz w:val="24"/>
          <w:szCs w:val="24"/>
        </w:rPr>
        <w:t>Market prices</w:t>
      </w:r>
      <w:r w:rsidRPr="00816888">
        <w:rPr>
          <w:rFonts w:ascii="Helvetica" w:hAnsi="Helvetica"/>
          <w:color w:val="000000" w:themeColor="text1"/>
          <w:sz w:val="24"/>
          <w:szCs w:val="24"/>
        </w:rPr>
        <w:t xml:space="preserve"> – applied to products which can be bought a</w:t>
      </w:r>
      <w:r w:rsidR="00BD1001">
        <w:rPr>
          <w:rFonts w:ascii="Helvetica" w:hAnsi="Helvetica"/>
          <w:color w:val="000000" w:themeColor="text1"/>
          <w:sz w:val="24"/>
          <w:szCs w:val="24"/>
        </w:rPr>
        <w:t xml:space="preserve">nd sold directly (fish, </w:t>
      </w:r>
      <w:r w:rsidR="00F419CC">
        <w:rPr>
          <w:rFonts w:ascii="Helvetica" w:hAnsi="Helvetica"/>
          <w:color w:val="000000" w:themeColor="text1"/>
          <w:sz w:val="24"/>
          <w:szCs w:val="24"/>
        </w:rPr>
        <w:t>timber,</w:t>
      </w:r>
      <w:r w:rsidR="00F419CC" w:rsidRPr="00816888">
        <w:rPr>
          <w:rFonts w:ascii="Helvetica" w:hAnsi="Helvetica"/>
          <w:color w:val="000000" w:themeColor="text1"/>
          <w:sz w:val="24"/>
          <w:szCs w:val="24"/>
        </w:rPr>
        <w:t xml:space="preserve"> and land</w:t>
      </w:r>
      <w:r w:rsidRPr="00816888">
        <w:rPr>
          <w:rFonts w:ascii="Helvetica" w:hAnsi="Helvetica"/>
          <w:color w:val="000000" w:themeColor="text1"/>
          <w:sz w:val="24"/>
          <w:szCs w:val="24"/>
        </w:rPr>
        <w:t>). Finding out the value of environmental resource is to look at their market prices. These reflect what people are willing to pay for them i.e. the value that they place on them.</w:t>
      </w:r>
    </w:p>
    <w:p w:rsidR="00DB0D5A" w:rsidRPr="00816888" w:rsidRDefault="00DB0D5A" w:rsidP="00F00DEA">
      <w:pPr>
        <w:numPr>
          <w:ilvl w:val="1"/>
          <w:numId w:val="34"/>
        </w:numPr>
        <w:tabs>
          <w:tab w:val="left" w:pos="6828"/>
        </w:tabs>
        <w:spacing w:after="0" w:line="240" w:lineRule="auto"/>
        <w:jc w:val="both"/>
        <w:rPr>
          <w:rFonts w:ascii="Helvetica" w:hAnsi="Helvetica"/>
          <w:color w:val="000000" w:themeColor="text1"/>
          <w:sz w:val="24"/>
          <w:szCs w:val="24"/>
        </w:rPr>
      </w:pPr>
      <w:r w:rsidRPr="00816888">
        <w:rPr>
          <w:rFonts w:ascii="Helvetica" w:hAnsi="Helvetica"/>
          <w:b/>
          <w:bCs/>
          <w:color w:val="000000" w:themeColor="text1"/>
          <w:sz w:val="24"/>
          <w:szCs w:val="24"/>
        </w:rPr>
        <w:t>Contingent</w:t>
      </w:r>
      <w:r w:rsidRPr="00816888">
        <w:rPr>
          <w:rFonts w:ascii="Helvetica" w:hAnsi="Helvetica"/>
          <w:b/>
          <w:bCs/>
          <w:color w:val="000000" w:themeColor="text1"/>
          <w:sz w:val="24"/>
          <w:szCs w:val="24"/>
          <w:lang w:val="en-US"/>
        </w:rPr>
        <w:t xml:space="preserve"> Valuation/Stated Preference</w:t>
      </w:r>
      <w:r w:rsidRPr="00816888">
        <w:rPr>
          <w:rFonts w:ascii="Helvetica" w:hAnsi="Helvetica"/>
          <w:color w:val="000000" w:themeColor="text1"/>
          <w:sz w:val="24"/>
          <w:szCs w:val="24"/>
          <w:lang w:val="en-US"/>
        </w:rPr>
        <w:t xml:space="preserve"> - based on the value that people place on environmental resources or quality. R</w:t>
      </w:r>
      <w:r w:rsidRPr="00816888">
        <w:rPr>
          <w:rFonts w:ascii="Helvetica" w:hAnsi="Helvetica"/>
          <w:bCs/>
          <w:color w:val="000000" w:themeColor="text1"/>
          <w:sz w:val="24"/>
          <w:szCs w:val="24"/>
          <w:lang w:val="en-US"/>
        </w:rPr>
        <w:t>eflects many different attributes/benefits of environmental resources and ecosystems (perceived benefits like construction materials, medicines etc.). It r</w:t>
      </w:r>
      <w:r w:rsidRPr="00816888">
        <w:rPr>
          <w:rFonts w:ascii="Helvetica" w:hAnsi="Helvetica"/>
          <w:bCs/>
          <w:color w:val="000000" w:themeColor="text1"/>
          <w:sz w:val="24"/>
          <w:szCs w:val="24"/>
        </w:rPr>
        <w:t>evolves around the willingness to pay (WTP) to preserve a resource or willingness to accept (WTA) compensation for its destruction. It is mostly done through surveys and questionnaires.</w:t>
      </w:r>
    </w:p>
    <w:p w:rsidR="00DB0D5A" w:rsidRPr="00816888" w:rsidRDefault="00DB0D5A" w:rsidP="00F00DEA">
      <w:pPr>
        <w:numPr>
          <w:ilvl w:val="1"/>
          <w:numId w:val="34"/>
        </w:numPr>
        <w:tabs>
          <w:tab w:val="left" w:pos="6828"/>
        </w:tabs>
        <w:spacing w:after="0" w:line="240" w:lineRule="auto"/>
        <w:jc w:val="both"/>
        <w:rPr>
          <w:rFonts w:ascii="Helvetica" w:hAnsi="Helvetica"/>
          <w:color w:val="000000" w:themeColor="text1"/>
          <w:sz w:val="24"/>
          <w:szCs w:val="24"/>
        </w:rPr>
      </w:pPr>
      <w:r w:rsidRPr="00816888">
        <w:rPr>
          <w:rFonts w:ascii="Helvetica" w:hAnsi="Helvetica"/>
          <w:b/>
          <w:bCs/>
          <w:color w:val="000000" w:themeColor="text1"/>
          <w:sz w:val="24"/>
          <w:szCs w:val="24"/>
        </w:rPr>
        <w:t>Travel Cost Method</w:t>
      </w:r>
      <w:r w:rsidRPr="00816888">
        <w:rPr>
          <w:rFonts w:ascii="Helvetica" w:hAnsi="Helvetica"/>
          <w:color w:val="000000" w:themeColor="text1"/>
          <w:sz w:val="24"/>
          <w:szCs w:val="24"/>
        </w:rPr>
        <w:t xml:space="preserve"> (TCM) - Gives special attention to the “value of time”. TCM Attempts to estimate the economic value of sites/ natural ecosystems which are essentially used for recreation and leisure purposes. TCM assumes that the time and travel cost expenses that people incur when visiting such sites represents a revealed willingness to pay for the access to the site e.g. fee for entering a park and the distance travelled.</w:t>
      </w:r>
    </w:p>
    <w:p w:rsidR="00DB0D5A" w:rsidRPr="00816888" w:rsidRDefault="00DB0D5A" w:rsidP="00F00DEA">
      <w:pPr>
        <w:numPr>
          <w:ilvl w:val="1"/>
          <w:numId w:val="34"/>
        </w:numPr>
        <w:tabs>
          <w:tab w:val="left" w:pos="6828"/>
        </w:tabs>
        <w:spacing w:after="0" w:line="240" w:lineRule="auto"/>
        <w:jc w:val="both"/>
        <w:rPr>
          <w:rFonts w:ascii="Helvetica" w:hAnsi="Helvetica"/>
          <w:color w:val="000000" w:themeColor="text1"/>
          <w:sz w:val="24"/>
          <w:szCs w:val="24"/>
        </w:rPr>
      </w:pPr>
      <w:r w:rsidRPr="00816888">
        <w:rPr>
          <w:rFonts w:ascii="Helvetica" w:hAnsi="Helvetica"/>
          <w:b/>
          <w:bCs/>
          <w:color w:val="000000" w:themeColor="text1"/>
          <w:sz w:val="24"/>
          <w:szCs w:val="24"/>
        </w:rPr>
        <w:t>Choice experiment Method</w:t>
      </w:r>
      <w:r w:rsidRPr="00816888">
        <w:rPr>
          <w:rFonts w:ascii="Helvetica" w:hAnsi="Helvetica"/>
          <w:color w:val="000000" w:themeColor="text1"/>
          <w:sz w:val="24"/>
          <w:szCs w:val="24"/>
        </w:rPr>
        <w:t xml:space="preserve"> – where individuals are asked to choose between different alternatives about environment. </w:t>
      </w:r>
    </w:p>
    <w:p w:rsidR="00DB0D5A" w:rsidRPr="00816888" w:rsidRDefault="00DB0D5A" w:rsidP="00F00DEA">
      <w:pPr>
        <w:tabs>
          <w:tab w:val="left" w:pos="6828"/>
        </w:tabs>
        <w:spacing w:after="0" w:line="240" w:lineRule="auto"/>
        <w:ind w:left="720"/>
        <w:jc w:val="both"/>
        <w:rPr>
          <w:rFonts w:ascii="Helvetica" w:hAnsi="Helvetica"/>
          <w:color w:val="000000" w:themeColor="text1"/>
          <w:sz w:val="24"/>
          <w:szCs w:val="24"/>
        </w:rPr>
      </w:pPr>
    </w:p>
    <w:p w:rsidR="00DB0D5A" w:rsidRPr="00816888" w:rsidRDefault="00DB0D5A" w:rsidP="00F00DEA">
      <w:pPr>
        <w:numPr>
          <w:ilvl w:val="0"/>
          <w:numId w:val="69"/>
        </w:numPr>
        <w:spacing w:after="0"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lang w:val="de-DE"/>
        </w:rPr>
        <w:t>Indirect valuation techniques</w:t>
      </w:r>
    </w:p>
    <w:p w:rsidR="00DB0D5A" w:rsidRPr="00816888" w:rsidRDefault="00DB0D5A" w:rsidP="00F00DEA">
      <w:pPr>
        <w:tabs>
          <w:tab w:val="left" w:pos="6828"/>
        </w:tabs>
        <w:spacing w:after="0" w:line="240" w:lineRule="auto"/>
        <w:ind w:left="720"/>
        <w:jc w:val="both"/>
        <w:rPr>
          <w:rFonts w:ascii="Helvetica" w:hAnsi="Helvetica"/>
          <w:color w:val="000000" w:themeColor="text1"/>
          <w:sz w:val="24"/>
          <w:szCs w:val="24"/>
        </w:rPr>
      </w:pPr>
      <w:r w:rsidRPr="00816888">
        <w:rPr>
          <w:rFonts w:ascii="Helvetica" w:hAnsi="Helvetica"/>
          <w:color w:val="000000" w:themeColor="text1"/>
          <w:sz w:val="24"/>
          <w:szCs w:val="24"/>
          <w:lang w:val="de-DE"/>
        </w:rPr>
        <w:t xml:space="preserve">Indirect procedures do not seek to measure direct revealed prefernces for the environmental good in question but calculate a </w:t>
      </w:r>
      <w:r w:rsidRPr="00816888">
        <w:rPr>
          <w:rFonts w:ascii="Helvetica" w:hAnsi="Helvetica"/>
          <w:i/>
          <w:color w:val="000000" w:themeColor="text1"/>
          <w:sz w:val="24"/>
          <w:szCs w:val="24"/>
          <w:lang w:val="de-DE"/>
        </w:rPr>
        <w:t>dose resposne</w:t>
      </w:r>
      <w:r w:rsidRPr="00816888">
        <w:rPr>
          <w:rFonts w:ascii="Helvetica" w:hAnsi="Helvetica"/>
          <w:color w:val="000000" w:themeColor="text1"/>
          <w:sz w:val="24"/>
          <w:szCs w:val="24"/>
          <w:lang w:val="de-DE"/>
        </w:rPr>
        <w:t xml:space="preserve"> relationship between pollution and some effect and then some measure of prefernce for that effect applied</w:t>
      </w:r>
      <w:r w:rsidRPr="00816888">
        <w:rPr>
          <w:rFonts w:ascii="Helvetica" w:hAnsi="Helvetica"/>
          <w:color w:val="000000" w:themeColor="text1"/>
          <w:sz w:val="24"/>
          <w:szCs w:val="24"/>
        </w:rPr>
        <w:t xml:space="preserve"> e.g. effect of pollution on health, effect of pollution on physical depreciation of material assets such as metals and buildings, effect of pollution on aquatic ecosystems and the effect of pollution on vegetation. Some of these include:</w:t>
      </w:r>
    </w:p>
    <w:p w:rsidR="00DB0D5A" w:rsidRPr="00816888" w:rsidRDefault="00DB0D5A" w:rsidP="00F00DEA">
      <w:pPr>
        <w:numPr>
          <w:ilvl w:val="1"/>
          <w:numId w:val="34"/>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Hedonic valuation: is based on the assumption that when individuals buy a good or a service, the price they are willing to pay for this good or service is based on a package of characteristics contained in the good or service. The methodology seeks to isolate the contribution of each of these individual characteristics to the market price of the good or service. Hedonic valuation attempts to infer how much people are willing to pay for an improvement in the environmental quality and what is the social value of improvement e.g. use real estate prices e.g. cost of a housing estate in a less crowded area should reflect environmental amenities in prime areas</w:t>
      </w:r>
    </w:p>
    <w:p w:rsidR="00DB0D5A" w:rsidRPr="00816888" w:rsidRDefault="00DB0D5A" w:rsidP="00F00DEA">
      <w:pPr>
        <w:numPr>
          <w:ilvl w:val="1"/>
          <w:numId w:val="34"/>
        </w:numPr>
        <w:tabs>
          <w:tab w:val="left" w:pos="6828"/>
        </w:tabs>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rPr>
        <w:lastRenderedPageBreak/>
        <w:t>Replacement</w:t>
      </w:r>
      <w:r w:rsidRPr="00816888">
        <w:rPr>
          <w:rFonts w:ascii="Helvetica" w:hAnsi="Helvetica"/>
          <w:b/>
          <w:bCs/>
          <w:color w:val="000000" w:themeColor="text1"/>
          <w:sz w:val="24"/>
          <w:szCs w:val="24"/>
        </w:rPr>
        <w:t xml:space="preserve"> costs</w:t>
      </w:r>
      <w:r w:rsidRPr="00816888">
        <w:rPr>
          <w:rFonts w:ascii="Helvetica" w:hAnsi="Helvetica"/>
          <w:color w:val="000000" w:themeColor="text1"/>
          <w:sz w:val="24"/>
          <w:szCs w:val="24"/>
        </w:rPr>
        <w:t xml:space="preserve"> – if environmental services were no longer available, they can be replaced by alternative means e</w:t>
      </w:r>
      <w:r w:rsidR="00BD1001">
        <w:rPr>
          <w:rFonts w:ascii="Helvetica" w:hAnsi="Helvetica"/>
          <w:color w:val="000000" w:themeColor="text1"/>
          <w:sz w:val="24"/>
          <w:szCs w:val="24"/>
        </w:rPr>
        <w:t>.</w:t>
      </w:r>
      <w:r w:rsidRPr="00816888">
        <w:rPr>
          <w:rFonts w:ascii="Helvetica" w:hAnsi="Helvetica"/>
          <w:color w:val="000000" w:themeColor="text1"/>
          <w:sz w:val="24"/>
          <w:szCs w:val="24"/>
        </w:rPr>
        <w:t>g</w:t>
      </w:r>
      <w:r w:rsidR="00BD1001">
        <w:rPr>
          <w:rFonts w:ascii="Helvetica" w:hAnsi="Helvetica"/>
          <w:color w:val="000000" w:themeColor="text1"/>
          <w:sz w:val="24"/>
          <w:szCs w:val="24"/>
        </w:rPr>
        <w:t>.</w:t>
      </w:r>
      <w:r w:rsidRPr="00816888">
        <w:rPr>
          <w:rFonts w:ascii="Helvetica" w:hAnsi="Helvetica"/>
          <w:color w:val="000000" w:themeColor="text1"/>
          <w:sz w:val="24"/>
          <w:szCs w:val="24"/>
        </w:rPr>
        <w:t xml:space="preserve"> artificial reservoirs to compensate for loss of lakes and wetlands or trans-locating wildlife to reintroduce lost species</w:t>
      </w:r>
    </w:p>
    <w:p w:rsidR="00DB0D5A" w:rsidRPr="00816888" w:rsidRDefault="00DB0D5A" w:rsidP="00F00DEA">
      <w:pPr>
        <w:numPr>
          <w:ilvl w:val="1"/>
          <w:numId w:val="34"/>
        </w:numPr>
        <w:tabs>
          <w:tab w:val="left" w:pos="6828"/>
        </w:tabs>
        <w:spacing w:after="0" w:line="240" w:lineRule="auto"/>
        <w:jc w:val="both"/>
        <w:rPr>
          <w:rFonts w:ascii="Helvetica" w:hAnsi="Helvetica"/>
          <w:color w:val="000000" w:themeColor="text1"/>
          <w:sz w:val="24"/>
          <w:szCs w:val="24"/>
        </w:rPr>
      </w:pPr>
      <w:r w:rsidRPr="00816888">
        <w:rPr>
          <w:rFonts w:ascii="Helvetica" w:hAnsi="Helvetica"/>
          <w:b/>
          <w:bCs/>
          <w:color w:val="000000" w:themeColor="text1"/>
          <w:sz w:val="24"/>
          <w:szCs w:val="24"/>
        </w:rPr>
        <w:t>Averting Behaviour -</w:t>
      </w:r>
      <w:r w:rsidRPr="00816888">
        <w:rPr>
          <w:rFonts w:ascii="Helvetica" w:hAnsi="Helvetica"/>
          <w:color w:val="000000" w:themeColor="text1"/>
          <w:sz w:val="24"/>
          <w:szCs w:val="24"/>
        </w:rPr>
        <w:t xml:space="preserve"> estimates benefits using information on behaviour by individuals undertaken to avert an injury e.g. v</w:t>
      </w:r>
      <w:r w:rsidRPr="00816888">
        <w:rPr>
          <w:rFonts w:ascii="Helvetica" w:hAnsi="Helvetica"/>
          <w:bCs/>
          <w:color w:val="000000" w:themeColor="text1"/>
          <w:sz w:val="24"/>
          <w:szCs w:val="24"/>
        </w:rPr>
        <w:t xml:space="preserve">aluing the costs of siltation from upstream erosion by looking at the expenses that farmers incur when installing protection measures or valuing health hazards from river water by looking at WTP for </w:t>
      </w:r>
      <w:r w:rsidRPr="00816888">
        <w:rPr>
          <w:rFonts w:ascii="Helvetica" w:hAnsi="Helvetica"/>
          <w:bCs/>
          <w:i/>
          <w:iCs/>
          <w:color w:val="000000" w:themeColor="text1"/>
          <w:sz w:val="24"/>
          <w:szCs w:val="24"/>
        </w:rPr>
        <w:t>bottled water</w:t>
      </w:r>
      <w:r w:rsidRPr="00816888">
        <w:rPr>
          <w:rFonts w:ascii="Helvetica" w:hAnsi="Helvetica"/>
          <w:bCs/>
          <w:color w:val="000000" w:themeColor="text1"/>
          <w:sz w:val="24"/>
          <w:szCs w:val="24"/>
        </w:rPr>
        <w:t xml:space="preserve"> etc.</w:t>
      </w:r>
    </w:p>
    <w:p w:rsidR="00DB0D5A" w:rsidRPr="00816888" w:rsidRDefault="00DB0D5A" w:rsidP="00F00DEA">
      <w:pPr>
        <w:numPr>
          <w:ilvl w:val="1"/>
          <w:numId w:val="34"/>
        </w:numPr>
        <w:tabs>
          <w:tab w:val="num" w:pos="720"/>
          <w:tab w:val="left" w:pos="6828"/>
        </w:tabs>
        <w:spacing w:after="0" w:line="240" w:lineRule="auto"/>
        <w:jc w:val="both"/>
        <w:rPr>
          <w:rFonts w:ascii="Helvetica" w:hAnsi="Helvetica"/>
          <w:color w:val="000000" w:themeColor="text1"/>
          <w:sz w:val="24"/>
          <w:szCs w:val="24"/>
        </w:rPr>
      </w:pPr>
      <w:r w:rsidRPr="00816888">
        <w:rPr>
          <w:rFonts w:ascii="Helvetica" w:hAnsi="Helvetica"/>
          <w:b/>
          <w:bCs/>
          <w:color w:val="000000" w:themeColor="text1"/>
          <w:sz w:val="24"/>
          <w:szCs w:val="24"/>
        </w:rPr>
        <w:t>Benefit Transfer (BT)</w:t>
      </w:r>
      <w:r w:rsidRPr="00816888">
        <w:rPr>
          <w:rFonts w:ascii="Helvetica" w:hAnsi="Helvetica"/>
          <w:color w:val="000000" w:themeColor="text1"/>
          <w:sz w:val="24"/>
          <w:szCs w:val="24"/>
        </w:rPr>
        <w:t xml:space="preserve"> where resource valu</w:t>
      </w:r>
      <w:r w:rsidR="00F14CB9">
        <w:rPr>
          <w:rFonts w:ascii="Helvetica" w:hAnsi="Helvetica"/>
          <w:color w:val="000000" w:themeColor="text1"/>
          <w:sz w:val="24"/>
          <w:szCs w:val="24"/>
        </w:rPr>
        <w:t xml:space="preserve">es, such as consumer behaviour </w:t>
      </w:r>
      <w:r w:rsidRPr="00816888">
        <w:rPr>
          <w:rFonts w:ascii="Helvetica" w:hAnsi="Helvetica"/>
          <w:color w:val="000000" w:themeColor="text1"/>
          <w:sz w:val="24"/>
          <w:szCs w:val="24"/>
        </w:rPr>
        <w:t>from an existing study (sites) are applied to another site. BT is only valid under the following conditions:</w:t>
      </w:r>
    </w:p>
    <w:p w:rsidR="00DB0D5A" w:rsidRPr="00816888" w:rsidRDefault="00DB0D5A" w:rsidP="00F00DEA">
      <w:pPr>
        <w:numPr>
          <w:ilvl w:val="0"/>
          <w:numId w:val="39"/>
        </w:numPr>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lang w:val="en-US"/>
        </w:rPr>
        <w:t>The study site (where values have been estimated) and policy site (where you want to value) must be similar.</w:t>
      </w:r>
    </w:p>
    <w:p w:rsidR="00DB0D5A" w:rsidRPr="00816888" w:rsidRDefault="00DB0D5A" w:rsidP="00F00DEA">
      <w:pPr>
        <w:numPr>
          <w:ilvl w:val="0"/>
          <w:numId w:val="39"/>
        </w:numPr>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lang w:val="en-US"/>
        </w:rPr>
        <w:t xml:space="preserve">The environmental change under consideration at the policy site must be similar to the proposed change at the study site </w:t>
      </w:r>
    </w:p>
    <w:p w:rsidR="00DB0D5A" w:rsidRPr="00816888" w:rsidRDefault="00DB0D5A" w:rsidP="00F00DEA">
      <w:pPr>
        <w:numPr>
          <w:ilvl w:val="0"/>
          <w:numId w:val="39"/>
        </w:numPr>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rPr>
        <w:t>Socio-economic characteristics of populations and other site details must be similar.</w:t>
      </w:r>
    </w:p>
    <w:p w:rsidR="00DB0D5A" w:rsidRPr="00816888" w:rsidRDefault="00DB0D5A" w:rsidP="00F00DEA">
      <w:pPr>
        <w:spacing w:after="0" w:line="240" w:lineRule="auto"/>
        <w:jc w:val="both"/>
        <w:rPr>
          <w:rFonts w:ascii="Helvetica" w:hAnsi="Helvetica"/>
          <w:color w:val="000000" w:themeColor="text1"/>
          <w:sz w:val="24"/>
          <w:szCs w:val="24"/>
        </w:rPr>
      </w:pPr>
    </w:p>
    <w:p w:rsidR="00DB0D5A" w:rsidRPr="008B2502" w:rsidRDefault="00F566BA" w:rsidP="00F00DEA">
      <w:pPr>
        <w:pStyle w:val="Heading4"/>
        <w:spacing w:after="240" w:line="240" w:lineRule="auto"/>
        <w:jc w:val="both"/>
        <w:rPr>
          <w:rFonts w:ascii="Helvetica" w:hAnsi="Helvetica"/>
          <w:sz w:val="24"/>
          <w:szCs w:val="24"/>
          <w:shd w:val="clear" w:color="auto" w:fill="FFFFFF"/>
        </w:rPr>
      </w:pPr>
      <w:r w:rsidRPr="008B2502">
        <w:rPr>
          <w:rFonts w:ascii="Helvetica" w:hAnsi="Helvetica"/>
          <w:sz w:val="24"/>
          <w:szCs w:val="24"/>
          <w:shd w:val="clear" w:color="auto" w:fill="FFFFFF"/>
        </w:rPr>
        <w:t>2.1.7</w:t>
      </w:r>
      <w:r w:rsidR="00A7329D" w:rsidRPr="008B2502">
        <w:rPr>
          <w:rFonts w:ascii="Helvetica" w:hAnsi="Helvetica"/>
          <w:sz w:val="24"/>
          <w:szCs w:val="24"/>
          <w:shd w:val="clear" w:color="auto" w:fill="FFFFFF"/>
        </w:rPr>
        <w:t>.3</w:t>
      </w:r>
      <w:r w:rsidR="00DB0D5A" w:rsidRPr="008B2502">
        <w:rPr>
          <w:rFonts w:ascii="Helvetica" w:hAnsi="Helvetica"/>
          <w:sz w:val="24"/>
          <w:szCs w:val="24"/>
          <w:shd w:val="clear" w:color="auto" w:fill="FFFFFF"/>
        </w:rPr>
        <w:t>How valuation fits into the EIA</w:t>
      </w:r>
    </w:p>
    <w:p w:rsidR="00DB0D5A" w:rsidRPr="00816888" w:rsidRDefault="00DB0D5A" w:rsidP="00F00DEA">
      <w:pPr>
        <w:numPr>
          <w:ilvl w:val="0"/>
          <w:numId w:val="35"/>
        </w:numPr>
        <w:tabs>
          <w:tab w:val="left" w:pos="6828"/>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 xml:space="preserve">EIA requires costs and benefits (C&amp;B) or at least thorough economic assessment of the project proposal </w:t>
      </w:r>
    </w:p>
    <w:p w:rsidR="00DB0D5A" w:rsidRPr="00816888" w:rsidRDefault="00DB0D5A" w:rsidP="00F00DEA">
      <w:pPr>
        <w:numPr>
          <w:ilvl w:val="0"/>
          <w:numId w:val="35"/>
        </w:numPr>
        <w:tabs>
          <w:tab w:val="left" w:pos="6828"/>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Thorough C&amp;B will identify and describe all costs and benefits of a proposal and its alternatives and then calculates the monetary values of each item identified as far as possible</w:t>
      </w:r>
    </w:p>
    <w:p w:rsidR="00DB0D5A" w:rsidRPr="00816888" w:rsidRDefault="00DB0D5A" w:rsidP="00F00DEA">
      <w:pPr>
        <w:numPr>
          <w:ilvl w:val="0"/>
          <w:numId w:val="35"/>
        </w:numPr>
        <w:tabs>
          <w:tab w:val="left" w:pos="6828"/>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EIA requires the use of specific economic valuation technique or specific impacts to be quantified in monetary terms</w:t>
      </w:r>
    </w:p>
    <w:p w:rsidR="00DB0D5A" w:rsidRPr="00816888" w:rsidRDefault="00DB0D5A" w:rsidP="00F00DEA">
      <w:pPr>
        <w:numPr>
          <w:ilvl w:val="0"/>
          <w:numId w:val="35"/>
        </w:numPr>
        <w:tabs>
          <w:tab w:val="left" w:pos="6828"/>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Valuation techniques allow monetary values to be attached to those environmental assets that are not traded in the open markets</w:t>
      </w:r>
    </w:p>
    <w:p w:rsidR="00DB0D5A" w:rsidRPr="0082176F" w:rsidRDefault="00DB0D5A" w:rsidP="00F00DEA">
      <w:pPr>
        <w:numPr>
          <w:ilvl w:val="0"/>
          <w:numId w:val="35"/>
        </w:numPr>
        <w:tabs>
          <w:tab w:val="left" w:pos="6828"/>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Allows for environmental impacts at all stages of EIA (construction, operational and decommissioning) to be assed</w:t>
      </w:r>
    </w:p>
    <w:p w:rsidR="00DB0D5A" w:rsidRPr="00816888" w:rsidRDefault="00DB0D5A" w:rsidP="00F00DEA">
      <w:pPr>
        <w:tabs>
          <w:tab w:val="left" w:pos="6828"/>
        </w:tabs>
        <w:spacing w:after="0" w:line="240" w:lineRule="auto"/>
        <w:jc w:val="both"/>
        <w:rPr>
          <w:rFonts w:ascii="Helvetica" w:hAnsi="Helvetica"/>
          <w:color w:val="000000" w:themeColor="text1"/>
          <w:sz w:val="24"/>
          <w:szCs w:val="24"/>
        </w:rPr>
      </w:pPr>
    </w:p>
    <w:p w:rsidR="00DB0D5A" w:rsidRPr="00816888" w:rsidRDefault="00DB0D5A" w:rsidP="00F00DEA">
      <w:pPr>
        <w:tabs>
          <w:tab w:val="num" w:pos="720"/>
        </w:tabs>
        <w:autoSpaceDE w:val="0"/>
        <w:autoSpaceDN w:val="0"/>
        <w:adjustRightInd w:val="0"/>
        <w:spacing w:after="0" w:line="240" w:lineRule="auto"/>
        <w:ind w:left="-142"/>
        <w:jc w:val="both"/>
        <w:rPr>
          <w:rFonts w:ascii="Helvetica" w:hAnsi="Helvetica"/>
          <w:b/>
          <w:color w:val="000000" w:themeColor="text1"/>
          <w:sz w:val="24"/>
          <w:szCs w:val="24"/>
        </w:rPr>
      </w:pPr>
      <w:r w:rsidRPr="00816888">
        <w:rPr>
          <w:rFonts w:ascii="Helvetica" w:hAnsi="Helvetica"/>
          <w:b/>
          <w:color w:val="000000" w:themeColor="text1"/>
          <w:sz w:val="24"/>
          <w:szCs w:val="24"/>
        </w:rPr>
        <w:t>Exercise</w:t>
      </w:r>
    </w:p>
    <w:p w:rsidR="00DB0D5A" w:rsidRPr="00816888" w:rsidRDefault="00DB0D5A" w:rsidP="00F00DEA">
      <w:p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Select any environmental resource (forests, water, land, wildlife etc.) and:</w:t>
      </w:r>
    </w:p>
    <w:p w:rsidR="00DB0D5A" w:rsidRPr="00816888" w:rsidRDefault="00DB0D5A" w:rsidP="00F00DEA">
      <w:pPr>
        <w:numPr>
          <w:ilvl w:val="0"/>
          <w:numId w:val="40"/>
        </w:num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List all its uses as viewed by various users</w:t>
      </w:r>
    </w:p>
    <w:p w:rsidR="00DB0D5A" w:rsidRPr="00816888" w:rsidRDefault="00DB0D5A" w:rsidP="00F00DEA">
      <w:pPr>
        <w:numPr>
          <w:ilvl w:val="0"/>
          <w:numId w:val="40"/>
        </w:num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Categorize each use as direct, indirect, optional or bequest value</w:t>
      </w:r>
    </w:p>
    <w:p w:rsidR="00DB0D5A" w:rsidRDefault="00DB0D5A" w:rsidP="00F00DEA">
      <w:pPr>
        <w:numPr>
          <w:ilvl w:val="0"/>
          <w:numId w:val="40"/>
        </w:num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Suggest any valuation technique</w:t>
      </w:r>
    </w:p>
    <w:p w:rsidR="00EA297E" w:rsidRDefault="00EA297E" w:rsidP="00F00DEA">
      <w:pPr>
        <w:autoSpaceDE w:val="0"/>
        <w:autoSpaceDN w:val="0"/>
        <w:adjustRightInd w:val="0"/>
        <w:spacing w:after="0" w:line="240" w:lineRule="auto"/>
        <w:jc w:val="both"/>
        <w:rPr>
          <w:rFonts w:ascii="Helvetica" w:hAnsi="Helvetica"/>
          <w:color w:val="000000" w:themeColor="text1"/>
          <w:sz w:val="24"/>
          <w:szCs w:val="24"/>
        </w:rPr>
      </w:pPr>
    </w:p>
    <w:p w:rsidR="00EA297E" w:rsidRDefault="00EA297E" w:rsidP="00F00DEA">
      <w:pPr>
        <w:autoSpaceDE w:val="0"/>
        <w:autoSpaceDN w:val="0"/>
        <w:adjustRightInd w:val="0"/>
        <w:spacing w:after="0" w:line="240" w:lineRule="auto"/>
        <w:jc w:val="both"/>
        <w:rPr>
          <w:rFonts w:ascii="Helvetica" w:hAnsi="Helvetica"/>
          <w:color w:val="000000" w:themeColor="text1"/>
          <w:sz w:val="24"/>
          <w:szCs w:val="24"/>
        </w:rPr>
      </w:pPr>
    </w:p>
    <w:p w:rsidR="00EA297E" w:rsidRPr="0082176F" w:rsidRDefault="00EA297E" w:rsidP="00F00DEA">
      <w:pPr>
        <w:autoSpaceDE w:val="0"/>
        <w:autoSpaceDN w:val="0"/>
        <w:adjustRightInd w:val="0"/>
        <w:spacing w:after="0" w:line="240" w:lineRule="auto"/>
        <w:jc w:val="both"/>
        <w:rPr>
          <w:rFonts w:ascii="Helvetica" w:hAnsi="Helvetica"/>
          <w:color w:val="000000" w:themeColor="text1"/>
          <w:sz w:val="24"/>
          <w:szCs w:val="24"/>
        </w:rPr>
      </w:pPr>
    </w:p>
    <w:p w:rsidR="001B47E6" w:rsidRPr="00EA297E" w:rsidRDefault="00F566BA" w:rsidP="00F00DEA">
      <w:pPr>
        <w:pStyle w:val="Heading3"/>
        <w:spacing w:after="240" w:line="240" w:lineRule="auto"/>
        <w:jc w:val="both"/>
        <w:rPr>
          <w:rFonts w:ascii="Helvetica" w:hAnsi="Helvetica"/>
          <w:sz w:val="24"/>
          <w:szCs w:val="24"/>
        </w:rPr>
      </w:pPr>
      <w:bookmarkStart w:id="57" w:name="_Toc467160177"/>
      <w:r w:rsidRPr="00EA297E">
        <w:rPr>
          <w:rFonts w:ascii="Helvetica" w:hAnsi="Helvetica"/>
          <w:sz w:val="24"/>
          <w:szCs w:val="24"/>
        </w:rPr>
        <w:t>2.1.8</w:t>
      </w:r>
      <w:r w:rsidR="00DB0D5A" w:rsidRPr="00EA297E">
        <w:rPr>
          <w:rFonts w:ascii="Helvetica" w:hAnsi="Helvetica"/>
          <w:sz w:val="24"/>
          <w:szCs w:val="24"/>
        </w:rPr>
        <w:t>Incentives and Disincentives in EIA/EA</w:t>
      </w:r>
      <w:bookmarkEnd w:id="57"/>
    </w:p>
    <w:p w:rsidR="00DB0D5A" w:rsidRPr="00816888" w:rsidRDefault="00F566BA" w:rsidP="00F00DEA">
      <w:pPr>
        <w:pStyle w:val="Heading4"/>
        <w:spacing w:after="240" w:line="240" w:lineRule="auto"/>
        <w:jc w:val="both"/>
        <w:rPr>
          <w:rFonts w:ascii="Helvetica" w:hAnsi="Helvetica"/>
          <w:sz w:val="24"/>
          <w:szCs w:val="24"/>
          <w:lang w:val="en-US"/>
        </w:rPr>
      </w:pPr>
      <w:r>
        <w:rPr>
          <w:rFonts w:ascii="Helvetica" w:hAnsi="Helvetica"/>
          <w:sz w:val="24"/>
          <w:szCs w:val="24"/>
          <w:lang w:val="en-US"/>
        </w:rPr>
        <w:t>2.1.8</w:t>
      </w:r>
      <w:r w:rsidR="00A7329D" w:rsidRPr="00816888">
        <w:rPr>
          <w:rFonts w:ascii="Helvetica" w:hAnsi="Helvetica"/>
          <w:sz w:val="24"/>
          <w:szCs w:val="24"/>
          <w:lang w:val="en-US"/>
        </w:rPr>
        <w:t xml:space="preserve">.1 </w:t>
      </w:r>
      <w:r w:rsidR="00DB0D5A" w:rsidRPr="00816888">
        <w:rPr>
          <w:rFonts w:ascii="Helvetica" w:hAnsi="Helvetica"/>
          <w:sz w:val="24"/>
          <w:szCs w:val="24"/>
          <w:lang w:val="en-US"/>
        </w:rPr>
        <w:t>Economic Instruments</w:t>
      </w:r>
    </w:p>
    <w:p w:rsidR="00DB0D5A" w:rsidRPr="00816888" w:rsidRDefault="00DB0D5A" w:rsidP="00F00DEA">
      <w:pPr>
        <w:spacing w:after="240" w:line="240" w:lineRule="auto"/>
        <w:jc w:val="both"/>
        <w:rPr>
          <w:rFonts w:ascii="Helvetica" w:hAnsi="Helvetica"/>
          <w:bCs/>
          <w:color w:val="000000" w:themeColor="text1"/>
          <w:sz w:val="24"/>
          <w:szCs w:val="24"/>
        </w:rPr>
      </w:pPr>
      <w:r w:rsidRPr="00816888">
        <w:rPr>
          <w:rFonts w:ascii="Helvetica" w:hAnsi="Helvetica"/>
          <w:color w:val="000000" w:themeColor="text1"/>
          <w:sz w:val="24"/>
          <w:szCs w:val="24"/>
        </w:rPr>
        <w:t xml:space="preserve">Incentives and Disincentives in EIA/EA are </w:t>
      </w:r>
      <w:r w:rsidRPr="00816888">
        <w:rPr>
          <w:rFonts w:ascii="Helvetica" w:hAnsi="Helvetica"/>
          <w:bCs/>
          <w:color w:val="000000" w:themeColor="text1"/>
          <w:sz w:val="24"/>
          <w:szCs w:val="24"/>
          <w:lang w:val="en-US"/>
        </w:rPr>
        <w:t xml:space="preserve">economic instruments (EIs) for environmental and natural resources management. </w:t>
      </w:r>
      <w:r w:rsidRPr="00816888">
        <w:rPr>
          <w:rFonts w:ascii="Helvetica" w:hAnsi="Helvetica"/>
          <w:bCs/>
          <w:color w:val="000000" w:themeColor="text1"/>
          <w:sz w:val="24"/>
          <w:szCs w:val="24"/>
        </w:rPr>
        <w:t xml:space="preserve">They are important set of tools for </w:t>
      </w:r>
      <w:r w:rsidRPr="00816888">
        <w:rPr>
          <w:rFonts w:ascii="Helvetica" w:hAnsi="Helvetica"/>
          <w:bCs/>
          <w:color w:val="000000" w:themeColor="text1"/>
          <w:sz w:val="24"/>
          <w:szCs w:val="24"/>
        </w:rPr>
        <w:lastRenderedPageBreak/>
        <w:t xml:space="preserve">environmental planning and management which use market forces. They are instruments </w:t>
      </w:r>
      <w:r w:rsidRPr="00816888">
        <w:rPr>
          <w:rFonts w:ascii="Helvetica" w:hAnsi="Helvetica"/>
          <w:bCs/>
          <w:color w:val="000000" w:themeColor="text1"/>
          <w:sz w:val="24"/>
          <w:szCs w:val="24"/>
          <w:lang w:val="en-US"/>
        </w:rPr>
        <w:t xml:space="preserve">that affect costs and benefits of alternate actions open to economic agents, with the effect of influencing behavior in a way that is favorable to the environment. They typically involve either a financial transfer between polluters and the community or the actual creation of new markets. </w:t>
      </w:r>
      <w:r w:rsidRPr="00816888">
        <w:rPr>
          <w:rFonts w:ascii="Helvetica" w:hAnsi="Helvetica"/>
          <w:bCs/>
          <w:color w:val="000000" w:themeColor="text1"/>
          <w:sz w:val="24"/>
          <w:szCs w:val="24"/>
        </w:rPr>
        <w:t xml:space="preserve">Through market processes or other financial means to provide rewards for desired behaviour or imposing costs for undesirable behaviour. They are </w:t>
      </w:r>
      <w:r w:rsidRPr="00816888">
        <w:rPr>
          <w:rFonts w:ascii="Helvetica" w:hAnsi="Helvetica"/>
          <w:bCs/>
          <w:color w:val="000000" w:themeColor="text1"/>
          <w:sz w:val="24"/>
          <w:szCs w:val="24"/>
          <w:lang w:val="en-US"/>
        </w:rPr>
        <w:t xml:space="preserve">based on the notion that </w:t>
      </w:r>
      <w:r w:rsidRPr="00816888">
        <w:rPr>
          <w:rFonts w:ascii="Helvetica" w:hAnsi="Helvetica"/>
          <w:bCs/>
          <w:i/>
          <w:iCs/>
          <w:color w:val="000000" w:themeColor="text1"/>
          <w:sz w:val="24"/>
          <w:szCs w:val="24"/>
          <w:lang w:val="en-US"/>
        </w:rPr>
        <w:t>people must be provided with positive incentives to conserve the environment in the course of their economic activities; and perverse incentives which encourage environmental degradation.</w:t>
      </w:r>
      <w:r w:rsidRPr="00816888">
        <w:rPr>
          <w:rFonts w:ascii="Helvetica" w:hAnsi="Helvetica"/>
          <w:bCs/>
          <w:color w:val="000000" w:themeColor="text1"/>
          <w:sz w:val="24"/>
          <w:szCs w:val="24"/>
          <w:lang w:val="en-US"/>
        </w:rPr>
        <w:t xml:space="preserve"> (Lucy Emerton).</w:t>
      </w:r>
    </w:p>
    <w:p w:rsidR="00DB0D5A" w:rsidRPr="00816888" w:rsidRDefault="00DB0D5A" w:rsidP="00F00DEA">
      <w:pPr>
        <w:numPr>
          <w:ilvl w:val="0"/>
          <w:numId w:val="45"/>
        </w:numPr>
        <w:spacing w:after="0" w:line="240" w:lineRule="auto"/>
        <w:jc w:val="both"/>
        <w:rPr>
          <w:rFonts w:ascii="Helvetica" w:hAnsi="Helvetica"/>
          <w:bCs/>
          <w:color w:val="000000" w:themeColor="text1"/>
          <w:sz w:val="24"/>
          <w:szCs w:val="24"/>
          <w:lang w:val="en-US"/>
        </w:rPr>
      </w:pPr>
      <w:r w:rsidRPr="00816888">
        <w:rPr>
          <w:rFonts w:ascii="Helvetica" w:hAnsi="Helvetica"/>
          <w:bCs/>
          <w:color w:val="000000" w:themeColor="text1"/>
          <w:sz w:val="24"/>
          <w:szCs w:val="24"/>
          <w:lang w:val="en-US"/>
        </w:rPr>
        <w:t xml:space="preserve">Incentives are financial rewards for good environmental behavior which promote the conservation of natural resources and protect human health. </w:t>
      </w:r>
    </w:p>
    <w:p w:rsidR="00DB0D5A" w:rsidRPr="00816888" w:rsidRDefault="00DB0D5A" w:rsidP="00F00DEA">
      <w:pPr>
        <w:numPr>
          <w:ilvl w:val="0"/>
          <w:numId w:val="45"/>
        </w:numPr>
        <w:spacing w:after="0" w:line="240" w:lineRule="auto"/>
        <w:jc w:val="both"/>
        <w:rPr>
          <w:rFonts w:ascii="Helvetica" w:hAnsi="Helvetica"/>
          <w:bCs/>
          <w:color w:val="000000" w:themeColor="text1"/>
          <w:sz w:val="24"/>
          <w:szCs w:val="24"/>
          <w:lang w:val="en-US"/>
        </w:rPr>
      </w:pPr>
      <w:r w:rsidRPr="00816888">
        <w:rPr>
          <w:rFonts w:ascii="Helvetica" w:hAnsi="Helvetica"/>
          <w:bCs/>
          <w:color w:val="000000" w:themeColor="text1"/>
          <w:sz w:val="24"/>
          <w:szCs w:val="24"/>
          <w:lang w:val="en-US"/>
        </w:rPr>
        <w:t>Disincentives are penalties for bad environmental behavior that leads to unsustainable use of natural resources, cause pollution or create externalities.</w:t>
      </w:r>
    </w:p>
    <w:p w:rsidR="00DB0D5A" w:rsidRPr="00816888" w:rsidRDefault="00DB0D5A" w:rsidP="00F00DEA">
      <w:pPr>
        <w:spacing w:after="0" w:line="240" w:lineRule="auto"/>
        <w:jc w:val="both"/>
        <w:rPr>
          <w:rFonts w:ascii="Helvetica" w:hAnsi="Helvetica"/>
          <w:b/>
          <w:bCs/>
          <w:color w:val="000000" w:themeColor="text1"/>
          <w:sz w:val="24"/>
          <w:szCs w:val="24"/>
        </w:rPr>
      </w:pPr>
    </w:p>
    <w:p w:rsidR="00DB0D5A" w:rsidRPr="008B2502" w:rsidRDefault="00F566BA" w:rsidP="00F00DEA">
      <w:pPr>
        <w:pStyle w:val="Heading4"/>
        <w:spacing w:after="240" w:line="240" w:lineRule="auto"/>
        <w:jc w:val="both"/>
        <w:rPr>
          <w:rFonts w:ascii="Helvetica" w:hAnsi="Helvetica"/>
          <w:sz w:val="24"/>
          <w:szCs w:val="24"/>
          <w:shd w:val="clear" w:color="auto" w:fill="FFFFFF"/>
        </w:rPr>
      </w:pPr>
      <w:r w:rsidRPr="008B2502">
        <w:rPr>
          <w:rFonts w:ascii="Helvetica" w:hAnsi="Helvetica"/>
          <w:sz w:val="24"/>
          <w:szCs w:val="24"/>
          <w:shd w:val="clear" w:color="auto" w:fill="FFFFFF"/>
        </w:rPr>
        <w:t>2.1.8</w:t>
      </w:r>
      <w:r w:rsidR="00A7329D" w:rsidRPr="008B2502">
        <w:rPr>
          <w:rFonts w:ascii="Helvetica" w:hAnsi="Helvetica"/>
          <w:sz w:val="24"/>
          <w:szCs w:val="24"/>
          <w:shd w:val="clear" w:color="auto" w:fill="FFFFFF"/>
        </w:rPr>
        <w:t xml:space="preserve">.2 </w:t>
      </w:r>
      <w:r w:rsidR="00DB0D5A" w:rsidRPr="008B2502">
        <w:rPr>
          <w:rFonts w:ascii="Helvetica" w:hAnsi="Helvetica"/>
          <w:sz w:val="24"/>
          <w:szCs w:val="24"/>
          <w:shd w:val="clear" w:color="auto" w:fill="FFFFFF"/>
        </w:rPr>
        <w:t>Objectives of Incentives and disincentives</w:t>
      </w:r>
    </w:p>
    <w:p w:rsidR="00DB0D5A" w:rsidRPr="00816888" w:rsidRDefault="00DB0D5A" w:rsidP="00F00DEA">
      <w:pPr>
        <w:spacing w:after="24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Sustainable development, with its focus on anticipating and preventing and preventing environmental degradation before it occurs means increasing emphasis on appropriate resources pricing and the introduction of incentives or penalties to achieve environmental objectives.  Used properly these will ensure that environment is more fully considered in production and consumption at all levels of the society. Specific objectives of incentives and disincentives are to:</w:t>
      </w:r>
    </w:p>
    <w:p w:rsidR="00DB0D5A" w:rsidRPr="00816888" w:rsidRDefault="00DB0D5A" w:rsidP="00F00DEA">
      <w:pPr>
        <w:numPr>
          <w:ilvl w:val="0"/>
          <w:numId w:val="41"/>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Encourage decision makers to take environmental consequences of their actions into account </w:t>
      </w:r>
    </w:p>
    <w:p w:rsidR="00DB0D5A" w:rsidRPr="00816888" w:rsidRDefault="00DB0D5A" w:rsidP="00F00DEA">
      <w:pPr>
        <w:numPr>
          <w:ilvl w:val="0"/>
          <w:numId w:val="41"/>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Ensure an appropriate pricing of environmental resources in order to promote  efficient use and allocation of these resources which aim to overcome market, policy and institutional failures which cause environmental  degradation</w:t>
      </w:r>
    </w:p>
    <w:p w:rsidR="00DB0D5A" w:rsidRPr="00816888" w:rsidRDefault="00DB0D5A" w:rsidP="00F00DEA">
      <w:pPr>
        <w:numPr>
          <w:ilvl w:val="0"/>
          <w:numId w:val="41"/>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Treat environmental goods and services as equal to any other production factor</w:t>
      </w:r>
    </w:p>
    <w:p w:rsidR="00DB0D5A" w:rsidRPr="00816888" w:rsidRDefault="00DB0D5A" w:rsidP="00F00DEA">
      <w:pPr>
        <w:numPr>
          <w:ilvl w:val="0"/>
          <w:numId w:val="41"/>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Set in place markets and correct prices of environmental goods and services </w:t>
      </w:r>
    </w:p>
    <w:p w:rsidR="00DB0D5A" w:rsidRPr="00816888" w:rsidRDefault="00DB0D5A" w:rsidP="00F00DEA">
      <w:pPr>
        <w:numPr>
          <w:ilvl w:val="0"/>
          <w:numId w:val="41"/>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Establish, clarify and/or improve property rights.</w:t>
      </w:r>
    </w:p>
    <w:p w:rsidR="00DB0D5A" w:rsidRPr="00816888" w:rsidRDefault="00DB0D5A" w:rsidP="00F00DEA">
      <w:pPr>
        <w:numPr>
          <w:ilvl w:val="0"/>
          <w:numId w:val="41"/>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Ensures that resource users pay a fair price for what they consume by:</w:t>
      </w:r>
    </w:p>
    <w:p w:rsidR="00DB0D5A" w:rsidRPr="00816888" w:rsidRDefault="00DB0D5A" w:rsidP="00F00DEA">
      <w:pPr>
        <w:numPr>
          <w:ilvl w:val="1"/>
          <w:numId w:val="42"/>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Recovering the costs of government-provided goods and services</w:t>
      </w:r>
    </w:p>
    <w:p w:rsidR="00DB0D5A" w:rsidRPr="00816888" w:rsidRDefault="00DB0D5A" w:rsidP="00F00DEA">
      <w:pPr>
        <w:numPr>
          <w:ilvl w:val="1"/>
          <w:numId w:val="42"/>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Ensuring adequate returns on sale of public goods and services</w:t>
      </w:r>
    </w:p>
    <w:p w:rsidR="00DB0D5A" w:rsidRPr="00816888" w:rsidRDefault="00DB0D5A" w:rsidP="00F00DEA">
      <w:pPr>
        <w:numPr>
          <w:ilvl w:val="1"/>
          <w:numId w:val="42"/>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Compensating and protecting the public  from damages caused by private production</w:t>
      </w:r>
    </w:p>
    <w:p w:rsidR="00DB0D5A" w:rsidRPr="00816888" w:rsidRDefault="00DB0D5A" w:rsidP="00F00DEA">
      <w:pPr>
        <w:numPr>
          <w:ilvl w:val="0"/>
          <w:numId w:val="42"/>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Encourages cleaner alternative technologies (regulation of technology)</w:t>
      </w:r>
    </w:p>
    <w:p w:rsidR="00DB0D5A" w:rsidRPr="00816888" w:rsidRDefault="00DB0D5A" w:rsidP="00F00DEA">
      <w:pPr>
        <w:numPr>
          <w:ilvl w:val="0"/>
          <w:numId w:val="42"/>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Encourages private investment and contribution</w:t>
      </w:r>
    </w:p>
    <w:p w:rsidR="00DB0D5A" w:rsidRPr="00816888" w:rsidRDefault="00DB0D5A" w:rsidP="00F00DEA">
      <w:pPr>
        <w:numPr>
          <w:ilvl w:val="0"/>
          <w:numId w:val="42"/>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Generates revenue to support environmental friendly activities</w:t>
      </w:r>
    </w:p>
    <w:p w:rsidR="00DB0D5A" w:rsidRPr="00816888" w:rsidRDefault="00DB0D5A" w:rsidP="00F00DEA">
      <w:pPr>
        <w:spacing w:after="0" w:line="240" w:lineRule="auto"/>
        <w:jc w:val="both"/>
        <w:rPr>
          <w:rFonts w:ascii="Helvetica" w:hAnsi="Helvetica"/>
          <w:bCs/>
          <w:color w:val="000000" w:themeColor="text1"/>
          <w:sz w:val="24"/>
          <w:szCs w:val="24"/>
        </w:rPr>
      </w:pPr>
    </w:p>
    <w:p w:rsidR="00DB0D5A" w:rsidRPr="008B2502" w:rsidRDefault="00F566BA" w:rsidP="00F00DEA">
      <w:pPr>
        <w:pStyle w:val="Heading4"/>
        <w:spacing w:after="240" w:line="240" w:lineRule="auto"/>
        <w:jc w:val="both"/>
        <w:rPr>
          <w:rFonts w:ascii="Helvetica" w:hAnsi="Helvetica"/>
          <w:sz w:val="24"/>
          <w:szCs w:val="24"/>
          <w:shd w:val="clear" w:color="auto" w:fill="FFFFFF"/>
        </w:rPr>
      </w:pPr>
      <w:r w:rsidRPr="008B2502">
        <w:rPr>
          <w:rFonts w:ascii="Helvetica" w:hAnsi="Helvetica"/>
          <w:sz w:val="24"/>
          <w:szCs w:val="24"/>
          <w:shd w:val="clear" w:color="auto" w:fill="FFFFFF"/>
        </w:rPr>
        <w:t>2.1.8</w:t>
      </w:r>
      <w:r w:rsidR="00A7329D" w:rsidRPr="008B2502">
        <w:rPr>
          <w:rFonts w:ascii="Helvetica" w:hAnsi="Helvetica"/>
          <w:sz w:val="24"/>
          <w:szCs w:val="24"/>
          <w:shd w:val="clear" w:color="auto" w:fill="FFFFFF"/>
        </w:rPr>
        <w:t xml:space="preserve">.3 </w:t>
      </w:r>
      <w:r w:rsidR="00DB0D5A" w:rsidRPr="008B2502">
        <w:rPr>
          <w:rFonts w:ascii="Helvetica" w:hAnsi="Helvetica"/>
          <w:sz w:val="24"/>
          <w:szCs w:val="24"/>
          <w:shd w:val="clear" w:color="auto" w:fill="FFFFFF"/>
        </w:rPr>
        <w:t>Guiding Principles (GP)</w:t>
      </w:r>
    </w:p>
    <w:p w:rsidR="00DB0D5A" w:rsidRPr="00816888" w:rsidRDefault="00DB0D5A" w:rsidP="00F00DEA">
      <w:pPr>
        <w:spacing w:after="24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Incentives and disincentives are based the following principles:</w:t>
      </w:r>
    </w:p>
    <w:p w:rsidR="00DB0D5A" w:rsidRPr="00816888" w:rsidRDefault="00DB0D5A" w:rsidP="00F00DEA">
      <w:pPr>
        <w:numPr>
          <w:ilvl w:val="0"/>
          <w:numId w:val="43"/>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lastRenderedPageBreak/>
        <w:t>A Right to a Clean and Healthy Environment:  Every person in Kenya has a right to a clean and healthy environment and a duty to safeguard and enhance the environment</w:t>
      </w:r>
    </w:p>
    <w:p w:rsidR="00DB0D5A" w:rsidRPr="00816888" w:rsidRDefault="00DB0D5A" w:rsidP="00F00DEA">
      <w:pPr>
        <w:numPr>
          <w:ilvl w:val="0"/>
          <w:numId w:val="43"/>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Sustainable Use: Environmental resources will be utilized in a manner that does not compromise the quality and value of the resource, or decrease the carrying capacity of supporting ecosystems</w:t>
      </w:r>
    </w:p>
    <w:p w:rsidR="00DB0D5A" w:rsidRPr="00816888" w:rsidRDefault="00DB0D5A" w:rsidP="00F00DEA">
      <w:pPr>
        <w:numPr>
          <w:ilvl w:val="0"/>
          <w:numId w:val="43"/>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Inter- and Intra-generational Equity: The management of the environment and natural resources will be based on long term views where present generations make choices that benefit them without compromising the ability of future generations to meet their own needs.</w:t>
      </w:r>
    </w:p>
    <w:p w:rsidR="00DB0D5A" w:rsidRPr="00816888" w:rsidRDefault="00DB0D5A" w:rsidP="00F00DEA">
      <w:pPr>
        <w:numPr>
          <w:ilvl w:val="0"/>
          <w:numId w:val="43"/>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The Polluter Pays Principle: The polluter</w:t>
      </w:r>
      <w:r w:rsidRPr="00816888">
        <w:rPr>
          <w:rFonts w:ascii="Helvetica" w:hAnsi="Helvetica"/>
          <w:bCs/>
          <w:color w:val="000000" w:themeColor="text1"/>
          <w:sz w:val="24"/>
          <w:szCs w:val="24"/>
        </w:rPr>
        <w:t>s</w:t>
      </w:r>
      <w:r w:rsidRPr="00816888">
        <w:rPr>
          <w:rFonts w:ascii="Helvetica" w:hAnsi="Helvetica"/>
          <w:bCs/>
          <w:color w:val="000000" w:themeColor="text1"/>
          <w:sz w:val="24"/>
          <w:szCs w:val="24"/>
          <w:lang w:val="en-US"/>
        </w:rPr>
        <w:t xml:space="preserve"> and users of environmental and natural resources shall bear the full environmental</w:t>
      </w:r>
      <w:r w:rsidRPr="00816888">
        <w:rPr>
          <w:rFonts w:ascii="Helvetica" w:hAnsi="Helvetica"/>
          <w:bCs/>
          <w:color w:val="000000" w:themeColor="text1"/>
          <w:sz w:val="24"/>
          <w:szCs w:val="24"/>
        </w:rPr>
        <w:t xml:space="preserve">, </w:t>
      </w:r>
      <w:r w:rsidRPr="00816888">
        <w:rPr>
          <w:rFonts w:ascii="Helvetica" w:hAnsi="Helvetica"/>
          <w:bCs/>
          <w:color w:val="000000" w:themeColor="text1"/>
          <w:sz w:val="24"/>
          <w:szCs w:val="24"/>
          <w:lang w:val="en-US"/>
        </w:rPr>
        <w:t>social and implementation costs of their activities.</w:t>
      </w:r>
    </w:p>
    <w:p w:rsidR="00DB0D5A" w:rsidRPr="00816888" w:rsidRDefault="00DB0D5A" w:rsidP="00F00DEA">
      <w:pPr>
        <w:spacing w:after="0" w:line="240" w:lineRule="auto"/>
        <w:ind w:left="720"/>
        <w:jc w:val="both"/>
        <w:rPr>
          <w:rFonts w:ascii="Helvetica" w:hAnsi="Helvetica"/>
          <w:bCs/>
          <w:color w:val="000000" w:themeColor="text1"/>
          <w:sz w:val="24"/>
          <w:szCs w:val="24"/>
        </w:rPr>
      </w:pPr>
    </w:p>
    <w:p w:rsidR="00DB0D5A" w:rsidRPr="008B2502" w:rsidRDefault="00F566BA" w:rsidP="00F00DEA">
      <w:pPr>
        <w:pStyle w:val="Heading4"/>
        <w:spacing w:after="240" w:line="240" w:lineRule="auto"/>
        <w:jc w:val="both"/>
        <w:rPr>
          <w:rFonts w:ascii="Helvetica" w:hAnsi="Helvetica"/>
          <w:sz w:val="24"/>
          <w:szCs w:val="24"/>
          <w:shd w:val="clear" w:color="auto" w:fill="FFFFFF"/>
        </w:rPr>
      </w:pPr>
      <w:r w:rsidRPr="008B2502">
        <w:rPr>
          <w:rFonts w:ascii="Helvetica" w:hAnsi="Helvetica"/>
          <w:sz w:val="24"/>
          <w:szCs w:val="24"/>
          <w:shd w:val="clear" w:color="auto" w:fill="FFFFFF"/>
        </w:rPr>
        <w:t>2.1.8</w:t>
      </w:r>
      <w:r w:rsidR="00A7329D" w:rsidRPr="008B2502">
        <w:rPr>
          <w:rFonts w:ascii="Helvetica" w:hAnsi="Helvetica"/>
          <w:sz w:val="24"/>
          <w:szCs w:val="24"/>
          <w:shd w:val="clear" w:color="auto" w:fill="FFFFFF"/>
        </w:rPr>
        <w:t xml:space="preserve">.4 </w:t>
      </w:r>
      <w:r w:rsidR="00DB0D5A" w:rsidRPr="008B2502">
        <w:rPr>
          <w:rFonts w:ascii="Helvetica" w:hAnsi="Helvetica"/>
          <w:sz w:val="24"/>
          <w:szCs w:val="24"/>
          <w:shd w:val="clear" w:color="auto" w:fill="FFFFFF"/>
        </w:rPr>
        <w:t>Types of Incentives and disincentives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tblGrid>
      <w:tr w:rsidR="00DB0D5A" w:rsidRPr="00816888" w:rsidTr="001F572A">
        <w:trPr>
          <w:trHeight w:val="1699"/>
        </w:trPr>
        <w:tc>
          <w:tcPr>
            <w:tcW w:w="5387" w:type="dxa"/>
            <w:shd w:val="clear" w:color="auto" w:fill="EEECE1"/>
          </w:tcPr>
          <w:p w:rsidR="00DB0D5A" w:rsidRPr="00816888" w:rsidRDefault="00DB0D5A"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 xml:space="preserve">Property rights </w:t>
            </w:r>
          </w:p>
          <w:p w:rsidR="00DB0D5A" w:rsidRPr="00816888" w:rsidRDefault="00DB0D5A"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Market creation</w:t>
            </w:r>
          </w:p>
          <w:p w:rsidR="00DB0D5A" w:rsidRPr="00816888" w:rsidRDefault="00DB0D5A"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Fiscal instruments</w:t>
            </w:r>
          </w:p>
          <w:p w:rsidR="00DB0D5A" w:rsidRPr="00816888" w:rsidRDefault="00DB0D5A"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Charge systems</w:t>
            </w:r>
          </w:p>
          <w:p w:rsidR="00DB0D5A" w:rsidRPr="00816888" w:rsidRDefault="00DB0D5A"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Financial instruments</w:t>
            </w:r>
          </w:p>
          <w:p w:rsidR="00DB0D5A" w:rsidRPr="00816888" w:rsidRDefault="00DB0D5A"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Performance bonds and deposit refund systems</w:t>
            </w:r>
          </w:p>
          <w:p w:rsidR="00DB0D5A" w:rsidRPr="00816888" w:rsidRDefault="00DB0D5A"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Liability systems</w:t>
            </w:r>
          </w:p>
          <w:p w:rsidR="00DB0D5A" w:rsidRPr="00816888" w:rsidRDefault="00DB0D5A" w:rsidP="00F00DEA">
            <w:pPr>
              <w:spacing w:after="0" w:line="240" w:lineRule="auto"/>
              <w:jc w:val="both"/>
              <w:rPr>
                <w:rFonts w:ascii="Helvetica" w:hAnsi="Helvetica"/>
                <w:color w:val="000000" w:themeColor="text1"/>
                <w:sz w:val="24"/>
                <w:szCs w:val="24"/>
                <w:lang w:val="de-DE"/>
              </w:rPr>
            </w:pPr>
            <w:r w:rsidRPr="00816888">
              <w:rPr>
                <w:rFonts w:ascii="Helvetica" w:hAnsi="Helvetica"/>
                <w:color w:val="000000" w:themeColor="text1"/>
                <w:sz w:val="24"/>
                <w:szCs w:val="24"/>
                <w:lang w:val="en-CA"/>
              </w:rPr>
              <w:t>Information-based strategies</w:t>
            </w:r>
          </w:p>
        </w:tc>
      </w:tr>
    </w:tbl>
    <w:p w:rsidR="00DB0D5A" w:rsidRPr="00816888" w:rsidRDefault="00DB0D5A" w:rsidP="00F00DEA">
      <w:pPr>
        <w:spacing w:after="0" w:line="240" w:lineRule="auto"/>
        <w:jc w:val="both"/>
        <w:rPr>
          <w:rFonts w:ascii="Helvetica" w:hAnsi="Helvetica"/>
          <w:bCs/>
          <w:color w:val="000000" w:themeColor="text1"/>
          <w:sz w:val="24"/>
          <w:szCs w:val="24"/>
          <w:lang w:val="en-US"/>
        </w:rPr>
      </w:pPr>
    </w:p>
    <w:p w:rsidR="00DB0D5A" w:rsidRPr="00816888" w:rsidRDefault="00DB0D5A" w:rsidP="00F00DEA">
      <w:pPr>
        <w:numPr>
          <w:ilvl w:val="0"/>
          <w:numId w:val="52"/>
        </w:numPr>
        <w:spacing w:after="0" w:line="240" w:lineRule="auto"/>
        <w:jc w:val="both"/>
        <w:rPr>
          <w:rFonts w:ascii="Helvetica" w:hAnsi="Helvetica"/>
          <w:b/>
          <w:bCs/>
          <w:color w:val="000000" w:themeColor="text1"/>
          <w:sz w:val="24"/>
          <w:szCs w:val="24"/>
          <w:lang w:val="en-US"/>
        </w:rPr>
      </w:pPr>
      <w:r w:rsidRPr="00816888">
        <w:rPr>
          <w:rFonts w:ascii="Helvetica" w:hAnsi="Helvetica"/>
          <w:b/>
          <w:bCs/>
          <w:color w:val="000000" w:themeColor="text1"/>
          <w:sz w:val="24"/>
          <w:szCs w:val="24"/>
          <w:lang w:val="en-US"/>
        </w:rPr>
        <w:t>Property rights (PRs)</w:t>
      </w:r>
    </w:p>
    <w:p w:rsidR="00DB0D5A" w:rsidRPr="00816888" w:rsidRDefault="00DB0D5A"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Excessive resource depletion and environmental degradation arises from lack of ownership (free good syndrome). Establishing, clarifying or improving rights allow owners to invest and extract/harvest resources at a more sustainable manner:</w:t>
      </w:r>
    </w:p>
    <w:p w:rsidR="00DB0D5A" w:rsidRPr="00816888" w:rsidRDefault="00DB0D5A" w:rsidP="00F00DEA">
      <w:pPr>
        <w:numPr>
          <w:ilvl w:val="1"/>
          <w:numId w:val="50"/>
        </w:numPr>
        <w:tabs>
          <w:tab w:val="clear" w:pos="1440"/>
          <w:tab w:val="num" w:pos="360"/>
        </w:tabs>
        <w:spacing w:after="0" w:line="240" w:lineRule="auto"/>
        <w:ind w:left="360"/>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Ownership rights</w:t>
      </w:r>
    </w:p>
    <w:p w:rsidR="00DB0D5A" w:rsidRPr="00816888" w:rsidRDefault="00DB0D5A" w:rsidP="00F00DEA">
      <w:pPr>
        <w:numPr>
          <w:ilvl w:val="2"/>
          <w:numId w:val="51"/>
        </w:numPr>
        <w:tabs>
          <w:tab w:val="clear" w:pos="2160"/>
        </w:tabs>
        <w:spacing w:after="0" w:line="240" w:lineRule="auto"/>
        <w:ind w:left="1080"/>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Land titles</w:t>
      </w:r>
    </w:p>
    <w:p w:rsidR="00DB0D5A" w:rsidRPr="00816888" w:rsidRDefault="00DB0D5A" w:rsidP="00F00DEA">
      <w:pPr>
        <w:numPr>
          <w:ilvl w:val="2"/>
          <w:numId w:val="51"/>
        </w:numPr>
        <w:tabs>
          <w:tab w:val="clear" w:pos="2160"/>
        </w:tabs>
        <w:spacing w:after="0" w:line="240" w:lineRule="auto"/>
        <w:ind w:left="1080"/>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Water rights</w:t>
      </w:r>
    </w:p>
    <w:p w:rsidR="00DB0D5A" w:rsidRPr="00816888" w:rsidRDefault="00DB0D5A" w:rsidP="00F00DEA">
      <w:pPr>
        <w:numPr>
          <w:ilvl w:val="2"/>
          <w:numId w:val="51"/>
        </w:numPr>
        <w:tabs>
          <w:tab w:val="clear" w:pos="2160"/>
          <w:tab w:val="num" w:pos="1134"/>
        </w:tabs>
        <w:spacing w:after="0" w:line="240" w:lineRule="auto"/>
        <w:ind w:left="1080"/>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Mining rights</w:t>
      </w:r>
    </w:p>
    <w:p w:rsidR="00DB0D5A" w:rsidRPr="00816888" w:rsidRDefault="00DB0D5A" w:rsidP="00F00DEA">
      <w:pPr>
        <w:numPr>
          <w:ilvl w:val="1"/>
          <w:numId w:val="50"/>
        </w:numPr>
        <w:tabs>
          <w:tab w:val="clear" w:pos="1440"/>
          <w:tab w:val="num" w:pos="426"/>
        </w:tabs>
        <w:spacing w:after="0" w:line="240" w:lineRule="auto"/>
        <w:ind w:left="360"/>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User rights</w:t>
      </w:r>
    </w:p>
    <w:p w:rsidR="00DB0D5A" w:rsidRPr="00816888" w:rsidRDefault="00DB0D5A" w:rsidP="00F00DEA">
      <w:pPr>
        <w:numPr>
          <w:ilvl w:val="2"/>
          <w:numId w:val="51"/>
        </w:numPr>
        <w:tabs>
          <w:tab w:val="clear" w:pos="2160"/>
          <w:tab w:val="num" w:pos="1134"/>
        </w:tabs>
        <w:spacing w:after="0" w:line="240" w:lineRule="auto"/>
        <w:ind w:left="1080"/>
        <w:jc w:val="both"/>
        <w:rPr>
          <w:rFonts w:ascii="Helvetica" w:hAnsi="Helvetica"/>
          <w:bCs/>
          <w:color w:val="000000" w:themeColor="text1"/>
          <w:sz w:val="24"/>
          <w:szCs w:val="24"/>
          <w:lang w:val="en-US"/>
        </w:rPr>
      </w:pPr>
      <w:r w:rsidRPr="00816888">
        <w:rPr>
          <w:rFonts w:ascii="Helvetica" w:hAnsi="Helvetica"/>
          <w:bCs/>
          <w:color w:val="000000" w:themeColor="text1"/>
          <w:sz w:val="24"/>
          <w:szCs w:val="24"/>
          <w:lang w:val="en-US"/>
        </w:rPr>
        <w:t>Stewardship</w:t>
      </w:r>
    </w:p>
    <w:p w:rsidR="00DB0D5A" w:rsidRPr="00816888" w:rsidRDefault="00DB0D5A" w:rsidP="00F00DEA">
      <w:pPr>
        <w:numPr>
          <w:ilvl w:val="2"/>
          <w:numId w:val="51"/>
        </w:numPr>
        <w:tabs>
          <w:tab w:val="clear" w:pos="2160"/>
          <w:tab w:val="num" w:pos="1134"/>
        </w:tabs>
        <w:spacing w:after="0" w:line="240" w:lineRule="auto"/>
        <w:ind w:left="1080"/>
        <w:jc w:val="both"/>
        <w:rPr>
          <w:rFonts w:ascii="Helvetica" w:hAnsi="Helvetica"/>
          <w:bCs/>
          <w:color w:val="000000" w:themeColor="text1"/>
          <w:sz w:val="24"/>
          <w:szCs w:val="24"/>
          <w:lang w:val="en-US"/>
        </w:rPr>
      </w:pPr>
      <w:r w:rsidRPr="00816888">
        <w:rPr>
          <w:rFonts w:ascii="Helvetica" w:hAnsi="Helvetica"/>
          <w:bCs/>
          <w:color w:val="000000" w:themeColor="text1"/>
          <w:sz w:val="24"/>
          <w:szCs w:val="24"/>
          <w:lang w:val="en-US"/>
        </w:rPr>
        <w:t xml:space="preserve">Licensing </w:t>
      </w:r>
    </w:p>
    <w:p w:rsidR="00664B70" w:rsidRPr="00816888" w:rsidRDefault="00664B70" w:rsidP="00F00DEA">
      <w:pPr>
        <w:spacing w:after="0" w:line="240" w:lineRule="auto"/>
        <w:jc w:val="both"/>
        <w:rPr>
          <w:rFonts w:ascii="Helvetica" w:hAnsi="Helvetica"/>
          <w:b/>
          <w:color w:val="000000" w:themeColor="text1"/>
          <w:sz w:val="24"/>
          <w:szCs w:val="24"/>
        </w:rPr>
      </w:pPr>
    </w:p>
    <w:p w:rsidR="00664B70" w:rsidRPr="00816888" w:rsidRDefault="00664B70" w:rsidP="00F00DEA">
      <w:pPr>
        <w:spacing w:after="0" w:line="240" w:lineRule="auto"/>
        <w:jc w:val="both"/>
        <w:rPr>
          <w:rFonts w:ascii="Helvetica" w:hAnsi="Helvetica"/>
          <w:b/>
          <w:color w:val="000000" w:themeColor="text1"/>
          <w:sz w:val="24"/>
          <w:szCs w:val="24"/>
        </w:rPr>
      </w:pPr>
    </w:p>
    <w:p w:rsidR="00F566BA" w:rsidRDefault="00F566BA" w:rsidP="00F00DEA">
      <w:pPr>
        <w:spacing w:after="0" w:line="240" w:lineRule="auto"/>
        <w:jc w:val="both"/>
        <w:rPr>
          <w:rFonts w:ascii="Helvetica" w:hAnsi="Helvetica"/>
          <w:b/>
          <w:color w:val="000000" w:themeColor="text1"/>
          <w:sz w:val="24"/>
          <w:szCs w:val="24"/>
        </w:rPr>
      </w:pPr>
    </w:p>
    <w:p w:rsidR="00F566BA" w:rsidRDefault="00F566BA" w:rsidP="00F00DEA">
      <w:pPr>
        <w:spacing w:after="0" w:line="240" w:lineRule="auto"/>
        <w:jc w:val="both"/>
        <w:rPr>
          <w:rFonts w:ascii="Helvetica" w:hAnsi="Helvetica"/>
          <w:b/>
          <w:color w:val="000000" w:themeColor="text1"/>
          <w:sz w:val="24"/>
          <w:szCs w:val="24"/>
        </w:rPr>
      </w:pPr>
    </w:p>
    <w:p w:rsidR="00F566BA" w:rsidRDefault="00F566BA" w:rsidP="00F00DEA">
      <w:pPr>
        <w:spacing w:after="0" w:line="240" w:lineRule="auto"/>
        <w:jc w:val="both"/>
        <w:rPr>
          <w:rFonts w:ascii="Helvetica" w:hAnsi="Helvetica"/>
          <w:b/>
          <w:color w:val="000000" w:themeColor="text1"/>
          <w:sz w:val="24"/>
          <w:szCs w:val="24"/>
        </w:rPr>
      </w:pPr>
    </w:p>
    <w:p w:rsidR="00F566BA" w:rsidRDefault="00F566BA" w:rsidP="00F00DEA">
      <w:pPr>
        <w:spacing w:after="0" w:line="240" w:lineRule="auto"/>
        <w:jc w:val="both"/>
        <w:rPr>
          <w:rFonts w:ascii="Helvetica" w:hAnsi="Helvetica"/>
          <w:b/>
          <w:color w:val="000000" w:themeColor="text1"/>
          <w:sz w:val="24"/>
          <w:szCs w:val="24"/>
        </w:rPr>
      </w:pPr>
    </w:p>
    <w:p w:rsidR="00F566BA" w:rsidRDefault="00F566BA" w:rsidP="00F00DEA">
      <w:pPr>
        <w:spacing w:after="0" w:line="240" w:lineRule="auto"/>
        <w:jc w:val="both"/>
        <w:rPr>
          <w:rFonts w:ascii="Helvetica" w:hAnsi="Helvetica"/>
          <w:b/>
          <w:color w:val="000000" w:themeColor="text1"/>
          <w:sz w:val="24"/>
          <w:szCs w:val="24"/>
        </w:rPr>
      </w:pPr>
    </w:p>
    <w:p w:rsidR="005724E3" w:rsidRDefault="005724E3" w:rsidP="00F00DEA">
      <w:pPr>
        <w:spacing w:after="0" w:line="240" w:lineRule="auto"/>
        <w:jc w:val="both"/>
        <w:rPr>
          <w:rFonts w:ascii="Helvetica" w:hAnsi="Helvetica"/>
          <w:b/>
          <w:color w:val="000000" w:themeColor="text1"/>
          <w:sz w:val="24"/>
          <w:szCs w:val="24"/>
        </w:rPr>
      </w:pPr>
    </w:p>
    <w:p w:rsidR="005724E3" w:rsidRDefault="005724E3" w:rsidP="00F00DEA">
      <w:pPr>
        <w:spacing w:after="0" w:line="240" w:lineRule="auto"/>
        <w:jc w:val="both"/>
        <w:rPr>
          <w:rFonts w:ascii="Helvetica" w:hAnsi="Helvetica"/>
          <w:b/>
          <w:color w:val="000000" w:themeColor="text1"/>
          <w:sz w:val="24"/>
          <w:szCs w:val="24"/>
        </w:rPr>
      </w:pPr>
    </w:p>
    <w:p w:rsidR="005724E3" w:rsidRDefault="005724E3" w:rsidP="00F00DEA">
      <w:pPr>
        <w:spacing w:after="0" w:line="240" w:lineRule="auto"/>
        <w:jc w:val="both"/>
        <w:rPr>
          <w:rFonts w:ascii="Helvetica" w:hAnsi="Helvetica"/>
          <w:b/>
          <w:color w:val="000000" w:themeColor="text1"/>
          <w:sz w:val="24"/>
          <w:szCs w:val="24"/>
        </w:rPr>
      </w:pPr>
    </w:p>
    <w:p w:rsidR="005724E3" w:rsidRDefault="005724E3" w:rsidP="00F00DEA">
      <w:pPr>
        <w:spacing w:after="0" w:line="240" w:lineRule="auto"/>
        <w:jc w:val="both"/>
        <w:rPr>
          <w:rFonts w:ascii="Helvetica" w:hAnsi="Helvetica"/>
          <w:b/>
          <w:color w:val="000000" w:themeColor="text1"/>
          <w:sz w:val="24"/>
          <w:szCs w:val="24"/>
        </w:rPr>
      </w:pPr>
    </w:p>
    <w:p w:rsidR="005724E3" w:rsidRDefault="005724E3" w:rsidP="00F00DEA">
      <w:pPr>
        <w:spacing w:after="0" w:line="240" w:lineRule="auto"/>
        <w:jc w:val="both"/>
        <w:rPr>
          <w:rFonts w:ascii="Helvetica" w:hAnsi="Helvetica"/>
          <w:b/>
          <w:color w:val="000000" w:themeColor="text1"/>
          <w:sz w:val="24"/>
          <w:szCs w:val="24"/>
        </w:rPr>
      </w:pPr>
    </w:p>
    <w:p w:rsidR="005724E3" w:rsidRDefault="005724E3" w:rsidP="00F00DEA">
      <w:pPr>
        <w:spacing w:after="0" w:line="240" w:lineRule="auto"/>
        <w:jc w:val="both"/>
        <w:rPr>
          <w:rFonts w:ascii="Helvetica" w:hAnsi="Helvetica"/>
          <w:b/>
          <w:color w:val="000000" w:themeColor="text1"/>
          <w:sz w:val="24"/>
          <w:szCs w:val="24"/>
        </w:rPr>
      </w:pPr>
    </w:p>
    <w:p w:rsidR="00F566BA" w:rsidRDefault="00F566BA" w:rsidP="00F00DEA">
      <w:pPr>
        <w:spacing w:after="0" w:line="240" w:lineRule="auto"/>
        <w:jc w:val="both"/>
        <w:rPr>
          <w:rFonts w:ascii="Helvetica" w:hAnsi="Helvetica"/>
          <w:b/>
          <w:color w:val="000000" w:themeColor="text1"/>
          <w:sz w:val="24"/>
          <w:szCs w:val="24"/>
        </w:rPr>
      </w:pPr>
    </w:p>
    <w:p w:rsidR="00DB0D5A" w:rsidRPr="00816888" w:rsidRDefault="00DB0D5A" w:rsidP="00F00DEA">
      <w:pPr>
        <w:spacing w:after="0"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Case Study on the Use of Property Rights-Based Economic Instruments in Environmental Management: Best Practices and Lessons Learnt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tblGrid>
      <w:tr w:rsidR="00DB0D5A" w:rsidRPr="00816888" w:rsidTr="001F572A">
        <w:tc>
          <w:tcPr>
            <w:tcW w:w="7371" w:type="dxa"/>
            <w:shd w:val="clear" w:color="auto" w:fill="EEECE1"/>
          </w:tcPr>
          <w:p w:rsidR="00DB0D5A" w:rsidRPr="00816888" w:rsidRDefault="00DB0D5A" w:rsidP="00F00DEA">
            <w:pPr>
              <w:spacing w:after="0"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Tourism and Wildlife Sector: Allocation of Property Rights to Wildlife in Zimbabwe</w:t>
            </w:r>
          </w:p>
          <w:p w:rsidR="00DB0D5A" w:rsidRPr="00816888" w:rsidRDefault="00DB0D5A" w:rsidP="00F00DEA">
            <w:pPr>
              <w:spacing w:after="0" w:line="240" w:lineRule="auto"/>
              <w:jc w:val="both"/>
              <w:rPr>
                <w:rFonts w:ascii="Helvetica" w:hAnsi="Helvetica"/>
                <w:color w:val="000000" w:themeColor="text1"/>
                <w:sz w:val="24"/>
                <w:szCs w:val="24"/>
              </w:rPr>
            </w:pPr>
          </w:p>
          <w:p w:rsidR="00DB0D5A" w:rsidRPr="00816888" w:rsidRDefault="00DB0D5A"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Before the 1982 amendment to the Parks and Wildlife Management Act, ownership of wildlife was vested solely in the state. Due to lack of incentives to land owners to participate in wildlife conservation outside gazetted areas, there was rapid decline in wildlife populations and degradation of wildlife habitats in these areas (Erwin et. al. 2003).</w:t>
            </w:r>
          </w:p>
          <w:p w:rsidR="00DB0D5A" w:rsidRPr="00816888" w:rsidRDefault="00DB0D5A"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general perception by the local people was that wildlife was more of a menace to be eradicated than a resource. There was also widespread threat to wildlife by perverse conversion of national habitats to agricultural use even in agriculturally marginal areas.</w:t>
            </w:r>
          </w:p>
          <w:p w:rsidR="00DB0D5A" w:rsidRPr="00816888" w:rsidRDefault="00DB0D5A" w:rsidP="00F00DEA">
            <w:pPr>
              <w:spacing w:after="0" w:line="240" w:lineRule="auto"/>
              <w:jc w:val="both"/>
              <w:rPr>
                <w:rFonts w:ascii="Helvetica" w:hAnsi="Helvetica"/>
                <w:color w:val="000000" w:themeColor="text1"/>
                <w:sz w:val="24"/>
                <w:szCs w:val="24"/>
              </w:rPr>
            </w:pPr>
          </w:p>
          <w:p w:rsidR="00DB0D5A" w:rsidRPr="00816888" w:rsidRDefault="00DB0D5A"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amendment to Parks and Wildlife Management Act was done after the realization that unless people living adjacent to or within wildlife habitats can realize value from wildlife conservation or other forms of land use will replace it. After the amendment of the Act, ownership of wildlife passed from the state to the owner of the land on which it was found thus conferring wildlife property rights to land owners including communities (Chapungu 2013). This in effect changed the local peoples’ mind</w:t>
            </w:r>
            <w:r w:rsidR="00303F8D">
              <w:rPr>
                <w:rFonts w:ascii="Helvetica" w:hAnsi="Helvetica"/>
                <w:color w:val="000000" w:themeColor="text1"/>
                <w:sz w:val="24"/>
                <w:szCs w:val="24"/>
              </w:rPr>
              <w:t>-</w:t>
            </w:r>
            <w:r w:rsidRPr="00816888">
              <w:rPr>
                <w:rFonts w:ascii="Helvetica" w:hAnsi="Helvetica"/>
                <w:color w:val="000000" w:themeColor="text1"/>
                <w:sz w:val="24"/>
                <w:szCs w:val="24"/>
              </w:rPr>
              <w:t xml:space="preserve">set to view wildlife as an asset to be nurtured for posterity. Wildlife property rights allowed communal land owners to realize income from wildlife management activities like licensing/concessions for photographic tours, hunting and sale of live animals.  As a result there were fewer incidents of illegal wildlife off-takes and their populations started building up. </w:t>
            </w:r>
          </w:p>
        </w:tc>
      </w:tr>
    </w:tbl>
    <w:p w:rsidR="00DB0D5A" w:rsidRPr="005724E3" w:rsidRDefault="00DB0D5A" w:rsidP="005724E3">
      <w:pPr>
        <w:spacing w:line="240" w:lineRule="auto"/>
        <w:ind w:left="720"/>
        <w:jc w:val="both"/>
        <w:rPr>
          <w:rFonts w:ascii="Helvetica" w:hAnsi="Helvetica"/>
          <w:color w:val="000000" w:themeColor="text1"/>
          <w:sz w:val="24"/>
          <w:szCs w:val="24"/>
        </w:rPr>
      </w:pPr>
      <w:r w:rsidRPr="00816888">
        <w:rPr>
          <w:rFonts w:ascii="Helvetica" w:hAnsi="Helvetica"/>
          <w:color w:val="000000" w:themeColor="text1"/>
          <w:sz w:val="24"/>
          <w:szCs w:val="24"/>
        </w:rPr>
        <w:t>Source:</w:t>
      </w:r>
      <w:r w:rsidRPr="00816888">
        <w:rPr>
          <w:rFonts w:ascii="Helvetica" w:hAnsi="Helvetica"/>
          <w:bCs/>
          <w:color w:val="000000" w:themeColor="text1"/>
          <w:sz w:val="24"/>
          <w:szCs w:val="24"/>
        </w:rPr>
        <w:t xml:space="preserve"> Chapungu</w:t>
      </w:r>
      <w:r w:rsidR="00664B70" w:rsidRPr="00816888">
        <w:rPr>
          <w:rFonts w:ascii="Helvetica" w:hAnsi="Helvetica"/>
          <w:bCs/>
          <w:color w:val="000000" w:themeColor="text1"/>
          <w:sz w:val="24"/>
          <w:szCs w:val="24"/>
        </w:rPr>
        <w:t xml:space="preserve"> (</w:t>
      </w:r>
      <w:r w:rsidRPr="00816888">
        <w:rPr>
          <w:rFonts w:ascii="Helvetica" w:hAnsi="Helvetica"/>
          <w:bCs/>
          <w:color w:val="000000" w:themeColor="text1"/>
          <w:sz w:val="24"/>
          <w:szCs w:val="24"/>
        </w:rPr>
        <w:t>2013</w:t>
      </w:r>
      <w:r w:rsidR="00664B70" w:rsidRPr="00816888">
        <w:rPr>
          <w:rFonts w:ascii="Helvetica" w:hAnsi="Helvetica"/>
          <w:bCs/>
          <w:color w:val="000000" w:themeColor="text1"/>
          <w:sz w:val="24"/>
          <w:szCs w:val="24"/>
        </w:rPr>
        <w:t>)</w:t>
      </w:r>
    </w:p>
    <w:p w:rsidR="00DB0D5A" w:rsidRPr="00816888" w:rsidRDefault="00DB0D5A" w:rsidP="00F00DEA">
      <w:pPr>
        <w:numPr>
          <w:ilvl w:val="0"/>
          <w:numId w:val="52"/>
        </w:numPr>
        <w:spacing w:after="0" w:line="240" w:lineRule="auto"/>
        <w:jc w:val="both"/>
        <w:rPr>
          <w:rFonts w:ascii="Helvetica" w:hAnsi="Helvetica"/>
          <w:b/>
          <w:bCs/>
          <w:color w:val="000000" w:themeColor="text1"/>
          <w:sz w:val="24"/>
          <w:szCs w:val="24"/>
          <w:lang w:val="en-US"/>
        </w:rPr>
      </w:pPr>
      <w:r w:rsidRPr="00816888">
        <w:rPr>
          <w:rFonts w:ascii="Helvetica" w:hAnsi="Helvetica"/>
          <w:b/>
          <w:bCs/>
          <w:color w:val="000000" w:themeColor="text1"/>
          <w:sz w:val="24"/>
          <w:szCs w:val="24"/>
          <w:lang w:val="en-US"/>
        </w:rPr>
        <w:t>Market creation</w:t>
      </w:r>
    </w:p>
    <w:p w:rsidR="00DB0D5A" w:rsidRPr="00816888" w:rsidRDefault="00DB0D5A" w:rsidP="00F00DEA">
      <w:pPr>
        <w:spacing w:after="0" w:line="240" w:lineRule="auto"/>
        <w:jc w:val="both"/>
        <w:rPr>
          <w:rFonts w:ascii="Helvetica" w:hAnsi="Helvetica"/>
          <w:bCs/>
          <w:color w:val="000000" w:themeColor="text1"/>
          <w:sz w:val="24"/>
          <w:szCs w:val="24"/>
          <w:lang w:val="en-US"/>
        </w:rPr>
      </w:pPr>
      <w:r w:rsidRPr="00816888">
        <w:rPr>
          <w:rFonts w:ascii="Helvetica" w:hAnsi="Helvetica"/>
          <w:bCs/>
          <w:color w:val="000000" w:themeColor="text1"/>
          <w:sz w:val="24"/>
          <w:szCs w:val="24"/>
          <w:lang w:val="en-US"/>
        </w:rPr>
        <w:t xml:space="preserve">Applied to resources which are difficult to allocate and also extend beyond boundaries e.g. water, air, wildlife, forestry and fisheries. By devising trading mechanisms and limiting rights, a market is created that prices the rights to use, emit or pollute. Creation of new markets or improving existing ones will correct market failures for environmental resources which cannot be traded in an open market. Examples of </w:t>
      </w:r>
    </w:p>
    <w:p w:rsidR="00DB0D5A" w:rsidRPr="00816888" w:rsidRDefault="00DB0D5A" w:rsidP="00F00DEA">
      <w:pPr>
        <w:numPr>
          <w:ilvl w:val="1"/>
          <w:numId w:val="44"/>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Eco-tourism – applies to projects near protected areas (national parks, forests)</w:t>
      </w:r>
    </w:p>
    <w:p w:rsidR="00DB0D5A" w:rsidRPr="00816888" w:rsidRDefault="00DB0D5A" w:rsidP="00F00DEA">
      <w:pPr>
        <w:numPr>
          <w:ilvl w:val="1"/>
          <w:numId w:val="44"/>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Benefit sharing</w:t>
      </w:r>
    </w:p>
    <w:p w:rsidR="00DB0D5A" w:rsidRPr="00816888" w:rsidRDefault="00DB0D5A" w:rsidP="00F00DEA">
      <w:pPr>
        <w:numPr>
          <w:ilvl w:val="1"/>
          <w:numId w:val="44"/>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 xml:space="preserve">Payment of environment services (PES) especially projects that affect river or water basins </w:t>
      </w:r>
    </w:p>
    <w:p w:rsidR="00DB0D5A" w:rsidRPr="00816888" w:rsidRDefault="00DB0D5A" w:rsidP="00F00DEA">
      <w:pPr>
        <w:numPr>
          <w:ilvl w:val="1"/>
          <w:numId w:val="44"/>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 xml:space="preserve">Privatization and decentralization e.g. urban garbage collection </w:t>
      </w:r>
    </w:p>
    <w:p w:rsidR="00DB0D5A" w:rsidRPr="00816888" w:rsidRDefault="00DB0D5A" w:rsidP="00F00DEA">
      <w:pPr>
        <w:numPr>
          <w:ilvl w:val="1"/>
          <w:numId w:val="44"/>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Carbon trade </w:t>
      </w:r>
    </w:p>
    <w:p w:rsidR="00DB0D5A" w:rsidRPr="00816888" w:rsidRDefault="00DB0D5A" w:rsidP="00F00DEA">
      <w:pPr>
        <w:numPr>
          <w:ilvl w:val="1"/>
          <w:numId w:val="44"/>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 xml:space="preserve">Tradable emission permits - </w:t>
      </w:r>
      <w:r w:rsidRPr="00816888">
        <w:rPr>
          <w:rFonts w:ascii="Helvetica" w:hAnsi="Helvetica"/>
          <w:bCs/>
          <w:color w:val="000000" w:themeColor="text1"/>
          <w:sz w:val="24"/>
          <w:szCs w:val="24"/>
          <w:lang w:val="en-CA"/>
        </w:rPr>
        <w:t xml:space="preserve">permits are pollution quotas based on the principle that any increase in emissions from a given source must be </w:t>
      </w:r>
      <w:r w:rsidRPr="00816888">
        <w:rPr>
          <w:rFonts w:ascii="Helvetica" w:hAnsi="Helvetica"/>
          <w:bCs/>
          <w:color w:val="000000" w:themeColor="text1"/>
          <w:sz w:val="24"/>
          <w:szCs w:val="24"/>
          <w:lang w:val="en-CA"/>
        </w:rPr>
        <w:lastRenderedPageBreak/>
        <w:t xml:space="preserve">offset by a decrease in emissions of an equivalent, and sometimes greater, quantity. </w:t>
      </w:r>
    </w:p>
    <w:p w:rsidR="00DB0D5A" w:rsidRPr="00816888" w:rsidRDefault="00DB0D5A" w:rsidP="00F00DEA">
      <w:pPr>
        <w:numPr>
          <w:ilvl w:val="2"/>
          <w:numId w:val="55"/>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CA"/>
        </w:rPr>
        <w:t xml:space="preserve">For example, when a maximum value for pollution levels is fixed for a given area (a “bubble”), a polluting firm can set up a new facility or expand its activities only if it does not increase the total pollution load. </w:t>
      </w:r>
    </w:p>
    <w:p w:rsidR="00DB0D5A" w:rsidRPr="00816888" w:rsidRDefault="00DB0D5A" w:rsidP="00F00DEA">
      <w:pPr>
        <w:numPr>
          <w:ilvl w:val="2"/>
          <w:numId w:val="55"/>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CA"/>
        </w:rPr>
        <w:t>The firm must therefore buy “rights”, or permits to pollute from other firms located in the same control area, which are then required to decrease their emissions by an amount equal to the additional pollution emitted by the new activity.</w:t>
      </w:r>
    </w:p>
    <w:p w:rsidR="00DB0D5A" w:rsidRPr="00816888" w:rsidRDefault="00DB0D5A" w:rsidP="00F00DEA">
      <w:pPr>
        <w:spacing w:after="0" w:line="240" w:lineRule="auto"/>
        <w:ind w:left="1440"/>
        <w:jc w:val="both"/>
        <w:rPr>
          <w:rFonts w:ascii="Helvetica" w:hAnsi="Helvetica"/>
          <w:bCs/>
          <w:color w:val="000000" w:themeColor="text1"/>
          <w:sz w:val="24"/>
          <w:szCs w:val="24"/>
        </w:rPr>
      </w:pPr>
      <w:r w:rsidRPr="00816888">
        <w:rPr>
          <w:rFonts w:ascii="Helvetica" w:hAnsi="Helvetica"/>
          <w:bCs/>
          <w:color w:val="000000" w:themeColor="text1"/>
          <w:sz w:val="24"/>
          <w:szCs w:val="24"/>
          <w:lang w:val="en-CA"/>
        </w:rPr>
        <w:t>While marketable permits are most commonly used in respect of air emissions, the mechanism can also be applied to the extraction of natural resources, such as fisheries (</w:t>
      </w:r>
      <w:r w:rsidR="0095571D">
        <w:rPr>
          <w:rFonts w:ascii="Helvetica" w:hAnsi="Helvetica"/>
          <w:bCs/>
          <w:color w:val="000000" w:themeColor="text1"/>
          <w:sz w:val="24"/>
          <w:szCs w:val="24"/>
          <w:lang w:val="en-US"/>
        </w:rPr>
        <w:t>Tradable catch quotas (fish</w:t>
      </w:r>
    </w:p>
    <w:p w:rsidR="00DB0D5A" w:rsidRPr="00816888" w:rsidRDefault="00DB0D5A" w:rsidP="00F00DEA">
      <w:pPr>
        <w:spacing w:after="0" w:line="240" w:lineRule="auto"/>
        <w:ind w:left="1440"/>
        <w:jc w:val="both"/>
        <w:rPr>
          <w:rFonts w:ascii="Helvetica" w:hAnsi="Helvetica"/>
          <w:bCs/>
          <w:color w:val="000000" w:themeColor="text1"/>
          <w:sz w:val="24"/>
          <w:szCs w:val="24"/>
        </w:rPr>
      </w:pPr>
      <w:r w:rsidRPr="00816888">
        <w:rPr>
          <w:rFonts w:ascii="Helvetica" w:hAnsi="Helvetica"/>
          <w:bCs/>
          <w:color w:val="000000" w:themeColor="text1"/>
          <w:sz w:val="24"/>
          <w:szCs w:val="24"/>
          <w:lang w:val="en-CA"/>
        </w:rPr>
        <w:t>or water (</w:t>
      </w:r>
      <w:r w:rsidRPr="00816888">
        <w:rPr>
          <w:rFonts w:ascii="Helvetica" w:hAnsi="Helvetica"/>
          <w:bCs/>
          <w:color w:val="000000" w:themeColor="text1"/>
          <w:sz w:val="24"/>
          <w:szCs w:val="24"/>
          <w:lang w:val="en-US"/>
        </w:rPr>
        <w:t>Tradable water shares) and Tradable development rights</w:t>
      </w:r>
    </w:p>
    <w:p w:rsidR="00DB0D5A" w:rsidRPr="00816888" w:rsidRDefault="00DB0D5A" w:rsidP="00F00DEA">
      <w:pPr>
        <w:spacing w:after="0" w:line="240" w:lineRule="auto"/>
        <w:jc w:val="both"/>
        <w:rPr>
          <w:rFonts w:ascii="Helvetica" w:hAnsi="Helvetica"/>
          <w:bCs/>
          <w:color w:val="000000" w:themeColor="text1"/>
          <w:sz w:val="24"/>
          <w:szCs w:val="24"/>
          <w:lang w:val="en-US"/>
        </w:rPr>
      </w:pPr>
    </w:p>
    <w:p w:rsidR="00DB0D5A" w:rsidRPr="00816888" w:rsidRDefault="00DB0D5A" w:rsidP="00F00DEA">
      <w:pPr>
        <w:numPr>
          <w:ilvl w:val="0"/>
          <w:numId w:val="52"/>
        </w:numPr>
        <w:spacing w:after="0" w:line="240" w:lineRule="auto"/>
        <w:jc w:val="both"/>
        <w:rPr>
          <w:rFonts w:ascii="Helvetica" w:hAnsi="Helvetica"/>
          <w:b/>
          <w:bCs/>
          <w:color w:val="000000" w:themeColor="text1"/>
          <w:sz w:val="24"/>
          <w:szCs w:val="24"/>
          <w:lang w:val="en-US"/>
        </w:rPr>
      </w:pPr>
      <w:r w:rsidRPr="00816888">
        <w:rPr>
          <w:rFonts w:ascii="Helvetica" w:hAnsi="Helvetica"/>
          <w:b/>
          <w:bCs/>
          <w:color w:val="000000" w:themeColor="text1"/>
          <w:sz w:val="24"/>
          <w:szCs w:val="24"/>
          <w:lang w:val="en-US"/>
        </w:rPr>
        <w:t>Fiscal and Financial instruments</w:t>
      </w:r>
    </w:p>
    <w:p w:rsidR="00DB0D5A" w:rsidRPr="00816888" w:rsidRDefault="00DB0D5A"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Both provide a means of channelling and distributing revenues for environmental conservation. The aim is to make funds available to the groups who bear the costs associated with conservation. </w:t>
      </w:r>
    </w:p>
    <w:p w:rsidR="00DB0D5A" w:rsidRPr="00816888" w:rsidRDefault="00DB0D5A" w:rsidP="00F00DEA">
      <w:pPr>
        <w:spacing w:after="0" w:line="240" w:lineRule="auto"/>
        <w:jc w:val="both"/>
        <w:rPr>
          <w:rFonts w:ascii="Helvetica" w:hAnsi="Helvetica"/>
          <w:b/>
          <w:bCs/>
          <w:color w:val="000000" w:themeColor="text1"/>
          <w:sz w:val="24"/>
          <w:szCs w:val="24"/>
        </w:rPr>
      </w:pPr>
    </w:p>
    <w:p w:rsidR="00DB0D5A" w:rsidRPr="00816888" w:rsidRDefault="00DB0D5A" w:rsidP="00F00DEA">
      <w:pPr>
        <w:numPr>
          <w:ilvl w:val="0"/>
          <w:numId w:val="53"/>
        </w:numPr>
        <w:spacing w:after="0" w:line="240" w:lineRule="auto"/>
        <w:jc w:val="both"/>
        <w:rPr>
          <w:rFonts w:ascii="Helvetica" w:hAnsi="Helvetica"/>
          <w:b/>
          <w:bCs/>
          <w:color w:val="000000" w:themeColor="text1"/>
          <w:sz w:val="24"/>
          <w:szCs w:val="24"/>
        </w:rPr>
      </w:pPr>
      <w:r w:rsidRPr="00816888">
        <w:rPr>
          <w:rFonts w:ascii="Helvetica" w:hAnsi="Helvetica"/>
          <w:b/>
          <w:bCs/>
          <w:color w:val="000000" w:themeColor="text1"/>
          <w:sz w:val="24"/>
          <w:szCs w:val="24"/>
        </w:rPr>
        <w:t xml:space="preserve">Fiscal instruments </w:t>
      </w:r>
    </w:p>
    <w:p w:rsidR="00DB0D5A" w:rsidRPr="00816888" w:rsidRDefault="00DB0D5A" w:rsidP="00F00DEA">
      <w:pPr>
        <w:spacing w:after="0" w:line="240" w:lineRule="auto"/>
        <w:jc w:val="both"/>
        <w:rPr>
          <w:rFonts w:ascii="Helvetica" w:hAnsi="Helvetica"/>
          <w:bCs/>
          <w:color w:val="000000" w:themeColor="text1"/>
          <w:sz w:val="24"/>
          <w:szCs w:val="24"/>
          <w:lang w:val="en-US"/>
        </w:rPr>
      </w:pPr>
      <w:r w:rsidRPr="00816888">
        <w:rPr>
          <w:rFonts w:ascii="Helvetica" w:hAnsi="Helvetica"/>
          <w:bCs/>
          <w:color w:val="000000" w:themeColor="text1"/>
          <w:sz w:val="24"/>
          <w:szCs w:val="24"/>
          <w:lang w:val="en-US"/>
        </w:rPr>
        <w:t>Fiscal instruments both incentive and disincentives that work by a change of factor prices to change behavior.</w:t>
      </w:r>
    </w:p>
    <w:p w:rsidR="00DB0D5A" w:rsidRPr="00816888" w:rsidRDefault="00DB0D5A" w:rsidP="00F00DEA">
      <w:pPr>
        <w:spacing w:after="0" w:line="240" w:lineRule="auto"/>
        <w:jc w:val="both"/>
        <w:rPr>
          <w:rFonts w:ascii="Helvetica" w:hAnsi="Helvetica"/>
          <w:bCs/>
          <w:color w:val="000000" w:themeColor="text1"/>
          <w:sz w:val="24"/>
          <w:szCs w:val="24"/>
          <w:lang w:val="en-US"/>
        </w:rPr>
      </w:pPr>
    </w:p>
    <w:p w:rsidR="00DB0D5A" w:rsidRPr="00816888" w:rsidRDefault="00DB0D5A" w:rsidP="00F00DEA">
      <w:pPr>
        <w:spacing w:after="0" w:line="240" w:lineRule="auto"/>
        <w:jc w:val="both"/>
        <w:rPr>
          <w:rFonts w:ascii="Helvetica" w:hAnsi="Helvetica"/>
          <w:bCs/>
          <w:color w:val="000000" w:themeColor="text1"/>
          <w:sz w:val="24"/>
          <w:szCs w:val="24"/>
          <w:lang w:val="en-US"/>
        </w:rPr>
      </w:pPr>
      <w:r w:rsidRPr="00816888">
        <w:rPr>
          <w:rFonts w:ascii="Helvetica" w:hAnsi="Helvetica"/>
          <w:bCs/>
          <w:color w:val="000000" w:themeColor="text1"/>
          <w:sz w:val="24"/>
          <w:szCs w:val="24"/>
          <w:lang w:val="en-US"/>
        </w:rPr>
        <w:t>Fiscal incentives to change behavior are:</w:t>
      </w:r>
    </w:p>
    <w:p w:rsidR="00DB0D5A" w:rsidRPr="00816888" w:rsidRDefault="00DB0D5A" w:rsidP="00F00DEA">
      <w:pPr>
        <w:numPr>
          <w:ilvl w:val="0"/>
          <w:numId w:val="46"/>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 xml:space="preserve"> Tax differentiation to encourage production processes that do not damage the environment subsidies and taxes like </w:t>
      </w:r>
    </w:p>
    <w:p w:rsidR="00DB0D5A" w:rsidRPr="00816888" w:rsidRDefault="00DB0D5A" w:rsidP="00F00DEA">
      <w:pPr>
        <w:numPr>
          <w:ilvl w:val="0"/>
          <w:numId w:val="46"/>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Taxes to raise public revenues</w:t>
      </w:r>
    </w:p>
    <w:p w:rsidR="00DB0D5A" w:rsidRPr="00816888" w:rsidRDefault="00DB0D5A" w:rsidP="00F00DEA">
      <w:pPr>
        <w:numPr>
          <w:ilvl w:val="0"/>
          <w:numId w:val="46"/>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 xml:space="preserve">Targeted environmental friendly subsidies – subsidy is offered to achieve a socially desirable outcome </w:t>
      </w:r>
    </w:p>
    <w:p w:rsidR="00DB0D5A" w:rsidRPr="00816888" w:rsidRDefault="00DB0D5A" w:rsidP="00F00DEA">
      <w:pPr>
        <w:numPr>
          <w:ilvl w:val="0"/>
          <w:numId w:val="46"/>
        </w:numPr>
        <w:spacing w:after="0" w:line="240" w:lineRule="auto"/>
        <w:jc w:val="both"/>
        <w:rPr>
          <w:rFonts w:ascii="Helvetica" w:hAnsi="Helvetica"/>
          <w:bCs/>
          <w:color w:val="000000" w:themeColor="text1"/>
          <w:sz w:val="24"/>
          <w:szCs w:val="24"/>
        </w:rPr>
      </w:pPr>
      <w:r w:rsidRPr="00816888">
        <w:rPr>
          <w:rFonts w:ascii="Helvetica" w:hAnsi="Helvetica"/>
          <w:color w:val="000000" w:themeColor="text1"/>
          <w:sz w:val="24"/>
          <w:szCs w:val="24"/>
          <w:lang w:val="de-DE"/>
        </w:rPr>
        <w:t>tax rebates</w:t>
      </w:r>
      <w:r w:rsidRPr="00816888">
        <w:rPr>
          <w:rFonts w:ascii="Helvetica" w:hAnsi="Helvetica"/>
          <w:bCs/>
          <w:color w:val="000000" w:themeColor="text1"/>
          <w:sz w:val="24"/>
          <w:szCs w:val="24"/>
          <w:lang w:val="en-US"/>
        </w:rPr>
        <w:t xml:space="preserve"> to encourage investment in technologies develop resources utilization activities (reduce or correct costs to others – externalities)</w:t>
      </w:r>
    </w:p>
    <w:p w:rsidR="00DB0D5A" w:rsidRPr="00816888" w:rsidRDefault="00DB0D5A" w:rsidP="00F00DEA">
      <w:pPr>
        <w:spacing w:after="0" w:line="240" w:lineRule="auto"/>
        <w:jc w:val="both"/>
        <w:rPr>
          <w:rFonts w:ascii="Helvetica" w:hAnsi="Helvetica"/>
          <w:b/>
          <w:bCs/>
          <w:color w:val="000000" w:themeColor="text1"/>
          <w:sz w:val="24"/>
          <w:szCs w:val="24"/>
          <w:lang w:val="en-US"/>
        </w:rPr>
      </w:pPr>
    </w:p>
    <w:p w:rsidR="00DB0D5A" w:rsidRPr="00816888" w:rsidRDefault="00DB0D5A" w:rsidP="00F00DEA">
      <w:pPr>
        <w:spacing w:after="0" w:line="240" w:lineRule="auto"/>
        <w:jc w:val="both"/>
        <w:rPr>
          <w:rFonts w:ascii="Helvetica" w:hAnsi="Helvetica"/>
          <w:bCs/>
          <w:color w:val="000000" w:themeColor="text1"/>
          <w:sz w:val="24"/>
          <w:szCs w:val="24"/>
          <w:lang w:val="en-US"/>
        </w:rPr>
      </w:pPr>
      <w:r w:rsidRPr="00816888">
        <w:rPr>
          <w:rFonts w:ascii="Helvetica" w:hAnsi="Helvetica"/>
          <w:bCs/>
          <w:color w:val="000000" w:themeColor="text1"/>
          <w:sz w:val="24"/>
          <w:szCs w:val="24"/>
          <w:lang w:val="en-US"/>
        </w:rPr>
        <w:t xml:space="preserve">Disincentives are to discourage unsustainable production and consumption practices e.g. pollution taxes, effluent and emission taxes, and removal of subsidies that create negative impacts on the environment e.g. </w:t>
      </w:r>
    </w:p>
    <w:p w:rsidR="00DB0D5A" w:rsidRPr="00816888" w:rsidRDefault="00DB0D5A" w:rsidP="00F00DEA">
      <w:pPr>
        <w:numPr>
          <w:ilvl w:val="1"/>
          <w:numId w:val="54"/>
        </w:numPr>
        <w:spacing w:after="0" w:line="240" w:lineRule="auto"/>
        <w:jc w:val="both"/>
        <w:rPr>
          <w:rFonts w:ascii="Helvetica" w:hAnsi="Helvetica"/>
          <w:color w:val="000000" w:themeColor="text1"/>
          <w:sz w:val="24"/>
          <w:szCs w:val="24"/>
        </w:rPr>
      </w:pPr>
      <w:r w:rsidRPr="00816888">
        <w:rPr>
          <w:rFonts w:ascii="Helvetica" w:hAnsi="Helvetica"/>
          <w:i/>
          <w:iCs/>
          <w:color w:val="000000" w:themeColor="text1"/>
          <w:sz w:val="24"/>
          <w:szCs w:val="24"/>
          <w:lang w:val="en-CA"/>
        </w:rPr>
        <w:t>Emission fees</w:t>
      </w:r>
      <w:r w:rsidRPr="00816888">
        <w:rPr>
          <w:rFonts w:ascii="Helvetica" w:hAnsi="Helvetica"/>
          <w:color w:val="000000" w:themeColor="text1"/>
          <w:sz w:val="24"/>
          <w:szCs w:val="24"/>
          <w:lang w:val="en-CA"/>
        </w:rPr>
        <w:t>: direct payments based on measurements or estimates of the quantity and quality of pollutant discharged;</w:t>
      </w:r>
    </w:p>
    <w:p w:rsidR="00DB0D5A" w:rsidRPr="00816888" w:rsidRDefault="00DB0D5A" w:rsidP="00F00DEA">
      <w:pPr>
        <w:numPr>
          <w:ilvl w:val="1"/>
          <w:numId w:val="54"/>
        </w:numPr>
        <w:spacing w:after="0" w:line="240" w:lineRule="auto"/>
        <w:jc w:val="both"/>
        <w:rPr>
          <w:rFonts w:ascii="Helvetica" w:hAnsi="Helvetica"/>
          <w:color w:val="000000" w:themeColor="text1"/>
          <w:sz w:val="24"/>
          <w:szCs w:val="24"/>
        </w:rPr>
      </w:pPr>
      <w:r w:rsidRPr="00816888">
        <w:rPr>
          <w:rFonts w:ascii="Helvetica" w:hAnsi="Helvetica"/>
          <w:i/>
          <w:iCs/>
          <w:color w:val="000000" w:themeColor="text1"/>
          <w:sz w:val="24"/>
          <w:szCs w:val="24"/>
          <w:lang w:val="en-CA"/>
        </w:rPr>
        <w:t>Non-compliance fines</w:t>
      </w:r>
      <w:r w:rsidRPr="00816888">
        <w:rPr>
          <w:rFonts w:ascii="Helvetica" w:hAnsi="Helvetica"/>
          <w:color w:val="000000" w:themeColor="text1"/>
          <w:sz w:val="24"/>
          <w:szCs w:val="24"/>
          <w:lang w:val="en-CA"/>
        </w:rPr>
        <w:t>: payments imposed on polluters who do not comply with environmental requirements and regulations</w:t>
      </w:r>
    </w:p>
    <w:p w:rsidR="00DB0D5A" w:rsidRPr="00816888" w:rsidRDefault="00DB0D5A" w:rsidP="00F00DEA">
      <w:pPr>
        <w:spacing w:after="0" w:line="240" w:lineRule="auto"/>
        <w:jc w:val="both"/>
        <w:rPr>
          <w:rFonts w:ascii="Helvetica" w:hAnsi="Helvetica"/>
          <w:bCs/>
          <w:color w:val="000000" w:themeColor="text1"/>
          <w:sz w:val="24"/>
          <w:szCs w:val="24"/>
          <w:lang w:val="en-US"/>
        </w:rPr>
      </w:pPr>
    </w:p>
    <w:p w:rsidR="00DB0D5A" w:rsidRPr="00816888" w:rsidRDefault="00DB0D5A" w:rsidP="00F00DEA">
      <w:pPr>
        <w:spacing w:after="0" w:line="240" w:lineRule="auto"/>
        <w:jc w:val="both"/>
        <w:rPr>
          <w:rFonts w:ascii="Helvetica" w:hAnsi="Helvetica"/>
          <w:bCs/>
          <w:color w:val="000000" w:themeColor="text1"/>
          <w:sz w:val="24"/>
          <w:szCs w:val="24"/>
        </w:rPr>
      </w:pPr>
    </w:p>
    <w:p w:rsidR="00DB0D5A" w:rsidRPr="00816888" w:rsidRDefault="00DB0D5A" w:rsidP="00F00DEA">
      <w:pPr>
        <w:numPr>
          <w:ilvl w:val="0"/>
          <w:numId w:val="53"/>
        </w:numPr>
        <w:spacing w:after="0" w:line="240" w:lineRule="auto"/>
        <w:jc w:val="both"/>
        <w:rPr>
          <w:rFonts w:ascii="Helvetica" w:hAnsi="Helvetica"/>
          <w:bCs/>
          <w:color w:val="000000" w:themeColor="text1"/>
          <w:sz w:val="24"/>
          <w:szCs w:val="24"/>
          <w:lang w:val="en-US"/>
        </w:rPr>
      </w:pPr>
      <w:r w:rsidRPr="00816888">
        <w:rPr>
          <w:rFonts w:ascii="Helvetica" w:hAnsi="Helvetica"/>
          <w:b/>
          <w:bCs/>
          <w:color w:val="000000" w:themeColor="text1"/>
          <w:sz w:val="24"/>
          <w:szCs w:val="24"/>
          <w:lang w:val="en-US"/>
        </w:rPr>
        <w:t xml:space="preserve">Financial incentives </w:t>
      </w:r>
    </w:p>
    <w:p w:rsidR="00DB0D5A" w:rsidRPr="00816888" w:rsidRDefault="00DB0D5A" w:rsidP="00F00DEA">
      <w:pPr>
        <w:spacing w:after="0" w:line="240" w:lineRule="auto"/>
        <w:jc w:val="both"/>
        <w:rPr>
          <w:rFonts w:ascii="Helvetica" w:hAnsi="Helvetica"/>
          <w:bCs/>
          <w:color w:val="000000" w:themeColor="text1"/>
          <w:sz w:val="24"/>
          <w:szCs w:val="24"/>
          <w:lang w:val="en-CA"/>
        </w:rPr>
      </w:pPr>
      <w:r w:rsidRPr="00816888">
        <w:rPr>
          <w:rFonts w:ascii="Helvetica" w:hAnsi="Helvetica"/>
          <w:color w:val="000000" w:themeColor="text1"/>
          <w:sz w:val="24"/>
          <w:szCs w:val="24"/>
          <w:lang w:val="en-US"/>
        </w:rPr>
        <w:t xml:space="preserve">These are extra-budgetary and financed from foreign aid, external borrowing to support environmental conservation etc.  These are also referred to as </w:t>
      </w:r>
      <w:r w:rsidRPr="00816888">
        <w:rPr>
          <w:rFonts w:ascii="Helvetica" w:hAnsi="Helvetica"/>
          <w:bCs/>
          <w:i/>
          <w:iCs/>
          <w:color w:val="000000" w:themeColor="text1"/>
          <w:sz w:val="24"/>
          <w:szCs w:val="24"/>
          <w:lang w:val="en-CA"/>
        </w:rPr>
        <w:t xml:space="preserve">Public expenditure instruments. </w:t>
      </w:r>
      <w:r w:rsidRPr="00816888">
        <w:rPr>
          <w:rFonts w:ascii="Helvetica" w:hAnsi="Helvetica"/>
          <w:bCs/>
          <w:color w:val="000000" w:themeColor="text1"/>
          <w:sz w:val="24"/>
          <w:szCs w:val="24"/>
          <w:lang w:val="en-CA"/>
        </w:rPr>
        <w:t>Their function is to provide a financial incentive for individuals or companies to undertake or develop an environmentally friendly technology which would not otherwise engage in. Examples include:</w:t>
      </w:r>
    </w:p>
    <w:p w:rsidR="00DB0D5A" w:rsidRPr="00816888" w:rsidRDefault="00DB0D5A" w:rsidP="00F00DEA">
      <w:pPr>
        <w:numPr>
          <w:ilvl w:val="0"/>
          <w:numId w:val="46"/>
        </w:numPr>
        <w:spacing w:after="0" w:line="240" w:lineRule="auto"/>
        <w:jc w:val="both"/>
        <w:rPr>
          <w:rFonts w:ascii="Helvetica" w:hAnsi="Helvetica"/>
          <w:color w:val="000000" w:themeColor="text1"/>
          <w:sz w:val="24"/>
          <w:szCs w:val="24"/>
          <w:lang w:val="de-DE"/>
        </w:rPr>
      </w:pPr>
      <w:r w:rsidRPr="00816888">
        <w:rPr>
          <w:rFonts w:ascii="Helvetica" w:hAnsi="Helvetica"/>
          <w:color w:val="000000" w:themeColor="text1"/>
          <w:sz w:val="24"/>
          <w:szCs w:val="24"/>
          <w:lang w:val="de-DE"/>
        </w:rPr>
        <w:lastRenderedPageBreak/>
        <w:t>Financial subsidies, for example in the form of low-interest loans, direct grants or preferential tax treatment can target specific industries in order to stimulate technological development.</w:t>
      </w:r>
    </w:p>
    <w:p w:rsidR="00DB0D5A" w:rsidRPr="00816888" w:rsidRDefault="00DB0D5A" w:rsidP="00F00DEA">
      <w:pPr>
        <w:numPr>
          <w:ilvl w:val="0"/>
          <w:numId w:val="46"/>
        </w:numPr>
        <w:spacing w:after="0" w:line="240" w:lineRule="auto"/>
        <w:jc w:val="both"/>
        <w:rPr>
          <w:rFonts w:ascii="Helvetica" w:hAnsi="Helvetica"/>
          <w:color w:val="000000" w:themeColor="text1"/>
          <w:sz w:val="24"/>
          <w:szCs w:val="24"/>
          <w:lang w:val="de-DE"/>
        </w:rPr>
      </w:pPr>
      <w:r w:rsidRPr="00816888">
        <w:rPr>
          <w:rFonts w:ascii="Helvetica" w:hAnsi="Helvetica"/>
          <w:color w:val="000000" w:themeColor="text1"/>
          <w:sz w:val="24"/>
          <w:szCs w:val="24"/>
          <w:lang w:val="de-DE"/>
        </w:rPr>
        <w:t xml:space="preserve">Soft loans (subsidized interest payments) for cleaner production (CP) investments will encourage the producer, particularly the small and medium enterprise, to introduce changes in process or operation that can contribute to CP. </w:t>
      </w:r>
    </w:p>
    <w:p w:rsidR="00DB0D5A" w:rsidRPr="00816888" w:rsidRDefault="00DB0D5A" w:rsidP="00F00DEA">
      <w:pPr>
        <w:numPr>
          <w:ilvl w:val="0"/>
          <w:numId w:val="46"/>
        </w:numPr>
        <w:spacing w:after="0" w:line="240" w:lineRule="auto"/>
        <w:jc w:val="both"/>
        <w:rPr>
          <w:rFonts w:ascii="Helvetica" w:hAnsi="Helvetica"/>
          <w:color w:val="000000" w:themeColor="text1"/>
          <w:sz w:val="24"/>
          <w:szCs w:val="24"/>
          <w:lang w:val="de-DE"/>
        </w:rPr>
      </w:pPr>
      <w:r w:rsidRPr="00816888">
        <w:rPr>
          <w:rFonts w:ascii="Helvetica" w:hAnsi="Helvetica"/>
          <w:color w:val="000000" w:themeColor="text1"/>
          <w:sz w:val="24"/>
          <w:szCs w:val="24"/>
          <w:lang w:val="de-DE"/>
        </w:rPr>
        <w:t>tax allowances for energy conservation.</w:t>
      </w:r>
    </w:p>
    <w:p w:rsidR="00DB0D5A" w:rsidRPr="00816888" w:rsidRDefault="00DB0D5A" w:rsidP="00F00DEA">
      <w:pPr>
        <w:numPr>
          <w:ilvl w:val="0"/>
          <w:numId w:val="46"/>
        </w:numPr>
        <w:spacing w:after="0" w:line="240" w:lineRule="auto"/>
        <w:jc w:val="both"/>
        <w:rPr>
          <w:rFonts w:ascii="Helvetica" w:hAnsi="Helvetica"/>
          <w:color w:val="000000" w:themeColor="text1"/>
          <w:sz w:val="24"/>
          <w:szCs w:val="24"/>
          <w:lang w:val="de-DE"/>
        </w:rPr>
      </w:pPr>
      <w:r w:rsidRPr="00816888">
        <w:rPr>
          <w:rFonts w:ascii="Helvetica" w:hAnsi="Helvetica"/>
          <w:color w:val="000000" w:themeColor="text1"/>
          <w:sz w:val="24"/>
          <w:szCs w:val="24"/>
          <w:lang w:val="de-DE"/>
        </w:rPr>
        <w:t>Location/relocation incentives</w:t>
      </w:r>
    </w:p>
    <w:p w:rsidR="00DB0D5A" w:rsidRPr="00816888" w:rsidRDefault="00DB0D5A" w:rsidP="00F00DEA">
      <w:pPr>
        <w:numPr>
          <w:ilvl w:val="0"/>
          <w:numId w:val="46"/>
        </w:numPr>
        <w:spacing w:after="0" w:line="240" w:lineRule="auto"/>
        <w:jc w:val="both"/>
        <w:rPr>
          <w:rFonts w:ascii="Helvetica" w:hAnsi="Helvetica"/>
          <w:b/>
          <w:bCs/>
          <w:color w:val="000000" w:themeColor="text1"/>
          <w:sz w:val="24"/>
          <w:szCs w:val="24"/>
          <w:lang w:val="en-US"/>
        </w:rPr>
      </w:pPr>
      <w:r w:rsidRPr="00816888">
        <w:rPr>
          <w:rFonts w:ascii="Helvetica" w:hAnsi="Helvetica"/>
          <w:color w:val="000000" w:themeColor="text1"/>
          <w:sz w:val="24"/>
          <w:szCs w:val="24"/>
          <w:lang w:val="de-DE"/>
        </w:rPr>
        <w:t xml:space="preserve">Revolving funds and Sectoral funds </w:t>
      </w:r>
    </w:p>
    <w:p w:rsidR="00DB0D5A" w:rsidRPr="00816888" w:rsidRDefault="00DB0D5A" w:rsidP="00F00DEA">
      <w:pPr>
        <w:spacing w:after="0" w:line="240" w:lineRule="auto"/>
        <w:jc w:val="both"/>
        <w:rPr>
          <w:rFonts w:ascii="Helvetica" w:hAnsi="Helvetica"/>
          <w:b/>
          <w:bCs/>
          <w:color w:val="000000" w:themeColor="text1"/>
          <w:sz w:val="24"/>
          <w:szCs w:val="24"/>
          <w:highlight w:val="yellow"/>
        </w:rPr>
      </w:pPr>
    </w:p>
    <w:p w:rsidR="00DB0D5A" w:rsidRPr="00816888" w:rsidRDefault="00DB0D5A" w:rsidP="00F00DEA">
      <w:pPr>
        <w:numPr>
          <w:ilvl w:val="0"/>
          <w:numId w:val="52"/>
        </w:numPr>
        <w:spacing w:after="0" w:line="240" w:lineRule="auto"/>
        <w:jc w:val="both"/>
        <w:rPr>
          <w:rFonts w:ascii="Helvetica" w:hAnsi="Helvetica"/>
          <w:b/>
          <w:bCs/>
          <w:color w:val="000000" w:themeColor="text1"/>
          <w:sz w:val="24"/>
          <w:szCs w:val="24"/>
          <w:lang w:val="en-US"/>
        </w:rPr>
      </w:pPr>
      <w:r w:rsidRPr="00816888">
        <w:rPr>
          <w:rFonts w:ascii="Helvetica" w:hAnsi="Helvetica"/>
          <w:b/>
          <w:bCs/>
          <w:color w:val="000000" w:themeColor="text1"/>
          <w:sz w:val="24"/>
          <w:szCs w:val="24"/>
          <w:lang w:val="en-US"/>
        </w:rPr>
        <w:t>Charge systems</w:t>
      </w:r>
    </w:p>
    <w:p w:rsidR="00DB0D5A" w:rsidRPr="00816888" w:rsidRDefault="00DB0D5A"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Charges are payments for use of resources, infrastructure and services to recover costs of services and to maintain their systems. These are appropriate where environmental goods and services are being received freely or at low cost fees can be established for their use and used to raise revenues. They include:</w:t>
      </w:r>
    </w:p>
    <w:p w:rsidR="00DB0D5A" w:rsidRPr="00816888" w:rsidRDefault="00DB0D5A" w:rsidP="00F00DEA">
      <w:pPr>
        <w:numPr>
          <w:ilvl w:val="1"/>
          <w:numId w:val="47"/>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 xml:space="preserve">Pollution charges - </w:t>
      </w:r>
      <w:r w:rsidRPr="00816888">
        <w:rPr>
          <w:rFonts w:ascii="Helvetica" w:hAnsi="Helvetica"/>
          <w:bCs/>
          <w:color w:val="000000" w:themeColor="text1"/>
          <w:sz w:val="24"/>
          <w:szCs w:val="24"/>
          <w:lang w:val="en-CA"/>
        </w:rPr>
        <w:t>the price to be paid for polluting, and have both an incentive impact and a revenue impact.</w:t>
      </w:r>
    </w:p>
    <w:p w:rsidR="00DB0D5A" w:rsidRPr="00816888" w:rsidRDefault="00DB0D5A" w:rsidP="00F00DEA">
      <w:pPr>
        <w:numPr>
          <w:ilvl w:val="1"/>
          <w:numId w:val="47"/>
        </w:numPr>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lang w:val="en-CA"/>
        </w:rPr>
        <w:t>Effluent charges, tax differentiation between leaded and unleaded petrol,</w:t>
      </w:r>
    </w:p>
    <w:p w:rsidR="00DB0D5A" w:rsidRPr="00816888" w:rsidRDefault="00DB0D5A" w:rsidP="00F00DEA">
      <w:pPr>
        <w:numPr>
          <w:ilvl w:val="1"/>
          <w:numId w:val="47"/>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User charges/fee</w:t>
      </w:r>
      <w:r w:rsidRPr="00816888">
        <w:rPr>
          <w:rFonts w:ascii="Helvetica" w:hAnsi="Helvetica"/>
          <w:bCs/>
          <w:color w:val="000000" w:themeColor="text1"/>
          <w:sz w:val="24"/>
          <w:szCs w:val="24"/>
          <w:lang w:val="en-CA"/>
        </w:rPr>
        <w:t xml:space="preserve"> e.g. </w:t>
      </w:r>
      <w:r w:rsidRPr="00816888">
        <w:rPr>
          <w:rFonts w:ascii="Helvetica" w:hAnsi="Helvetica"/>
          <w:color w:val="000000" w:themeColor="text1"/>
          <w:sz w:val="24"/>
          <w:szCs w:val="24"/>
          <w:lang w:val="en-CA"/>
        </w:rPr>
        <w:t>payments for the cost of collective services, are primarily used as a financing device by local authorities, e.g. for the collection and/or treatment of solid waste or sewage water;</w:t>
      </w:r>
      <w:r w:rsidRPr="00816888">
        <w:rPr>
          <w:rFonts w:ascii="Helvetica" w:hAnsi="Helvetica"/>
          <w:bCs/>
          <w:color w:val="000000" w:themeColor="text1"/>
          <w:sz w:val="24"/>
          <w:szCs w:val="24"/>
          <w:lang w:val="en-CA"/>
        </w:rPr>
        <w:t xml:space="preserve"> depletion taxes on mineral exploitation. </w:t>
      </w:r>
    </w:p>
    <w:p w:rsidR="00DB0D5A" w:rsidRPr="00816888" w:rsidRDefault="00DB0D5A" w:rsidP="00F00DEA">
      <w:pPr>
        <w:numPr>
          <w:ilvl w:val="1"/>
          <w:numId w:val="47"/>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 xml:space="preserve">Product charges which are fees applied to products that create pollution either during manufacture, consumption or disposal (e.g. lubricant oils, disposable packaging, fertilizers, pesticides, batteries, etc.). The revenue may be used for financing collection and treatment systems or directed for other purposes. </w:t>
      </w:r>
    </w:p>
    <w:p w:rsidR="00DB0D5A" w:rsidRPr="00816888" w:rsidRDefault="00DB0D5A" w:rsidP="00F00DEA">
      <w:pPr>
        <w:numPr>
          <w:ilvl w:val="1"/>
          <w:numId w:val="47"/>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Impact fees</w:t>
      </w:r>
    </w:p>
    <w:p w:rsidR="00DB0D5A" w:rsidRPr="00816888" w:rsidRDefault="00DB0D5A" w:rsidP="00F00DEA">
      <w:pPr>
        <w:numPr>
          <w:ilvl w:val="1"/>
          <w:numId w:val="47"/>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Access fees</w:t>
      </w:r>
    </w:p>
    <w:p w:rsidR="00DB0D5A" w:rsidRPr="00816888" w:rsidRDefault="00DB0D5A" w:rsidP="00F00DEA">
      <w:pPr>
        <w:spacing w:after="0" w:line="240" w:lineRule="auto"/>
        <w:ind w:left="720"/>
        <w:jc w:val="both"/>
        <w:rPr>
          <w:rFonts w:ascii="Helvetica" w:hAnsi="Helvetica"/>
          <w:color w:val="000000" w:themeColor="text1"/>
          <w:sz w:val="24"/>
          <w:szCs w:val="24"/>
        </w:rPr>
      </w:pPr>
    </w:p>
    <w:p w:rsidR="00DB0D5A" w:rsidRPr="00816888" w:rsidRDefault="00DB0D5A" w:rsidP="00F00DEA">
      <w:pPr>
        <w:numPr>
          <w:ilvl w:val="0"/>
          <w:numId w:val="52"/>
        </w:numPr>
        <w:spacing w:after="0" w:line="240" w:lineRule="auto"/>
        <w:jc w:val="both"/>
        <w:rPr>
          <w:rFonts w:ascii="Helvetica" w:hAnsi="Helvetica"/>
          <w:b/>
          <w:bCs/>
          <w:color w:val="000000" w:themeColor="text1"/>
          <w:sz w:val="24"/>
          <w:szCs w:val="24"/>
          <w:lang w:val="en-US"/>
        </w:rPr>
      </w:pPr>
      <w:r w:rsidRPr="00816888">
        <w:rPr>
          <w:rFonts w:ascii="Helvetica" w:hAnsi="Helvetica"/>
          <w:b/>
          <w:bCs/>
          <w:color w:val="000000" w:themeColor="text1"/>
          <w:sz w:val="24"/>
          <w:szCs w:val="24"/>
          <w:lang w:val="en-US"/>
        </w:rPr>
        <w:t>Performance Bonds and Deposits</w:t>
      </w:r>
    </w:p>
    <w:p w:rsidR="00DB0D5A" w:rsidRPr="00816888" w:rsidRDefault="00DB0D5A" w:rsidP="00F00DEA">
      <w:pPr>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lang w:val="en-US"/>
        </w:rPr>
        <w:t>Performance Bonds and Deposits</w:t>
      </w:r>
      <w:r w:rsidRPr="00816888">
        <w:rPr>
          <w:rFonts w:ascii="Helvetica" w:hAnsi="Helvetica"/>
          <w:color w:val="000000" w:themeColor="text1"/>
          <w:sz w:val="24"/>
          <w:szCs w:val="24"/>
        </w:rPr>
        <w:t>ensure that economic developments do not cause environmental damage. The a</w:t>
      </w:r>
      <w:r w:rsidRPr="00816888">
        <w:rPr>
          <w:rFonts w:ascii="Helvetica" w:hAnsi="Helvetica"/>
          <w:color w:val="000000" w:themeColor="text1"/>
          <w:sz w:val="24"/>
          <w:szCs w:val="24"/>
          <w:lang w:val="en-US"/>
        </w:rPr>
        <w:t>im of these bonds is to shift responsibility for controlling pollution, monitoring and enforcement to individual producers and consumers who are charged in advance for the potential damage by:</w:t>
      </w:r>
    </w:p>
    <w:p w:rsidR="00DB0D5A" w:rsidRPr="00816888" w:rsidRDefault="00DB0D5A" w:rsidP="00F00DEA">
      <w:pPr>
        <w:numPr>
          <w:ilvl w:val="0"/>
          <w:numId w:val="48"/>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Imposing a refundable bond or deposit on activities to be paid before that activity commences, ensures that funds are available to offset or overcome any environmental degradation and also present clear incentives for developers to avoid causing damage occurring and thus reclaim their bond. </w:t>
      </w:r>
    </w:p>
    <w:p w:rsidR="00DB0D5A" w:rsidRPr="00816888" w:rsidRDefault="00DB0D5A" w:rsidP="00F00DEA">
      <w:pPr>
        <w:numPr>
          <w:ilvl w:val="0"/>
          <w:numId w:val="48"/>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 xml:space="preserve">Encourages recycling, </w:t>
      </w:r>
      <w:r w:rsidRPr="00816888">
        <w:rPr>
          <w:rFonts w:ascii="Helvetica" w:hAnsi="Helvetica"/>
          <w:bCs/>
          <w:color w:val="000000" w:themeColor="text1"/>
          <w:sz w:val="24"/>
          <w:szCs w:val="24"/>
          <w:lang w:val="en-CA"/>
        </w:rPr>
        <w:t xml:space="preserve">restoration </w:t>
      </w:r>
      <w:r w:rsidRPr="00816888">
        <w:rPr>
          <w:rFonts w:ascii="Helvetica" w:hAnsi="Helvetica"/>
          <w:color w:val="000000" w:themeColor="text1"/>
          <w:sz w:val="24"/>
          <w:szCs w:val="24"/>
          <w:lang w:val="en-US"/>
        </w:rPr>
        <w:t>and/or proper disposal</w:t>
      </w:r>
    </w:p>
    <w:p w:rsidR="00DB0D5A" w:rsidRPr="00816888" w:rsidRDefault="00DB0D5A" w:rsidP="00F00DEA">
      <w:pPr>
        <w:spacing w:after="0" w:line="240" w:lineRule="auto"/>
        <w:jc w:val="both"/>
        <w:rPr>
          <w:rFonts w:ascii="Helvetica" w:hAnsi="Helvetica"/>
          <w:b/>
          <w:bCs/>
          <w:color w:val="000000" w:themeColor="text1"/>
          <w:sz w:val="24"/>
          <w:szCs w:val="24"/>
        </w:rPr>
      </w:pPr>
    </w:p>
    <w:p w:rsidR="00DB0D5A" w:rsidRPr="00816888" w:rsidRDefault="00DB0D5A" w:rsidP="00F00DEA">
      <w:pPr>
        <w:numPr>
          <w:ilvl w:val="0"/>
          <w:numId w:val="52"/>
        </w:numPr>
        <w:spacing w:after="0" w:line="240" w:lineRule="auto"/>
        <w:jc w:val="both"/>
        <w:rPr>
          <w:rFonts w:ascii="Helvetica" w:hAnsi="Helvetica"/>
          <w:b/>
          <w:bCs/>
          <w:color w:val="000000" w:themeColor="text1"/>
          <w:sz w:val="24"/>
          <w:szCs w:val="24"/>
        </w:rPr>
      </w:pPr>
      <w:r w:rsidRPr="00816888">
        <w:rPr>
          <w:rFonts w:ascii="Helvetica" w:hAnsi="Helvetica"/>
          <w:b/>
          <w:bCs/>
          <w:color w:val="000000" w:themeColor="text1"/>
          <w:sz w:val="24"/>
          <w:szCs w:val="24"/>
          <w:lang w:val="en-US"/>
        </w:rPr>
        <w:t>Liability</w:t>
      </w:r>
      <w:r w:rsidRPr="00816888">
        <w:rPr>
          <w:rFonts w:ascii="Helvetica" w:hAnsi="Helvetica"/>
          <w:b/>
          <w:bCs/>
          <w:color w:val="000000" w:themeColor="text1"/>
          <w:sz w:val="24"/>
          <w:szCs w:val="24"/>
        </w:rPr>
        <w:t xml:space="preserve"> Systems</w:t>
      </w:r>
    </w:p>
    <w:p w:rsidR="00DB0D5A" w:rsidRPr="00816888" w:rsidRDefault="00DB0D5A" w:rsidP="00F00DEA">
      <w:pPr>
        <w:numPr>
          <w:ilvl w:val="0"/>
          <w:numId w:val="49"/>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 xml:space="preserve">The objective of liability systems is to induce socially responsible behavior by ensuring legal liability for damage to natural resources, environment, property and human health.  </w:t>
      </w:r>
    </w:p>
    <w:p w:rsidR="00DB0D5A" w:rsidRPr="00816888" w:rsidRDefault="00DB0D5A" w:rsidP="00F00DEA">
      <w:pPr>
        <w:numPr>
          <w:ilvl w:val="0"/>
          <w:numId w:val="49"/>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 xml:space="preserve">Non-compliance is addressed with deterrents like command and control (CAC) measures. </w:t>
      </w:r>
    </w:p>
    <w:p w:rsidR="00DB0D5A" w:rsidRPr="00816888" w:rsidRDefault="00DB0D5A" w:rsidP="00F00DEA">
      <w:pPr>
        <w:numPr>
          <w:ilvl w:val="0"/>
          <w:numId w:val="49"/>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 xml:space="preserve">Liability assignment is most often targeted at offenders who are easily identifiable. </w:t>
      </w:r>
    </w:p>
    <w:p w:rsidR="00DB0D5A" w:rsidRPr="00816888" w:rsidRDefault="00DB0D5A" w:rsidP="00F00DEA">
      <w:pPr>
        <w:numPr>
          <w:ilvl w:val="0"/>
          <w:numId w:val="49"/>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lastRenderedPageBreak/>
        <w:t xml:space="preserve">The purpose of liability is not to only hold polluters accountable for the proper management and disposal of their waste or emissions, but also for clean-up. </w:t>
      </w:r>
    </w:p>
    <w:p w:rsidR="00DB0D5A" w:rsidRPr="00816888" w:rsidRDefault="00DB0D5A" w:rsidP="00F00DEA">
      <w:pPr>
        <w:numPr>
          <w:ilvl w:val="0"/>
          <w:numId w:val="49"/>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 xml:space="preserve">Liability systems comprise the following: </w:t>
      </w:r>
    </w:p>
    <w:p w:rsidR="00DB0D5A" w:rsidRPr="00816888" w:rsidRDefault="00DB0D5A" w:rsidP="00F00DEA">
      <w:pPr>
        <w:numPr>
          <w:ilvl w:val="1"/>
          <w:numId w:val="49"/>
        </w:numPr>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lang w:val="en-US"/>
        </w:rPr>
        <w:t xml:space="preserve">legal liability </w:t>
      </w:r>
    </w:p>
    <w:p w:rsidR="00DB0D5A" w:rsidRPr="00816888" w:rsidRDefault="00DB0D5A" w:rsidP="00F00DEA">
      <w:pPr>
        <w:numPr>
          <w:ilvl w:val="1"/>
          <w:numId w:val="49"/>
        </w:numPr>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lang w:val="en-US"/>
        </w:rPr>
        <w:t>non-compliance charges</w:t>
      </w:r>
    </w:p>
    <w:p w:rsidR="00DB0D5A" w:rsidRPr="00816888" w:rsidRDefault="00DB0D5A" w:rsidP="00F00DEA">
      <w:pPr>
        <w:numPr>
          <w:ilvl w:val="1"/>
          <w:numId w:val="49"/>
        </w:numPr>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lang w:val="en-US"/>
        </w:rPr>
        <w:t>joint and several liabilities</w:t>
      </w:r>
    </w:p>
    <w:p w:rsidR="00DB0D5A" w:rsidRPr="00816888" w:rsidRDefault="00DB0D5A" w:rsidP="00F00DEA">
      <w:pPr>
        <w:numPr>
          <w:ilvl w:val="1"/>
          <w:numId w:val="49"/>
        </w:numPr>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lang w:val="en-US"/>
        </w:rPr>
        <w:t>natural resource damage liability</w:t>
      </w:r>
    </w:p>
    <w:p w:rsidR="00DB0D5A" w:rsidRPr="00816888" w:rsidRDefault="00DB0D5A" w:rsidP="00F00DEA">
      <w:pPr>
        <w:numPr>
          <w:ilvl w:val="1"/>
          <w:numId w:val="49"/>
        </w:numPr>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lang w:val="en-US"/>
        </w:rPr>
        <w:t xml:space="preserve">liability insurance </w:t>
      </w:r>
    </w:p>
    <w:p w:rsidR="00DB0D5A" w:rsidRPr="00816888" w:rsidRDefault="00DB0D5A" w:rsidP="00F00DEA">
      <w:pPr>
        <w:numPr>
          <w:ilvl w:val="1"/>
          <w:numId w:val="49"/>
        </w:numPr>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lang w:val="en-US"/>
        </w:rPr>
        <w:t>enforcement incentives</w:t>
      </w:r>
    </w:p>
    <w:p w:rsidR="00DB0D5A" w:rsidRPr="00816888" w:rsidRDefault="00DB0D5A" w:rsidP="00F00DEA">
      <w:pPr>
        <w:spacing w:after="0" w:line="240" w:lineRule="auto"/>
        <w:jc w:val="both"/>
        <w:rPr>
          <w:rFonts w:ascii="Helvetica" w:hAnsi="Helvetica"/>
          <w:color w:val="000000" w:themeColor="text1"/>
          <w:sz w:val="24"/>
          <w:szCs w:val="24"/>
        </w:rPr>
      </w:pPr>
    </w:p>
    <w:p w:rsidR="00DB0D5A" w:rsidRPr="00816888" w:rsidRDefault="00DB0D5A" w:rsidP="00F00DEA">
      <w:pPr>
        <w:numPr>
          <w:ilvl w:val="0"/>
          <w:numId w:val="52"/>
        </w:numPr>
        <w:spacing w:after="0" w:line="240" w:lineRule="auto"/>
        <w:jc w:val="both"/>
        <w:rPr>
          <w:rFonts w:ascii="Helvetica" w:hAnsi="Helvetica"/>
          <w:b/>
          <w:color w:val="000000" w:themeColor="text1"/>
          <w:sz w:val="24"/>
          <w:szCs w:val="24"/>
          <w:lang w:val="de-DE"/>
        </w:rPr>
      </w:pPr>
      <w:r w:rsidRPr="00816888">
        <w:rPr>
          <w:rFonts w:ascii="Helvetica" w:hAnsi="Helvetica"/>
          <w:b/>
          <w:color w:val="000000" w:themeColor="text1"/>
          <w:sz w:val="24"/>
          <w:szCs w:val="24"/>
          <w:lang w:val="en-CA"/>
        </w:rPr>
        <w:t>Information-based Strategies</w:t>
      </w:r>
    </w:p>
    <w:p w:rsidR="00DB0D5A" w:rsidRPr="00816888" w:rsidRDefault="00DB0D5A" w:rsidP="00F00DEA">
      <w:pPr>
        <w:spacing w:after="0" w:line="240" w:lineRule="auto"/>
        <w:ind w:left="720"/>
        <w:jc w:val="both"/>
        <w:rPr>
          <w:rFonts w:ascii="Helvetica" w:hAnsi="Helvetica"/>
          <w:color w:val="000000" w:themeColor="text1"/>
          <w:sz w:val="24"/>
          <w:szCs w:val="24"/>
        </w:rPr>
      </w:pPr>
      <w:r w:rsidRPr="00816888">
        <w:rPr>
          <w:rFonts w:ascii="Helvetica" w:hAnsi="Helvetica"/>
          <w:color w:val="000000" w:themeColor="text1"/>
          <w:sz w:val="24"/>
          <w:szCs w:val="24"/>
          <w:lang w:val="en-CA"/>
        </w:rPr>
        <w:t>Information-based strategies are instruments used to fill in the knowledge gap. Instead of—or in addition to—prohibiting or restricting polluting activities, policy makers may choose to:</w:t>
      </w:r>
    </w:p>
    <w:p w:rsidR="00DB0D5A" w:rsidRPr="00816888" w:rsidRDefault="00DB0D5A" w:rsidP="00F00DEA">
      <w:pPr>
        <w:numPr>
          <w:ilvl w:val="1"/>
          <w:numId w:val="56"/>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 xml:space="preserve">provide the public with information about environmental risks posed by certain pollutants, </w:t>
      </w:r>
    </w:p>
    <w:p w:rsidR="00DB0D5A" w:rsidRPr="00816888" w:rsidRDefault="00DB0D5A" w:rsidP="00F00DEA">
      <w:pPr>
        <w:numPr>
          <w:ilvl w:val="1"/>
          <w:numId w:val="56"/>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 xml:space="preserve">provide the industry with technical information on preventing pollution </w:t>
      </w:r>
    </w:p>
    <w:p w:rsidR="00DB0D5A" w:rsidRPr="00816888" w:rsidRDefault="00DB0D5A" w:rsidP="00F00DEA">
      <w:pPr>
        <w:numPr>
          <w:ilvl w:val="1"/>
          <w:numId w:val="56"/>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and/</w:t>
      </w:r>
      <w:r w:rsidR="000B7253">
        <w:rPr>
          <w:rFonts w:ascii="Helvetica" w:hAnsi="Helvetica"/>
          <w:color w:val="000000" w:themeColor="text1"/>
          <w:sz w:val="24"/>
          <w:szCs w:val="24"/>
          <w:lang w:val="en-CA"/>
        </w:rPr>
        <w:t xml:space="preserve">or </w:t>
      </w:r>
      <w:r w:rsidRPr="00816888">
        <w:rPr>
          <w:rFonts w:ascii="Helvetica" w:hAnsi="Helvetica"/>
          <w:color w:val="000000" w:themeColor="text1"/>
          <w:sz w:val="24"/>
          <w:szCs w:val="24"/>
          <w:lang w:val="en-CA"/>
        </w:rPr>
        <w:t>to educate the consumer on environmental hazards or the characteristics of specific products.</w:t>
      </w:r>
    </w:p>
    <w:p w:rsidR="00DB0D5A" w:rsidRPr="00816888" w:rsidRDefault="00DB0D5A" w:rsidP="00F00DEA">
      <w:pPr>
        <w:spacing w:after="0" w:line="240" w:lineRule="auto"/>
        <w:ind w:left="720"/>
        <w:jc w:val="both"/>
        <w:rPr>
          <w:rFonts w:ascii="Helvetica" w:hAnsi="Helvetica"/>
          <w:color w:val="000000" w:themeColor="text1"/>
          <w:sz w:val="24"/>
          <w:szCs w:val="24"/>
        </w:rPr>
      </w:pPr>
      <w:r w:rsidRPr="00816888">
        <w:rPr>
          <w:rFonts w:ascii="Helvetica" w:hAnsi="Helvetica"/>
          <w:color w:val="000000" w:themeColor="text1"/>
          <w:sz w:val="24"/>
          <w:szCs w:val="24"/>
          <w:lang w:val="en-CA"/>
        </w:rPr>
        <w:t>The underlying assumption behind information-based policies is that actors may not take the optimum or even correct decisions, because they simply do not have sufficient information about available options. Examples of information-based strategies that may be introduced by government include:</w:t>
      </w:r>
    </w:p>
    <w:p w:rsidR="00DB0D5A" w:rsidRPr="00816888" w:rsidRDefault="00DB0D5A" w:rsidP="00F00DEA">
      <w:pPr>
        <w:numPr>
          <w:ilvl w:val="1"/>
          <w:numId w:val="57"/>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Promoting the adoption of targeted, high-profile demonstration projects, to illustrate the techniques and cost-saving opportunities associated with Cleaner Production or regulation of technology;</w:t>
      </w:r>
    </w:p>
    <w:p w:rsidR="00DB0D5A" w:rsidRPr="00816888" w:rsidRDefault="00DB0D5A" w:rsidP="00F00DEA">
      <w:pPr>
        <w:numPr>
          <w:ilvl w:val="1"/>
          <w:numId w:val="57"/>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Requiring public disclosure of information on environmental performance by, for example, establishing a pollutant release and transfer register, stimulating greater voluntary corporate reporting, and requiring the provision of information on specific materials;</w:t>
      </w:r>
    </w:p>
    <w:p w:rsidR="00DB0D5A" w:rsidRPr="00816888" w:rsidRDefault="00DB0D5A" w:rsidP="00F00DEA">
      <w:pPr>
        <w:numPr>
          <w:ilvl w:val="1"/>
          <w:numId w:val="57"/>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Initiating and/or supporting measures that address consumption, such as eco-labelling schemes and environmental product declarations;</w:t>
      </w:r>
    </w:p>
    <w:p w:rsidR="00DB0D5A" w:rsidRPr="00816888" w:rsidRDefault="00DB0D5A" w:rsidP="00F00DEA">
      <w:pPr>
        <w:numPr>
          <w:ilvl w:val="1"/>
          <w:numId w:val="57"/>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Promoting the adoption of effective training initiatives;</w:t>
      </w:r>
    </w:p>
    <w:p w:rsidR="00DB0D5A" w:rsidRPr="00816888" w:rsidRDefault="00DB0D5A" w:rsidP="00F00DEA">
      <w:pPr>
        <w:numPr>
          <w:ilvl w:val="1"/>
          <w:numId w:val="57"/>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Encouraging educational institutions to incorporate preventive environmental management in their curricula, particularly within engineering and business courses;</w:t>
      </w:r>
    </w:p>
    <w:p w:rsidR="00DB0D5A" w:rsidRPr="00816888" w:rsidRDefault="00DB0D5A" w:rsidP="00F00DEA">
      <w:pPr>
        <w:numPr>
          <w:ilvl w:val="1"/>
          <w:numId w:val="57"/>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Issuing high-profile awards for enterprises that have effectively implemented Cleaner Production or technology regulation</w:t>
      </w:r>
    </w:p>
    <w:p w:rsidR="00DB0D5A" w:rsidRPr="00816888" w:rsidRDefault="00DB0D5A" w:rsidP="00F00DEA">
      <w:pPr>
        <w:spacing w:after="0" w:line="240" w:lineRule="auto"/>
        <w:ind w:left="720"/>
        <w:jc w:val="both"/>
        <w:rPr>
          <w:rFonts w:ascii="Helvetica" w:hAnsi="Helvetica"/>
          <w:b/>
          <w:color w:val="000000" w:themeColor="text1"/>
          <w:sz w:val="24"/>
          <w:szCs w:val="24"/>
          <w:lang w:val="de-DE"/>
        </w:rPr>
      </w:pPr>
    </w:p>
    <w:p w:rsidR="00DB0D5A" w:rsidRPr="008B2502" w:rsidRDefault="00F566BA" w:rsidP="00F00DEA">
      <w:pPr>
        <w:pStyle w:val="Heading4"/>
        <w:spacing w:after="240" w:line="240" w:lineRule="auto"/>
        <w:jc w:val="both"/>
        <w:rPr>
          <w:rFonts w:ascii="Helvetica" w:hAnsi="Helvetica"/>
          <w:sz w:val="24"/>
          <w:szCs w:val="24"/>
          <w:shd w:val="clear" w:color="auto" w:fill="FFFFFF"/>
        </w:rPr>
      </w:pPr>
      <w:r w:rsidRPr="008B2502">
        <w:rPr>
          <w:rFonts w:ascii="Helvetica" w:hAnsi="Helvetica"/>
          <w:sz w:val="24"/>
          <w:szCs w:val="24"/>
          <w:shd w:val="clear" w:color="auto" w:fill="FFFFFF"/>
        </w:rPr>
        <w:t>2.1.8</w:t>
      </w:r>
      <w:r w:rsidR="00A7329D" w:rsidRPr="008B2502">
        <w:rPr>
          <w:rFonts w:ascii="Helvetica" w:hAnsi="Helvetica"/>
          <w:sz w:val="24"/>
          <w:szCs w:val="24"/>
          <w:shd w:val="clear" w:color="auto" w:fill="FFFFFF"/>
        </w:rPr>
        <w:t xml:space="preserve">.4 </w:t>
      </w:r>
      <w:r w:rsidR="00DB0D5A" w:rsidRPr="008B2502">
        <w:rPr>
          <w:rFonts w:ascii="Helvetica" w:hAnsi="Helvetica"/>
          <w:sz w:val="24"/>
          <w:szCs w:val="24"/>
          <w:shd w:val="clear" w:color="auto" w:fill="FFFFFF"/>
        </w:rPr>
        <w:t>Design Guidelines for Incentives and Disincentives</w:t>
      </w:r>
    </w:p>
    <w:p w:rsidR="00DB0D5A" w:rsidRPr="00816888" w:rsidRDefault="00DB0D5A" w:rsidP="00F00DEA">
      <w:pPr>
        <w:spacing w:after="240" w:line="240" w:lineRule="auto"/>
        <w:ind w:left="709"/>
        <w:jc w:val="both"/>
        <w:rPr>
          <w:rFonts w:ascii="Helvetica" w:hAnsi="Helvetica"/>
          <w:bCs/>
          <w:color w:val="000000" w:themeColor="text1"/>
          <w:sz w:val="24"/>
          <w:szCs w:val="24"/>
          <w:lang w:val="en-US"/>
        </w:rPr>
      </w:pPr>
      <w:r w:rsidRPr="00816888">
        <w:rPr>
          <w:rFonts w:ascii="Helvetica" w:hAnsi="Helvetica"/>
          <w:bCs/>
          <w:color w:val="000000" w:themeColor="text1"/>
          <w:sz w:val="24"/>
          <w:szCs w:val="24"/>
          <w:lang w:val="en-US"/>
        </w:rPr>
        <w:t>Design of appropriate incentive measures should consider the following:</w:t>
      </w:r>
    </w:p>
    <w:p w:rsidR="00DB0D5A" w:rsidRPr="00816888" w:rsidRDefault="00DB0D5A" w:rsidP="00F00DEA">
      <w:pPr>
        <w:numPr>
          <w:ilvl w:val="1"/>
          <w:numId w:val="49"/>
        </w:numPr>
        <w:spacing w:after="0" w:line="240" w:lineRule="auto"/>
        <w:jc w:val="both"/>
        <w:rPr>
          <w:rFonts w:ascii="Helvetica" w:hAnsi="Helvetica"/>
          <w:bCs/>
          <w:color w:val="000000" w:themeColor="text1"/>
          <w:sz w:val="24"/>
          <w:szCs w:val="24"/>
          <w:lang w:val="en-US"/>
        </w:rPr>
      </w:pPr>
      <w:r w:rsidRPr="00816888">
        <w:rPr>
          <w:rFonts w:ascii="Helvetica" w:hAnsi="Helvetica"/>
          <w:bCs/>
          <w:color w:val="000000" w:themeColor="text1"/>
          <w:sz w:val="24"/>
          <w:szCs w:val="24"/>
          <w:lang w:val="en-US"/>
        </w:rPr>
        <w:t xml:space="preserve">Past and present applications – purpose, structure, capacity and impact on economy </w:t>
      </w:r>
    </w:p>
    <w:p w:rsidR="00DB0D5A" w:rsidRPr="00816888" w:rsidRDefault="00DB0D5A" w:rsidP="00F00DEA">
      <w:pPr>
        <w:numPr>
          <w:ilvl w:val="1"/>
          <w:numId w:val="49"/>
        </w:numPr>
        <w:spacing w:after="0" w:line="240" w:lineRule="auto"/>
        <w:jc w:val="both"/>
        <w:rPr>
          <w:rFonts w:ascii="Helvetica" w:hAnsi="Helvetica"/>
          <w:bCs/>
          <w:color w:val="000000" w:themeColor="text1"/>
          <w:sz w:val="24"/>
          <w:szCs w:val="24"/>
          <w:lang w:val="en-US"/>
        </w:rPr>
      </w:pPr>
      <w:r w:rsidRPr="00816888">
        <w:rPr>
          <w:rFonts w:ascii="Helvetica" w:hAnsi="Helvetica"/>
          <w:bCs/>
          <w:color w:val="000000" w:themeColor="text1"/>
          <w:sz w:val="24"/>
          <w:szCs w:val="24"/>
          <w:lang w:val="en-US"/>
        </w:rPr>
        <w:t>Environmental effectiveness – incremental gains on prevailing standards</w:t>
      </w:r>
    </w:p>
    <w:p w:rsidR="00DB0D5A" w:rsidRPr="00816888" w:rsidRDefault="00DB0D5A" w:rsidP="00F00DEA">
      <w:pPr>
        <w:numPr>
          <w:ilvl w:val="1"/>
          <w:numId w:val="49"/>
        </w:numPr>
        <w:spacing w:after="0" w:line="240" w:lineRule="auto"/>
        <w:jc w:val="both"/>
        <w:rPr>
          <w:rFonts w:ascii="Helvetica" w:hAnsi="Helvetica"/>
          <w:bCs/>
          <w:color w:val="000000" w:themeColor="text1"/>
          <w:sz w:val="24"/>
          <w:szCs w:val="24"/>
          <w:lang w:val="en-US"/>
        </w:rPr>
      </w:pPr>
      <w:r w:rsidRPr="00816888">
        <w:rPr>
          <w:rFonts w:ascii="Helvetica" w:hAnsi="Helvetica"/>
          <w:bCs/>
          <w:color w:val="000000" w:themeColor="text1"/>
          <w:sz w:val="24"/>
          <w:szCs w:val="24"/>
          <w:lang w:val="en-US"/>
        </w:rPr>
        <w:t>Economic efficiency – maximum net gains/</w:t>
      </w:r>
      <w:r w:rsidR="00BD1001" w:rsidRPr="00816888">
        <w:rPr>
          <w:rFonts w:ascii="Helvetica" w:hAnsi="Helvetica"/>
          <w:bCs/>
          <w:color w:val="000000" w:themeColor="text1"/>
          <w:sz w:val="24"/>
          <w:szCs w:val="24"/>
          <w:lang w:val="en-US"/>
        </w:rPr>
        <w:t>minimization</w:t>
      </w:r>
      <w:r w:rsidRPr="00816888">
        <w:rPr>
          <w:rFonts w:ascii="Helvetica" w:hAnsi="Helvetica"/>
          <w:bCs/>
          <w:color w:val="000000" w:themeColor="text1"/>
          <w:sz w:val="24"/>
          <w:szCs w:val="24"/>
          <w:lang w:val="en-US"/>
        </w:rPr>
        <w:t xml:space="preserve"> of costs</w:t>
      </w:r>
    </w:p>
    <w:p w:rsidR="00DB0D5A" w:rsidRPr="00816888" w:rsidRDefault="00DB0D5A" w:rsidP="00F00DEA">
      <w:pPr>
        <w:numPr>
          <w:ilvl w:val="1"/>
          <w:numId w:val="49"/>
        </w:numPr>
        <w:spacing w:after="0" w:line="240" w:lineRule="auto"/>
        <w:jc w:val="both"/>
        <w:rPr>
          <w:rFonts w:ascii="Helvetica" w:hAnsi="Helvetica"/>
          <w:bCs/>
          <w:color w:val="000000" w:themeColor="text1"/>
          <w:sz w:val="24"/>
          <w:szCs w:val="24"/>
          <w:lang w:val="en-US"/>
        </w:rPr>
      </w:pPr>
      <w:r w:rsidRPr="00816888">
        <w:rPr>
          <w:rFonts w:ascii="Helvetica" w:hAnsi="Helvetica"/>
          <w:bCs/>
          <w:color w:val="000000" w:themeColor="text1"/>
          <w:sz w:val="24"/>
          <w:szCs w:val="24"/>
          <w:lang w:val="en-US"/>
        </w:rPr>
        <w:lastRenderedPageBreak/>
        <w:t>Administrative practicability – capacity to implement the instruments/compliance</w:t>
      </w:r>
    </w:p>
    <w:p w:rsidR="00DB0D5A" w:rsidRPr="00816888" w:rsidRDefault="00DB0D5A" w:rsidP="00F00DEA">
      <w:pPr>
        <w:numPr>
          <w:ilvl w:val="1"/>
          <w:numId w:val="49"/>
        </w:numPr>
        <w:spacing w:after="0" w:line="240" w:lineRule="auto"/>
        <w:jc w:val="both"/>
        <w:rPr>
          <w:rFonts w:ascii="Helvetica" w:hAnsi="Helvetica"/>
          <w:bCs/>
          <w:color w:val="000000" w:themeColor="text1"/>
          <w:sz w:val="24"/>
          <w:szCs w:val="24"/>
          <w:lang w:val="en-US"/>
        </w:rPr>
      </w:pPr>
      <w:r w:rsidRPr="00816888">
        <w:rPr>
          <w:rFonts w:ascii="Helvetica" w:hAnsi="Helvetica"/>
          <w:bCs/>
          <w:color w:val="000000" w:themeColor="text1"/>
          <w:sz w:val="24"/>
          <w:szCs w:val="24"/>
          <w:lang w:val="en-US"/>
        </w:rPr>
        <w:t>Acceptability (political/socio-cultural)</w:t>
      </w:r>
    </w:p>
    <w:p w:rsidR="00DB0D5A" w:rsidRPr="00816888" w:rsidRDefault="00DB0D5A" w:rsidP="00F00DEA">
      <w:pPr>
        <w:numPr>
          <w:ilvl w:val="1"/>
          <w:numId w:val="49"/>
        </w:numPr>
        <w:spacing w:after="0" w:line="240" w:lineRule="auto"/>
        <w:jc w:val="both"/>
        <w:rPr>
          <w:rFonts w:ascii="Helvetica" w:hAnsi="Helvetica"/>
          <w:bCs/>
          <w:color w:val="000000" w:themeColor="text1"/>
          <w:sz w:val="24"/>
          <w:szCs w:val="24"/>
          <w:lang w:val="en-US"/>
        </w:rPr>
      </w:pPr>
      <w:r w:rsidRPr="00816888">
        <w:rPr>
          <w:rFonts w:ascii="Helvetica" w:hAnsi="Helvetica"/>
          <w:bCs/>
          <w:color w:val="000000" w:themeColor="text1"/>
          <w:sz w:val="24"/>
          <w:szCs w:val="24"/>
          <w:lang w:val="en-US"/>
        </w:rPr>
        <w:t>Equity</w:t>
      </w:r>
    </w:p>
    <w:p w:rsidR="00DB0D5A" w:rsidRPr="00816888" w:rsidRDefault="00DB0D5A" w:rsidP="00F00DEA">
      <w:pPr>
        <w:numPr>
          <w:ilvl w:val="1"/>
          <w:numId w:val="49"/>
        </w:numPr>
        <w:spacing w:after="0" w:line="240" w:lineRule="auto"/>
        <w:jc w:val="both"/>
        <w:rPr>
          <w:rFonts w:ascii="Helvetica" w:hAnsi="Helvetica"/>
          <w:bCs/>
          <w:color w:val="000000" w:themeColor="text1"/>
          <w:sz w:val="24"/>
          <w:szCs w:val="24"/>
          <w:lang w:val="en-US"/>
        </w:rPr>
      </w:pPr>
      <w:r w:rsidRPr="00816888">
        <w:rPr>
          <w:rFonts w:ascii="Helvetica" w:hAnsi="Helvetica"/>
          <w:bCs/>
          <w:color w:val="000000" w:themeColor="text1"/>
          <w:sz w:val="24"/>
          <w:szCs w:val="24"/>
          <w:lang w:val="en-US"/>
        </w:rPr>
        <w:t>Legal provision</w:t>
      </w:r>
    </w:p>
    <w:p w:rsidR="00DB0D5A" w:rsidRPr="00816888" w:rsidRDefault="00DB0D5A" w:rsidP="00F00DEA">
      <w:pPr>
        <w:numPr>
          <w:ilvl w:val="1"/>
          <w:numId w:val="49"/>
        </w:numPr>
        <w:spacing w:after="0" w:line="240" w:lineRule="auto"/>
        <w:jc w:val="both"/>
        <w:rPr>
          <w:rFonts w:ascii="Helvetica" w:hAnsi="Helvetica"/>
          <w:bCs/>
          <w:color w:val="000000" w:themeColor="text1"/>
          <w:sz w:val="24"/>
          <w:szCs w:val="24"/>
          <w:lang w:val="en-US"/>
        </w:rPr>
      </w:pPr>
      <w:r w:rsidRPr="00816888">
        <w:rPr>
          <w:rFonts w:ascii="Helvetica" w:hAnsi="Helvetica"/>
          <w:bCs/>
          <w:color w:val="000000" w:themeColor="text1"/>
          <w:sz w:val="24"/>
          <w:szCs w:val="24"/>
          <w:lang w:val="en-US"/>
        </w:rPr>
        <w:t xml:space="preserve">Level of policy integration/participation </w:t>
      </w:r>
    </w:p>
    <w:p w:rsidR="00DB0D5A" w:rsidRPr="00816888" w:rsidRDefault="00DB0D5A" w:rsidP="00F00DEA">
      <w:pPr>
        <w:numPr>
          <w:ilvl w:val="1"/>
          <w:numId w:val="49"/>
        </w:numPr>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lang w:val="en-US"/>
        </w:rPr>
        <w:t>Involve Ministry of Finance, Kenya Revenue Authority and all tax formulation</w:t>
      </w:r>
      <w:r w:rsidRPr="00816888">
        <w:rPr>
          <w:rFonts w:ascii="Helvetica" w:hAnsi="Helvetica"/>
          <w:iCs/>
          <w:color w:val="000000" w:themeColor="text1"/>
          <w:sz w:val="24"/>
          <w:szCs w:val="24"/>
        </w:rPr>
        <w:t>institutions</w:t>
      </w:r>
      <w:r w:rsidRPr="00816888">
        <w:rPr>
          <w:rFonts w:ascii="Helvetica" w:hAnsi="Helvetica"/>
          <w:i/>
          <w:iCs/>
          <w:color w:val="000000" w:themeColor="text1"/>
          <w:sz w:val="24"/>
          <w:szCs w:val="24"/>
        </w:rPr>
        <w:t>.</w:t>
      </w:r>
    </w:p>
    <w:p w:rsidR="00DB0D5A" w:rsidRPr="00816888" w:rsidRDefault="00DB0D5A" w:rsidP="00F00DEA">
      <w:pPr>
        <w:spacing w:after="0" w:line="240" w:lineRule="auto"/>
        <w:ind w:left="720"/>
        <w:jc w:val="both"/>
        <w:rPr>
          <w:rFonts w:ascii="Helvetica" w:hAnsi="Helvetica"/>
          <w:color w:val="000000" w:themeColor="text1"/>
          <w:sz w:val="24"/>
          <w:szCs w:val="24"/>
          <w:lang w:val="en-CA"/>
        </w:rPr>
      </w:pPr>
    </w:p>
    <w:p w:rsidR="00DB0D5A" w:rsidRPr="008B2502" w:rsidRDefault="00F566BA" w:rsidP="00F00DEA">
      <w:pPr>
        <w:pStyle w:val="Heading4"/>
        <w:spacing w:after="240" w:line="240" w:lineRule="auto"/>
        <w:jc w:val="both"/>
        <w:rPr>
          <w:rFonts w:ascii="Helvetica" w:hAnsi="Helvetica"/>
          <w:sz w:val="24"/>
          <w:szCs w:val="24"/>
          <w:shd w:val="clear" w:color="auto" w:fill="FFFFFF"/>
        </w:rPr>
      </w:pPr>
      <w:r w:rsidRPr="008B2502">
        <w:rPr>
          <w:rFonts w:ascii="Helvetica" w:hAnsi="Helvetica"/>
          <w:sz w:val="24"/>
          <w:szCs w:val="24"/>
          <w:shd w:val="clear" w:color="auto" w:fill="FFFFFF"/>
        </w:rPr>
        <w:t>2.1.8</w:t>
      </w:r>
      <w:r w:rsidR="00A7329D" w:rsidRPr="008B2502">
        <w:rPr>
          <w:rFonts w:ascii="Helvetica" w:hAnsi="Helvetica"/>
          <w:sz w:val="24"/>
          <w:szCs w:val="24"/>
          <w:shd w:val="clear" w:color="auto" w:fill="FFFFFF"/>
        </w:rPr>
        <w:t xml:space="preserve">.5 </w:t>
      </w:r>
      <w:r w:rsidR="00DB0D5A" w:rsidRPr="008B2502">
        <w:rPr>
          <w:rFonts w:ascii="Helvetica" w:hAnsi="Helvetica"/>
          <w:sz w:val="24"/>
          <w:szCs w:val="24"/>
          <w:shd w:val="clear" w:color="auto" w:fill="FFFFFF"/>
        </w:rPr>
        <w:t>Advantages of incentives and disincentives</w:t>
      </w:r>
    </w:p>
    <w:p w:rsidR="00DB0D5A" w:rsidRPr="00816888" w:rsidRDefault="00DB0D5A" w:rsidP="00F00DEA">
      <w:pPr>
        <w:spacing w:after="240" w:line="240" w:lineRule="auto"/>
        <w:ind w:left="720"/>
        <w:jc w:val="both"/>
        <w:rPr>
          <w:rFonts w:ascii="Helvetica" w:hAnsi="Helvetica"/>
          <w:color w:val="000000" w:themeColor="text1"/>
          <w:sz w:val="24"/>
          <w:szCs w:val="24"/>
        </w:rPr>
      </w:pPr>
      <w:r w:rsidRPr="00816888">
        <w:rPr>
          <w:rFonts w:ascii="Helvetica" w:hAnsi="Helvetica"/>
          <w:color w:val="000000" w:themeColor="text1"/>
          <w:sz w:val="24"/>
          <w:szCs w:val="24"/>
          <w:lang w:val="en-CA"/>
        </w:rPr>
        <w:t>The advantages of economic instruments include:</w:t>
      </w:r>
    </w:p>
    <w:p w:rsidR="00DB0D5A" w:rsidRPr="00816888" w:rsidRDefault="00DB0D5A" w:rsidP="00F00DEA">
      <w:pPr>
        <w:numPr>
          <w:ilvl w:val="1"/>
          <w:numId w:val="49"/>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They do not prescribe specific technologies or solutions, but leave it to the target groups to decide whether they would prefer to control their output of emissions, to change their input of raw materials and energy, or perform a mixture of both;</w:t>
      </w:r>
    </w:p>
    <w:p w:rsidR="00DB0D5A" w:rsidRPr="00816888" w:rsidRDefault="00DB0D5A" w:rsidP="00F00DEA">
      <w:pPr>
        <w:numPr>
          <w:ilvl w:val="1"/>
          <w:numId w:val="49"/>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They are better suited to deal with non-point sources of pollution that cannot be controlled by permits, but where there are proxies to be taxed;</w:t>
      </w:r>
    </w:p>
    <w:p w:rsidR="00DB0D5A" w:rsidRPr="00816888" w:rsidRDefault="00DB0D5A" w:rsidP="00F00DEA">
      <w:pPr>
        <w:numPr>
          <w:ilvl w:val="1"/>
          <w:numId w:val="49"/>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They ensure that pollution control takes place where the marginal costs are lowest, thus ensuring substantial cost savings, probably by a factor of two to three;</w:t>
      </w:r>
    </w:p>
    <w:p w:rsidR="00DB0D5A" w:rsidRPr="00816888" w:rsidRDefault="00DB0D5A" w:rsidP="00F00DEA">
      <w:pPr>
        <w:numPr>
          <w:ilvl w:val="1"/>
          <w:numId w:val="49"/>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Contrary to a fixed licence, they offer a constant incentive to reduce emissions, and are as such a far more dynamic instrument;</w:t>
      </w:r>
    </w:p>
    <w:p w:rsidR="00DB0D5A" w:rsidRPr="00816888" w:rsidRDefault="00DB0D5A" w:rsidP="00F00DEA">
      <w:pPr>
        <w:numPr>
          <w:ilvl w:val="1"/>
          <w:numId w:val="49"/>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Because of these dynamics, they encourage greater innovation and stimulate the development of new and cleaner technologies;</w:t>
      </w:r>
    </w:p>
    <w:p w:rsidR="00DB0D5A" w:rsidRPr="00816888" w:rsidRDefault="00DB0D5A" w:rsidP="00F00DEA">
      <w:pPr>
        <w:numPr>
          <w:ilvl w:val="1"/>
          <w:numId w:val="49"/>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 xml:space="preserve">Finally, economic instruments will generate revenue—sometimes in substantial amounts—that can be used for environmental or other purposes. </w:t>
      </w:r>
    </w:p>
    <w:p w:rsidR="00DB0D5A" w:rsidRPr="00816888" w:rsidRDefault="00DB0D5A" w:rsidP="00F00DEA">
      <w:pPr>
        <w:spacing w:after="0" w:line="240" w:lineRule="auto"/>
        <w:jc w:val="both"/>
        <w:rPr>
          <w:rFonts w:ascii="Helvetica" w:hAnsi="Helvetica"/>
          <w:color w:val="000000" w:themeColor="text1"/>
          <w:sz w:val="24"/>
          <w:szCs w:val="24"/>
        </w:rPr>
      </w:pPr>
    </w:p>
    <w:p w:rsidR="00DB0D5A" w:rsidRPr="008B2502" w:rsidRDefault="00F566BA" w:rsidP="00F00DEA">
      <w:pPr>
        <w:pStyle w:val="Heading4"/>
        <w:spacing w:after="240" w:line="240" w:lineRule="auto"/>
        <w:jc w:val="both"/>
        <w:rPr>
          <w:rFonts w:ascii="Helvetica" w:hAnsi="Helvetica"/>
          <w:sz w:val="24"/>
          <w:szCs w:val="24"/>
          <w:shd w:val="clear" w:color="auto" w:fill="FFFFFF"/>
        </w:rPr>
      </w:pPr>
      <w:r w:rsidRPr="008B2502">
        <w:rPr>
          <w:rFonts w:ascii="Helvetica" w:hAnsi="Helvetica"/>
          <w:sz w:val="24"/>
          <w:szCs w:val="24"/>
          <w:shd w:val="clear" w:color="auto" w:fill="FFFFFF"/>
        </w:rPr>
        <w:t>2.1.8</w:t>
      </w:r>
      <w:r w:rsidR="00A7329D" w:rsidRPr="008B2502">
        <w:rPr>
          <w:rFonts w:ascii="Helvetica" w:hAnsi="Helvetica"/>
          <w:sz w:val="24"/>
          <w:szCs w:val="24"/>
          <w:shd w:val="clear" w:color="auto" w:fill="FFFFFF"/>
        </w:rPr>
        <w:t xml:space="preserve">.6 </w:t>
      </w:r>
      <w:r w:rsidR="00DB0D5A" w:rsidRPr="008B2502">
        <w:rPr>
          <w:rFonts w:ascii="Helvetica" w:hAnsi="Helvetica"/>
          <w:sz w:val="24"/>
          <w:szCs w:val="24"/>
          <w:shd w:val="clear" w:color="auto" w:fill="FFFFFF"/>
        </w:rPr>
        <w:t>Application of incentives and disincentive in EIA</w:t>
      </w:r>
    </w:p>
    <w:p w:rsidR="00DB0D5A" w:rsidRPr="00816888" w:rsidRDefault="00DB0D5A" w:rsidP="00F00DEA">
      <w:pPr>
        <w:spacing w:after="240" w:line="240" w:lineRule="auto"/>
        <w:jc w:val="both"/>
        <w:rPr>
          <w:rFonts w:ascii="Helvetica" w:hAnsi="Helvetica"/>
          <w:b/>
          <w:bCs/>
          <w:color w:val="000000" w:themeColor="text1"/>
          <w:sz w:val="24"/>
          <w:szCs w:val="24"/>
          <w:lang w:val="en-CA"/>
        </w:rPr>
      </w:pPr>
      <w:r w:rsidRPr="00816888">
        <w:rPr>
          <w:rFonts w:ascii="Helvetica" w:hAnsi="Helvetica"/>
          <w:color w:val="000000" w:themeColor="text1"/>
          <w:sz w:val="24"/>
          <w:szCs w:val="24"/>
        </w:rPr>
        <w:t xml:space="preserve">Every development has potential impacts on the environment. These if can be mitigated should not stop the implementation of the project. Incentives and disincentives should be applied in mitigation measures and be included as actionable indicators in the environmental management plan (EMP). Some of these instruments are also included in various sectoral policies. These must be identified in the discussion in the chapter dealing with these policies and legal framework. </w:t>
      </w:r>
    </w:p>
    <w:p w:rsidR="00DB0D5A" w:rsidRPr="00816888" w:rsidRDefault="00DB0D5A" w:rsidP="00F00DEA">
      <w:pPr>
        <w:spacing w:after="0"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Exercise</w:t>
      </w:r>
    </w:p>
    <w:p w:rsidR="00467004" w:rsidRPr="00816888" w:rsidRDefault="00DB0D5A" w:rsidP="00F00DEA">
      <w:pPr>
        <w:spacing w:after="0" w:line="240" w:lineRule="auto"/>
        <w:jc w:val="both"/>
        <w:rPr>
          <w:rFonts w:ascii="Helvetica" w:hAnsi="Helvetica"/>
          <w:b/>
          <w:color w:val="000000" w:themeColor="text1"/>
          <w:sz w:val="24"/>
          <w:szCs w:val="24"/>
        </w:rPr>
      </w:pPr>
      <w:r w:rsidRPr="00816888">
        <w:rPr>
          <w:rFonts w:ascii="Helvetica" w:hAnsi="Helvetica"/>
          <w:color w:val="000000" w:themeColor="text1"/>
          <w:sz w:val="24"/>
          <w:szCs w:val="24"/>
        </w:rPr>
        <w:t>Identify incentives and disincentives that can be used as mitigation measures in enhancing community participation for wildlife conservation project</w:t>
      </w:r>
    </w:p>
    <w:p w:rsidR="00DB0D5A" w:rsidRPr="00EA297E" w:rsidRDefault="00F566BA" w:rsidP="00F00DEA">
      <w:pPr>
        <w:pStyle w:val="Heading3"/>
        <w:spacing w:after="240" w:line="240" w:lineRule="auto"/>
        <w:jc w:val="both"/>
        <w:rPr>
          <w:rFonts w:ascii="Helvetica" w:hAnsi="Helvetica"/>
          <w:sz w:val="24"/>
          <w:szCs w:val="24"/>
        </w:rPr>
      </w:pPr>
      <w:bookmarkStart w:id="58" w:name="_Toc467160178"/>
      <w:r>
        <w:rPr>
          <w:rFonts w:ascii="Helvetica" w:hAnsi="Helvetica"/>
          <w:sz w:val="24"/>
          <w:szCs w:val="24"/>
        </w:rPr>
        <w:lastRenderedPageBreak/>
        <w:t>2.1.9</w:t>
      </w:r>
      <w:r w:rsidR="00FD235B">
        <w:rPr>
          <w:rFonts w:ascii="Helvetica" w:hAnsi="Helvetica"/>
          <w:sz w:val="24"/>
          <w:szCs w:val="24"/>
        </w:rPr>
        <w:t xml:space="preserve"> </w:t>
      </w:r>
      <w:r w:rsidR="00DB0D5A" w:rsidRPr="00816888">
        <w:rPr>
          <w:rFonts w:ascii="Helvetica" w:hAnsi="Helvetica"/>
          <w:sz w:val="24"/>
          <w:szCs w:val="24"/>
        </w:rPr>
        <w:t>Indicators of Sustainable development</w:t>
      </w:r>
      <w:bookmarkEnd w:id="58"/>
    </w:p>
    <w:p w:rsidR="00DB0D5A" w:rsidRPr="008B2502" w:rsidRDefault="00F566BA" w:rsidP="00F00DEA">
      <w:pPr>
        <w:pStyle w:val="Heading4"/>
        <w:spacing w:after="240" w:line="240" w:lineRule="auto"/>
        <w:jc w:val="both"/>
        <w:rPr>
          <w:rFonts w:ascii="Helvetica" w:hAnsi="Helvetica"/>
          <w:sz w:val="24"/>
          <w:szCs w:val="24"/>
          <w:shd w:val="clear" w:color="auto" w:fill="FFFFFF"/>
        </w:rPr>
      </w:pPr>
      <w:r w:rsidRPr="008B2502">
        <w:rPr>
          <w:rFonts w:ascii="Helvetica" w:hAnsi="Helvetica"/>
          <w:sz w:val="24"/>
          <w:szCs w:val="24"/>
          <w:shd w:val="clear" w:color="auto" w:fill="FFFFFF"/>
        </w:rPr>
        <w:t>2.1.9</w:t>
      </w:r>
      <w:r w:rsidR="00A7329D" w:rsidRPr="008B2502">
        <w:rPr>
          <w:rFonts w:ascii="Helvetica" w:hAnsi="Helvetica"/>
          <w:sz w:val="24"/>
          <w:szCs w:val="24"/>
          <w:shd w:val="clear" w:color="auto" w:fill="FFFFFF"/>
        </w:rPr>
        <w:t>.1</w:t>
      </w:r>
      <w:r w:rsidR="00DB0D5A" w:rsidRPr="008B2502">
        <w:rPr>
          <w:rFonts w:ascii="Helvetica" w:hAnsi="Helvetica"/>
          <w:sz w:val="24"/>
          <w:szCs w:val="24"/>
          <w:shd w:val="clear" w:color="auto" w:fill="FFFFFF"/>
        </w:rPr>
        <w:t>Definition of Indicators of Sustainable Development</w:t>
      </w:r>
    </w:p>
    <w:p w:rsidR="00DB0D5A" w:rsidRPr="00816888" w:rsidRDefault="00DB0D5A" w:rsidP="00F00DEA">
      <w:pPr>
        <w:spacing w:after="240" w:line="240" w:lineRule="auto"/>
        <w:ind w:left="720"/>
        <w:jc w:val="both"/>
        <w:rPr>
          <w:rFonts w:ascii="Helvetica" w:hAnsi="Helvetica"/>
          <w:color w:val="000000" w:themeColor="text1"/>
          <w:sz w:val="24"/>
          <w:szCs w:val="24"/>
          <w:lang w:val="en-US"/>
        </w:rPr>
      </w:pPr>
      <w:r w:rsidRPr="00816888">
        <w:rPr>
          <w:rFonts w:ascii="Helvetica" w:hAnsi="Helvetica"/>
          <w:color w:val="000000" w:themeColor="text1"/>
          <w:sz w:val="24"/>
          <w:szCs w:val="24"/>
        </w:rPr>
        <w:t xml:space="preserve">Chapter 40 of Agenda 21 calls on countries and the international community to develop indicators of sustainable development and to adopt sound national sustainable development policies. </w:t>
      </w:r>
      <w:r w:rsidRPr="00816888">
        <w:rPr>
          <w:rFonts w:ascii="Helvetica" w:hAnsi="Helvetica"/>
          <w:color w:val="000000" w:themeColor="text1"/>
          <w:sz w:val="24"/>
          <w:szCs w:val="24"/>
          <w:lang w:val="en-US"/>
        </w:rPr>
        <w:t>Development becomes sustainable if economics, social and environment are integrated.</w:t>
      </w:r>
    </w:p>
    <w:p w:rsidR="00DB0D5A" w:rsidRPr="00816888" w:rsidRDefault="00DB0D5A" w:rsidP="00F00DEA">
      <w:pPr>
        <w:spacing w:after="0" w:line="240" w:lineRule="auto"/>
        <w:ind w:left="720"/>
        <w:jc w:val="both"/>
        <w:rPr>
          <w:rFonts w:ascii="Helvetica" w:hAnsi="Helvetica"/>
          <w:color w:val="000000" w:themeColor="text1"/>
          <w:sz w:val="24"/>
          <w:szCs w:val="24"/>
        </w:rPr>
      </w:pPr>
      <w:r w:rsidRPr="00816888">
        <w:rPr>
          <w:rFonts w:ascii="Helvetica" w:hAnsi="Helvetica"/>
          <w:color w:val="000000" w:themeColor="text1"/>
          <w:sz w:val="24"/>
          <w:szCs w:val="24"/>
          <w:lang w:val="en-US"/>
        </w:rPr>
        <w:t xml:space="preserve">ISD are quantified information which helps to explain how things are changing over time in terms of: </w:t>
      </w:r>
    </w:p>
    <w:p w:rsidR="00DB0D5A" w:rsidRPr="00816888" w:rsidRDefault="00DB0D5A" w:rsidP="00F00DEA">
      <w:pPr>
        <w:numPr>
          <w:ilvl w:val="0"/>
          <w:numId w:val="58"/>
        </w:num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Economic - maximization of economic growth, efficiency, equity, stability.</w:t>
      </w:r>
    </w:p>
    <w:p w:rsidR="00DB0D5A" w:rsidRPr="00816888" w:rsidRDefault="00DB0D5A" w:rsidP="00F00DEA">
      <w:pPr>
        <w:numPr>
          <w:ilvl w:val="0"/>
          <w:numId w:val="58"/>
        </w:num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Social - poverty reduction, empowerment, cultural identity, institutional health, legal framework.</w:t>
      </w:r>
    </w:p>
    <w:p w:rsidR="00DB0D5A" w:rsidRPr="00816888" w:rsidRDefault="00DB0D5A" w:rsidP="00F00DEA">
      <w:pPr>
        <w:numPr>
          <w:ilvl w:val="0"/>
          <w:numId w:val="58"/>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Environment - natural resources management, pollution control, ecosystem integrity</w:t>
      </w:r>
      <w:r w:rsidRPr="00816888">
        <w:rPr>
          <w:rFonts w:ascii="Helvetica" w:hAnsi="Helvetica"/>
          <w:color w:val="000000" w:themeColor="text1"/>
          <w:sz w:val="24"/>
          <w:szCs w:val="24"/>
        </w:rPr>
        <w:t xml:space="preserve"> and resilience and biodiversity conservation</w:t>
      </w:r>
    </w:p>
    <w:p w:rsidR="00DB0D5A" w:rsidRPr="00816888" w:rsidRDefault="00DB0D5A" w:rsidP="00F00DEA">
      <w:pPr>
        <w:spacing w:after="0" w:line="240" w:lineRule="auto"/>
        <w:ind w:left="720"/>
        <w:jc w:val="both"/>
        <w:rPr>
          <w:rFonts w:ascii="Helvetica" w:hAnsi="Helvetica"/>
          <w:color w:val="000000" w:themeColor="text1"/>
          <w:sz w:val="24"/>
          <w:szCs w:val="24"/>
        </w:rPr>
      </w:pPr>
    </w:p>
    <w:p w:rsidR="00DB0D5A" w:rsidRPr="00816888" w:rsidRDefault="00DB0D5A" w:rsidP="00F00DEA">
      <w:pPr>
        <w:spacing w:after="0" w:line="240" w:lineRule="auto"/>
        <w:ind w:left="1080"/>
        <w:jc w:val="both"/>
        <w:rPr>
          <w:rFonts w:ascii="Helvetica" w:hAnsi="Helvetica"/>
          <w:color w:val="000000" w:themeColor="text1"/>
          <w:sz w:val="24"/>
          <w:szCs w:val="24"/>
        </w:rPr>
      </w:pPr>
      <w:r w:rsidRPr="00816888">
        <w:rPr>
          <w:rFonts w:ascii="Helvetica" w:hAnsi="Helvetica"/>
          <w:color w:val="000000" w:themeColor="text1"/>
          <w:sz w:val="24"/>
          <w:szCs w:val="24"/>
          <w:lang w:val="en-US"/>
        </w:rPr>
        <w:t>These changes should be grasped by policy makers and others easily. Examples of primary components indicators which can be used at local, regional, national and international include the following:</w:t>
      </w:r>
    </w:p>
    <w:p w:rsidR="00DB0D5A" w:rsidRPr="00816888" w:rsidRDefault="00DB0D5A" w:rsidP="00F00DEA">
      <w:pPr>
        <w:spacing w:after="0" w:line="240" w:lineRule="auto"/>
        <w:ind w:left="720"/>
        <w:jc w:val="both"/>
        <w:rPr>
          <w:rFonts w:ascii="Helvetica" w:hAnsi="Helvetica"/>
          <w:b/>
          <w:bCs/>
          <w:color w:val="000000" w:themeColor="text1"/>
          <w:sz w:val="24"/>
          <w:szCs w:val="24"/>
          <w:lang w:val="en-US"/>
        </w:rPr>
      </w:pPr>
    </w:p>
    <w:p w:rsidR="00DB0D5A" w:rsidRPr="00816888" w:rsidRDefault="00DB0D5A" w:rsidP="00F00DEA">
      <w:pPr>
        <w:numPr>
          <w:ilvl w:val="0"/>
          <w:numId w:val="67"/>
        </w:numPr>
        <w:spacing w:after="0" w:line="240" w:lineRule="auto"/>
        <w:jc w:val="both"/>
        <w:rPr>
          <w:rFonts w:ascii="Helvetica" w:hAnsi="Helvetica"/>
          <w:b/>
          <w:bCs/>
          <w:color w:val="000000" w:themeColor="text1"/>
          <w:sz w:val="24"/>
          <w:szCs w:val="24"/>
          <w:lang w:val="en-US"/>
        </w:rPr>
      </w:pPr>
      <w:r w:rsidRPr="00816888">
        <w:rPr>
          <w:rFonts w:ascii="Helvetica" w:hAnsi="Helvetica"/>
          <w:b/>
          <w:bCs/>
          <w:color w:val="000000" w:themeColor="text1"/>
          <w:sz w:val="24"/>
          <w:szCs w:val="24"/>
          <w:lang w:val="en-US"/>
        </w:rPr>
        <w:t>Economic Indicators</w:t>
      </w:r>
    </w:p>
    <w:p w:rsidR="00DB0D5A" w:rsidRPr="00816888" w:rsidRDefault="00DB0D5A" w:rsidP="00F00DEA">
      <w:pPr>
        <w:spacing w:after="0" w:line="240" w:lineRule="auto"/>
        <w:ind w:left="720"/>
        <w:jc w:val="both"/>
        <w:rPr>
          <w:rFonts w:ascii="Helvetica" w:hAnsi="Helvetica"/>
          <w:color w:val="000000" w:themeColor="text1"/>
          <w:sz w:val="24"/>
          <w:szCs w:val="24"/>
        </w:rPr>
      </w:pPr>
      <w:r w:rsidRPr="00816888">
        <w:rPr>
          <w:rFonts w:ascii="Helvetica" w:hAnsi="Helvetica"/>
          <w:color w:val="000000" w:themeColor="text1"/>
          <w:sz w:val="24"/>
          <w:szCs w:val="24"/>
          <w:lang w:val="en-US"/>
        </w:rPr>
        <w:t xml:space="preserve">Key economic indicators are used to judge how the economy is performing. They include performance of: </w:t>
      </w:r>
    </w:p>
    <w:p w:rsidR="00DB0D5A" w:rsidRPr="00816888" w:rsidRDefault="00DB0D5A" w:rsidP="00F00DEA">
      <w:pPr>
        <w:numPr>
          <w:ilvl w:val="0"/>
          <w:numId w:val="58"/>
        </w:num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Gross domestic product (output, level of employment, rate of inflation)</w:t>
      </w:r>
    </w:p>
    <w:p w:rsidR="00DB0D5A" w:rsidRPr="00816888" w:rsidRDefault="00DB0D5A" w:rsidP="00F00DEA">
      <w:pPr>
        <w:numPr>
          <w:ilvl w:val="0"/>
          <w:numId w:val="58"/>
        </w:num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Trade balance (balance of payments)</w:t>
      </w:r>
    </w:p>
    <w:p w:rsidR="00DB0D5A" w:rsidRPr="00816888" w:rsidRDefault="00DB0D5A" w:rsidP="00F00DEA">
      <w:pPr>
        <w:numPr>
          <w:ilvl w:val="0"/>
          <w:numId w:val="58"/>
        </w:num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 xml:space="preserve">Financial status (public sector borrowing, interest rates) </w:t>
      </w:r>
    </w:p>
    <w:p w:rsidR="00DB0D5A" w:rsidRPr="00816888" w:rsidRDefault="00DB0D5A" w:rsidP="00F00DEA">
      <w:pPr>
        <w:numPr>
          <w:ilvl w:val="0"/>
          <w:numId w:val="58"/>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 xml:space="preserve">Material consumption (energy use, timber use, waste generation and management, transportation) </w:t>
      </w:r>
    </w:p>
    <w:p w:rsidR="00DB0D5A" w:rsidRPr="00816888" w:rsidRDefault="00DB0D5A" w:rsidP="00F00DEA">
      <w:pPr>
        <w:spacing w:after="0" w:line="240" w:lineRule="auto"/>
        <w:ind w:left="720"/>
        <w:jc w:val="both"/>
        <w:rPr>
          <w:rFonts w:ascii="Helvetica" w:hAnsi="Helvetica"/>
          <w:color w:val="000000" w:themeColor="text1"/>
          <w:sz w:val="24"/>
          <w:szCs w:val="24"/>
          <w:lang w:val="en-US"/>
        </w:rPr>
      </w:pPr>
    </w:p>
    <w:p w:rsidR="00DB0D5A" w:rsidRPr="00816888" w:rsidRDefault="00DB0D5A" w:rsidP="00F00DEA">
      <w:pPr>
        <w:spacing w:after="0" w:line="240" w:lineRule="auto"/>
        <w:ind w:left="720"/>
        <w:jc w:val="both"/>
        <w:rPr>
          <w:rFonts w:ascii="Helvetica" w:hAnsi="Helvetica"/>
          <w:color w:val="000000" w:themeColor="text1"/>
          <w:sz w:val="24"/>
          <w:szCs w:val="24"/>
        </w:rPr>
      </w:pPr>
      <w:r w:rsidRPr="00816888">
        <w:rPr>
          <w:rFonts w:ascii="Helvetica" w:hAnsi="Helvetica"/>
          <w:color w:val="000000" w:themeColor="text1"/>
          <w:sz w:val="24"/>
          <w:szCs w:val="24"/>
          <w:lang w:val="en-US"/>
        </w:rPr>
        <w:t>These economic indicators provide policy makers and public reasonable indicators of changes in the economy, assisting economic policy decision making and allowing the public to judge overall the performance of the economy is. However if used alone, they fail to allow for capital maintenance of natural assets/environmental resources and takes limited account of the contribution of the environment to the social and economic activity</w:t>
      </w:r>
    </w:p>
    <w:p w:rsidR="00DB0D5A" w:rsidRPr="00816888" w:rsidRDefault="00DB0D5A" w:rsidP="00F00DEA">
      <w:pPr>
        <w:spacing w:after="0" w:line="240" w:lineRule="auto"/>
        <w:ind w:left="720"/>
        <w:jc w:val="both"/>
        <w:rPr>
          <w:rFonts w:ascii="Helvetica" w:hAnsi="Helvetica"/>
          <w:b/>
          <w:color w:val="000000" w:themeColor="text1"/>
          <w:sz w:val="24"/>
          <w:szCs w:val="24"/>
        </w:rPr>
      </w:pPr>
    </w:p>
    <w:p w:rsidR="00DB0D5A" w:rsidRPr="00816888" w:rsidRDefault="00DB0D5A" w:rsidP="00F00DEA">
      <w:pPr>
        <w:numPr>
          <w:ilvl w:val="0"/>
          <w:numId w:val="67"/>
        </w:numPr>
        <w:spacing w:after="0" w:line="240" w:lineRule="auto"/>
        <w:jc w:val="both"/>
        <w:rPr>
          <w:rFonts w:ascii="Helvetica" w:hAnsi="Helvetica"/>
          <w:b/>
          <w:bCs/>
          <w:color w:val="000000" w:themeColor="text1"/>
          <w:sz w:val="24"/>
          <w:szCs w:val="24"/>
          <w:lang w:val="en-US"/>
        </w:rPr>
      </w:pPr>
      <w:r w:rsidRPr="00816888">
        <w:rPr>
          <w:rFonts w:ascii="Helvetica" w:hAnsi="Helvetica"/>
          <w:b/>
          <w:bCs/>
          <w:color w:val="000000" w:themeColor="text1"/>
          <w:sz w:val="24"/>
          <w:szCs w:val="24"/>
          <w:lang w:val="en-US"/>
        </w:rPr>
        <w:t>Indicators for Social Development</w:t>
      </w:r>
    </w:p>
    <w:p w:rsidR="00DB0D5A" w:rsidRPr="00816888" w:rsidRDefault="00DB0D5A" w:rsidP="00F00DEA">
      <w:pPr>
        <w:spacing w:after="0" w:line="240" w:lineRule="auto"/>
        <w:ind w:left="720"/>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Examples include:</w:t>
      </w:r>
    </w:p>
    <w:p w:rsidR="00DB0D5A" w:rsidRPr="00816888" w:rsidRDefault="00DB0D5A" w:rsidP="00F00DEA">
      <w:pPr>
        <w:numPr>
          <w:ilvl w:val="1"/>
          <w:numId w:val="59"/>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Life expectancy</w:t>
      </w:r>
    </w:p>
    <w:p w:rsidR="00DB0D5A" w:rsidRPr="00816888" w:rsidRDefault="00DB0D5A" w:rsidP="00F00DEA">
      <w:pPr>
        <w:numPr>
          <w:ilvl w:val="1"/>
          <w:numId w:val="59"/>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Ratio of fertility</w:t>
      </w:r>
    </w:p>
    <w:p w:rsidR="00DB0D5A" w:rsidRPr="00816888" w:rsidRDefault="00DB0D5A" w:rsidP="00F00DEA">
      <w:pPr>
        <w:numPr>
          <w:ilvl w:val="1"/>
          <w:numId w:val="59"/>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Infant mortality</w:t>
      </w:r>
    </w:p>
    <w:p w:rsidR="00DB0D5A" w:rsidRPr="00816888" w:rsidRDefault="00DB0D5A" w:rsidP="00F00DEA">
      <w:pPr>
        <w:numPr>
          <w:ilvl w:val="1"/>
          <w:numId w:val="59"/>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lang w:val="en-US"/>
        </w:rPr>
        <w:t>Literacy rates</w:t>
      </w:r>
    </w:p>
    <w:p w:rsidR="00DB0D5A" w:rsidRPr="00816888" w:rsidRDefault="00DB0D5A" w:rsidP="00F00DEA">
      <w:pPr>
        <w:numPr>
          <w:ilvl w:val="1"/>
          <w:numId w:val="59"/>
        </w:numPr>
        <w:spacing w:after="0" w:line="240" w:lineRule="auto"/>
        <w:jc w:val="both"/>
        <w:rPr>
          <w:rFonts w:ascii="Helvetica" w:hAnsi="Helvetica"/>
          <w:bCs/>
          <w:color w:val="000000" w:themeColor="text1"/>
          <w:sz w:val="24"/>
          <w:szCs w:val="24"/>
          <w:lang w:val="en-US"/>
        </w:rPr>
      </w:pPr>
      <w:r w:rsidRPr="00816888">
        <w:rPr>
          <w:rFonts w:ascii="Helvetica" w:hAnsi="Helvetica"/>
          <w:bCs/>
          <w:color w:val="000000" w:themeColor="text1"/>
          <w:sz w:val="24"/>
          <w:szCs w:val="24"/>
          <w:lang w:val="en-US"/>
        </w:rPr>
        <w:t>Poverty</w:t>
      </w:r>
    </w:p>
    <w:p w:rsidR="00FD235B" w:rsidRPr="00816888" w:rsidRDefault="00DB0D5A" w:rsidP="00106598">
      <w:pPr>
        <w:spacing w:after="0" w:line="240" w:lineRule="auto"/>
        <w:ind w:left="720"/>
        <w:jc w:val="both"/>
        <w:rPr>
          <w:rFonts w:ascii="Helvetica" w:hAnsi="Helvetica"/>
          <w:bCs/>
          <w:color w:val="000000" w:themeColor="text1"/>
          <w:sz w:val="24"/>
          <w:szCs w:val="24"/>
          <w:lang w:val="en-US"/>
        </w:rPr>
      </w:pPr>
      <w:r w:rsidRPr="00816888">
        <w:rPr>
          <w:rFonts w:ascii="Helvetica" w:hAnsi="Helvetica"/>
          <w:bCs/>
          <w:color w:val="000000" w:themeColor="text1"/>
          <w:sz w:val="24"/>
          <w:szCs w:val="24"/>
          <w:lang w:val="en-US"/>
        </w:rPr>
        <w:t>If used alone they fail to signal the link between them and economic and environmental issues.</w:t>
      </w:r>
    </w:p>
    <w:p w:rsidR="00DB0D5A" w:rsidRPr="00816888" w:rsidRDefault="00DB0D5A" w:rsidP="00F00DEA">
      <w:pPr>
        <w:spacing w:after="0" w:line="240" w:lineRule="auto"/>
        <w:ind w:left="720"/>
        <w:jc w:val="both"/>
        <w:rPr>
          <w:rFonts w:ascii="Helvetica" w:hAnsi="Helvetica"/>
          <w:b/>
          <w:bCs/>
          <w:color w:val="000000" w:themeColor="text1"/>
          <w:sz w:val="24"/>
          <w:szCs w:val="24"/>
          <w:lang w:val="en-US"/>
        </w:rPr>
      </w:pPr>
    </w:p>
    <w:p w:rsidR="00DB0D5A" w:rsidRPr="00816888" w:rsidRDefault="00DB0D5A" w:rsidP="00F00DEA">
      <w:pPr>
        <w:numPr>
          <w:ilvl w:val="0"/>
          <w:numId w:val="67"/>
        </w:numPr>
        <w:spacing w:after="0" w:line="240" w:lineRule="auto"/>
        <w:jc w:val="both"/>
        <w:rPr>
          <w:rFonts w:ascii="Helvetica" w:hAnsi="Helvetica"/>
          <w:b/>
          <w:bCs/>
          <w:color w:val="000000" w:themeColor="text1"/>
          <w:sz w:val="24"/>
          <w:szCs w:val="24"/>
          <w:lang w:val="en-US"/>
        </w:rPr>
      </w:pPr>
      <w:r w:rsidRPr="00816888">
        <w:rPr>
          <w:rFonts w:ascii="Helvetica" w:hAnsi="Helvetica"/>
          <w:b/>
          <w:bCs/>
          <w:color w:val="000000" w:themeColor="text1"/>
          <w:sz w:val="24"/>
          <w:szCs w:val="24"/>
          <w:lang w:val="en-US"/>
        </w:rPr>
        <w:t>Environmental Indicators</w:t>
      </w:r>
    </w:p>
    <w:p w:rsidR="00DB0D5A" w:rsidRPr="00816888" w:rsidRDefault="00DB0D5A" w:rsidP="00F00DEA">
      <w:pPr>
        <w:numPr>
          <w:ilvl w:val="0"/>
          <w:numId w:val="60"/>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lastRenderedPageBreak/>
        <w:t xml:space="preserve">Environmental indicators are simple measures that tell us what is happening in the environment </w:t>
      </w:r>
    </w:p>
    <w:p w:rsidR="00DB0D5A" w:rsidRPr="00816888" w:rsidRDefault="00DB0D5A" w:rsidP="00F00DEA">
      <w:pPr>
        <w:numPr>
          <w:ilvl w:val="0"/>
          <w:numId w:val="60"/>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Provide a practical and economical way to track the state of the environment</w:t>
      </w:r>
    </w:p>
    <w:p w:rsidR="00DB0D5A" w:rsidRPr="00816888" w:rsidRDefault="00DB0D5A" w:rsidP="00F00DEA">
      <w:pPr>
        <w:numPr>
          <w:ilvl w:val="0"/>
          <w:numId w:val="60"/>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Some of these include: percentage of forest land, water quality, GHG emissions</w:t>
      </w:r>
    </w:p>
    <w:p w:rsidR="00DB0D5A" w:rsidRPr="00816888" w:rsidRDefault="00DB0D5A" w:rsidP="00F00DEA">
      <w:pPr>
        <w:spacing w:after="0" w:line="240" w:lineRule="auto"/>
        <w:jc w:val="both"/>
        <w:rPr>
          <w:rFonts w:ascii="Helvetica" w:hAnsi="Helvetica"/>
          <w:b/>
          <w:bCs/>
          <w:color w:val="000000" w:themeColor="text1"/>
          <w:sz w:val="24"/>
          <w:szCs w:val="24"/>
          <w:lang w:val="en-US"/>
        </w:rPr>
      </w:pPr>
    </w:p>
    <w:p w:rsidR="00DB0D5A" w:rsidRPr="00816888" w:rsidRDefault="00DB0D5A" w:rsidP="00F00DEA">
      <w:pPr>
        <w:spacing w:after="0" w:line="240" w:lineRule="auto"/>
        <w:ind w:left="720"/>
        <w:jc w:val="both"/>
        <w:rPr>
          <w:rFonts w:ascii="Helvetica" w:hAnsi="Helvetica"/>
          <w:color w:val="000000" w:themeColor="text1"/>
          <w:sz w:val="24"/>
          <w:szCs w:val="24"/>
        </w:rPr>
      </w:pPr>
      <w:r w:rsidRPr="00816888">
        <w:rPr>
          <w:rFonts w:ascii="Helvetica" w:hAnsi="Helvetica"/>
          <w:color w:val="000000" w:themeColor="text1"/>
          <w:sz w:val="24"/>
          <w:szCs w:val="24"/>
          <w:lang w:val="en-US"/>
        </w:rPr>
        <w:t xml:space="preserve">Sustainable development indicators (SDI) measure sustainability or sustainable development performance. Measurement of sustainable development should be based on indicators, which signal: </w:t>
      </w:r>
    </w:p>
    <w:p w:rsidR="00DB0D5A" w:rsidRPr="00816888" w:rsidRDefault="00DB0D5A" w:rsidP="00F00DEA">
      <w:pPr>
        <w:numPr>
          <w:ilvl w:val="0"/>
          <w:numId w:val="60"/>
        </w:num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The pressure that society puts on the environment (In the form of pollution and resource depletion)</w:t>
      </w:r>
    </w:p>
    <w:p w:rsidR="00DB0D5A" w:rsidRPr="00816888" w:rsidRDefault="00DB0D5A" w:rsidP="00F00DEA">
      <w:pPr>
        <w:numPr>
          <w:ilvl w:val="0"/>
          <w:numId w:val="60"/>
        </w:num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 xml:space="preserve">The resulting state of the environment (especially the incurred changes) compared to desirable (sustainable) states and </w:t>
      </w:r>
    </w:p>
    <w:p w:rsidR="00DB0D5A" w:rsidRPr="00816888" w:rsidRDefault="00DB0D5A" w:rsidP="00F00DEA">
      <w:pPr>
        <w:numPr>
          <w:ilvl w:val="0"/>
          <w:numId w:val="60"/>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US"/>
        </w:rPr>
        <w:t xml:space="preserve">The response by human activity mainly in the form of economic. political and societal decision, measures and policies </w:t>
      </w:r>
    </w:p>
    <w:p w:rsidR="00DB0D5A" w:rsidRPr="00816888" w:rsidRDefault="00DB0D5A" w:rsidP="00F00DEA">
      <w:pPr>
        <w:spacing w:after="0" w:line="240" w:lineRule="auto"/>
        <w:jc w:val="both"/>
        <w:rPr>
          <w:rFonts w:ascii="Helvetica" w:hAnsi="Helvetica"/>
          <w:color w:val="000000" w:themeColor="text1"/>
          <w:sz w:val="24"/>
          <w:szCs w:val="24"/>
        </w:rPr>
      </w:pPr>
    </w:p>
    <w:p w:rsidR="00DB0D5A" w:rsidRPr="00816888" w:rsidRDefault="00DB0D5A" w:rsidP="00F00DEA">
      <w:pPr>
        <w:spacing w:after="0" w:line="240" w:lineRule="auto"/>
        <w:ind w:left="720"/>
        <w:jc w:val="both"/>
        <w:rPr>
          <w:rFonts w:ascii="Helvetica" w:hAnsi="Helvetica"/>
          <w:color w:val="000000" w:themeColor="text1"/>
          <w:sz w:val="24"/>
          <w:szCs w:val="24"/>
        </w:rPr>
      </w:pPr>
      <w:r w:rsidRPr="00816888">
        <w:rPr>
          <w:rFonts w:ascii="Helvetica" w:hAnsi="Helvetica"/>
          <w:color w:val="000000" w:themeColor="text1"/>
          <w:sz w:val="24"/>
          <w:szCs w:val="24"/>
        </w:rPr>
        <w:t xml:space="preserve">Such indicators are needed to increase focus on sustainable development and assist decision-makers at all levels to adopt sound national sustainable development policies. They allow for the integration of environment, economic and social concerns in planning and development process. Figure </w:t>
      </w:r>
      <w:r w:rsidR="004510EC" w:rsidRPr="00816888">
        <w:rPr>
          <w:rFonts w:ascii="Helvetica" w:hAnsi="Helvetica"/>
          <w:color w:val="000000" w:themeColor="text1"/>
          <w:sz w:val="24"/>
          <w:szCs w:val="24"/>
        </w:rPr>
        <w:t xml:space="preserve">5 </w:t>
      </w:r>
      <w:r w:rsidRPr="00816888">
        <w:rPr>
          <w:rFonts w:ascii="Helvetica" w:hAnsi="Helvetica"/>
          <w:color w:val="000000" w:themeColor="text1"/>
          <w:sz w:val="24"/>
          <w:szCs w:val="24"/>
        </w:rPr>
        <w:t xml:space="preserve">below shows that SDIs measure the triangle marked as SD in the </w:t>
      </w:r>
      <w:r w:rsidR="0041049E" w:rsidRPr="00816888">
        <w:rPr>
          <w:rFonts w:ascii="Helvetica" w:hAnsi="Helvetica"/>
          <w:color w:val="000000" w:themeColor="text1"/>
          <w:sz w:val="24"/>
          <w:szCs w:val="24"/>
        </w:rPr>
        <w:t>F</w:t>
      </w:r>
      <w:r w:rsidRPr="00816888">
        <w:rPr>
          <w:rFonts w:ascii="Helvetica" w:hAnsi="Helvetica"/>
          <w:color w:val="000000" w:themeColor="text1"/>
          <w:sz w:val="24"/>
          <w:szCs w:val="24"/>
        </w:rPr>
        <w:t>igure</w:t>
      </w:r>
      <w:r w:rsidR="00671B1B" w:rsidRPr="00816888">
        <w:rPr>
          <w:rFonts w:ascii="Helvetica" w:hAnsi="Helvetica"/>
          <w:color w:val="000000" w:themeColor="text1"/>
          <w:sz w:val="24"/>
          <w:szCs w:val="24"/>
        </w:rPr>
        <w:t xml:space="preserve"> 5.3</w:t>
      </w:r>
      <w:r w:rsidRPr="00816888">
        <w:rPr>
          <w:rFonts w:ascii="Helvetica" w:hAnsi="Helvetica"/>
          <w:color w:val="000000" w:themeColor="text1"/>
          <w:sz w:val="24"/>
          <w:szCs w:val="24"/>
        </w:rPr>
        <w:t xml:space="preserve"> below.</w:t>
      </w:r>
    </w:p>
    <w:p w:rsidR="00671B1B" w:rsidRPr="00816888" w:rsidRDefault="00671B1B" w:rsidP="00F00DEA">
      <w:pPr>
        <w:spacing w:after="0" w:line="240" w:lineRule="auto"/>
        <w:ind w:left="720"/>
        <w:jc w:val="both"/>
        <w:rPr>
          <w:rFonts w:ascii="Helvetica" w:hAnsi="Helvetica"/>
          <w:color w:val="000000" w:themeColor="text1"/>
          <w:sz w:val="24"/>
          <w:szCs w:val="24"/>
        </w:rPr>
      </w:pPr>
    </w:p>
    <w:p w:rsidR="00DB0D5A" w:rsidRPr="00816888" w:rsidRDefault="00DB0D5A" w:rsidP="00F00DEA">
      <w:pPr>
        <w:spacing w:after="0" w:line="240" w:lineRule="auto"/>
        <w:ind w:left="1440"/>
        <w:jc w:val="both"/>
        <w:rPr>
          <w:rFonts w:ascii="Helvetica" w:hAnsi="Helvetica"/>
          <w:color w:val="000000" w:themeColor="text1"/>
          <w:sz w:val="24"/>
          <w:szCs w:val="24"/>
        </w:rPr>
      </w:pPr>
    </w:p>
    <w:p w:rsidR="00DB0D5A" w:rsidRPr="00816888" w:rsidRDefault="00930B55" w:rsidP="00F00DEA">
      <w:pPr>
        <w:spacing w:after="0" w:line="240" w:lineRule="auto"/>
        <w:ind w:left="1440"/>
        <w:jc w:val="both"/>
        <w:rPr>
          <w:rFonts w:ascii="Helvetica" w:hAnsi="Helvetica"/>
          <w:color w:val="000000" w:themeColor="text1"/>
          <w:sz w:val="24"/>
          <w:szCs w:val="24"/>
        </w:rPr>
      </w:pPr>
      <w:r w:rsidRPr="00816888">
        <w:rPr>
          <w:rFonts w:ascii="Helvetica" w:hAnsi="Helvetica"/>
          <w:noProof/>
          <w:color w:val="000000" w:themeColor="text1"/>
          <w:sz w:val="24"/>
          <w:szCs w:val="24"/>
          <w:lang w:val="en-US"/>
        </w:rPr>
        <w:drawing>
          <wp:inline distT="0" distB="0" distL="0" distR="0">
            <wp:extent cx="3892550" cy="2922116"/>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3892550" cy="2922116"/>
                    </a:xfrm>
                    <a:prstGeom prst="rect">
                      <a:avLst/>
                    </a:prstGeom>
                    <a:noFill/>
                    <a:ln w="9525">
                      <a:noFill/>
                      <a:miter lim="800000"/>
                      <a:headEnd/>
                      <a:tailEnd/>
                    </a:ln>
                  </pic:spPr>
                </pic:pic>
              </a:graphicData>
            </a:graphic>
          </wp:inline>
        </w:drawing>
      </w:r>
    </w:p>
    <w:p w:rsidR="00DB0D5A" w:rsidRPr="00816888" w:rsidRDefault="00DB0D5A" w:rsidP="00F00DEA">
      <w:pPr>
        <w:spacing w:after="0" w:line="240" w:lineRule="auto"/>
        <w:jc w:val="both"/>
        <w:rPr>
          <w:rFonts w:ascii="Helvetica" w:hAnsi="Helvetica"/>
          <w:b/>
          <w:color w:val="000000" w:themeColor="text1"/>
          <w:sz w:val="24"/>
          <w:szCs w:val="24"/>
        </w:rPr>
      </w:pPr>
    </w:p>
    <w:p w:rsidR="0041049E" w:rsidRPr="00816888" w:rsidRDefault="0041049E" w:rsidP="00F00DEA">
      <w:pPr>
        <w:pStyle w:val="Caption"/>
        <w:jc w:val="both"/>
        <w:rPr>
          <w:rFonts w:ascii="Helvetica" w:hAnsi="Helvetica"/>
          <w:bCs w:val="0"/>
          <w:color w:val="000000" w:themeColor="text1"/>
          <w:sz w:val="24"/>
          <w:szCs w:val="24"/>
        </w:rPr>
      </w:pPr>
      <w:r w:rsidRPr="00816888">
        <w:rPr>
          <w:rFonts w:ascii="Helvetica" w:hAnsi="Helvetica"/>
          <w:bCs w:val="0"/>
          <w:color w:val="000000" w:themeColor="text1"/>
          <w:sz w:val="24"/>
          <w:szCs w:val="24"/>
        </w:rPr>
        <w:tab/>
      </w:r>
      <w:r w:rsidR="00664B70" w:rsidRPr="00816888">
        <w:rPr>
          <w:rFonts w:ascii="Helvetica" w:hAnsi="Helvetica"/>
          <w:bCs w:val="0"/>
          <w:color w:val="000000" w:themeColor="text1"/>
          <w:sz w:val="24"/>
          <w:szCs w:val="24"/>
        </w:rPr>
        <w:tab/>
      </w:r>
      <w:bookmarkStart w:id="59" w:name="_Toc466974144"/>
      <w:r w:rsidR="00664B70" w:rsidRPr="00816888">
        <w:rPr>
          <w:rFonts w:ascii="Helvetica" w:hAnsi="Helvetica"/>
          <w:bCs w:val="0"/>
          <w:color w:val="000000" w:themeColor="text1"/>
          <w:sz w:val="24"/>
          <w:szCs w:val="24"/>
        </w:rPr>
        <w:t xml:space="preserve">Figure </w:t>
      </w:r>
      <w:r w:rsidR="00D47BBC" w:rsidRPr="00816888">
        <w:rPr>
          <w:rFonts w:ascii="Helvetica" w:hAnsi="Helvetica"/>
          <w:bCs w:val="0"/>
          <w:color w:val="000000" w:themeColor="text1"/>
          <w:sz w:val="24"/>
          <w:szCs w:val="24"/>
        </w:rPr>
        <w:fldChar w:fldCharType="begin"/>
      </w:r>
      <w:r w:rsidR="00664B70" w:rsidRPr="00816888">
        <w:rPr>
          <w:rFonts w:ascii="Helvetica" w:hAnsi="Helvetica"/>
          <w:bCs w:val="0"/>
          <w:color w:val="000000" w:themeColor="text1"/>
          <w:sz w:val="24"/>
          <w:szCs w:val="24"/>
        </w:rPr>
        <w:instrText xml:space="preserve"> SEQ Figure \* ARABIC </w:instrText>
      </w:r>
      <w:r w:rsidR="00D47BBC" w:rsidRPr="00816888">
        <w:rPr>
          <w:rFonts w:ascii="Helvetica" w:hAnsi="Helvetica"/>
          <w:bCs w:val="0"/>
          <w:color w:val="000000" w:themeColor="text1"/>
          <w:sz w:val="24"/>
          <w:szCs w:val="24"/>
        </w:rPr>
        <w:fldChar w:fldCharType="separate"/>
      </w:r>
      <w:r w:rsidR="00DB0F54" w:rsidRPr="00816888">
        <w:rPr>
          <w:rFonts w:ascii="Helvetica" w:hAnsi="Helvetica"/>
          <w:bCs w:val="0"/>
          <w:noProof/>
          <w:color w:val="000000" w:themeColor="text1"/>
          <w:sz w:val="24"/>
          <w:szCs w:val="24"/>
        </w:rPr>
        <w:t>5</w:t>
      </w:r>
      <w:r w:rsidR="00D47BBC" w:rsidRPr="00816888">
        <w:rPr>
          <w:rFonts w:ascii="Helvetica" w:hAnsi="Helvetica"/>
          <w:bCs w:val="0"/>
          <w:color w:val="000000" w:themeColor="text1"/>
          <w:sz w:val="24"/>
          <w:szCs w:val="24"/>
        </w:rPr>
        <w:fldChar w:fldCharType="end"/>
      </w:r>
      <w:r w:rsidR="00664B70" w:rsidRPr="00816888">
        <w:rPr>
          <w:rFonts w:ascii="Helvetica" w:hAnsi="Helvetica"/>
          <w:bCs w:val="0"/>
          <w:color w:val="000000" w:themeColor="text1"/>
          <w:sz w:val="24"/>
          <w:szCs w:val="24"/>
        </w:rPr>
        <w:t xml:space="preserve"> - </w:t>
      </w:r>
      <w:r w:rsidR="000F2EAE" w:rsidRPr="00816888">
        <w:rPr>
          <w:rFonts w:ascii="Helvetica" w:hAnsi="Helvetica"/>
          <w:bCs w:val="0"/>
          <w:color w:val="000000" w:themeColor="text1"/>
          <w:sz w:val="24"/>
          <w:szCs w:val="24"/>
        </w:rPr>
        <w:t>Sustainable development indicators (</w:t>
      </w:r>
      <w:r w:rsidRPr="00816888">
        <w:rPr>
          <w:rFonts w:ascii="Helvetica" w:hAnsi="Helvetica"/>
          <w:bCs w:val="0"/>
          <w:color w:val="000000" w:themeColor="text1"/>
          <w:sz w:val="24"/>
          <w:szCs w:val="24"/>
        </w:rPr>
        <w:t>SD</w:t>
      </w:r>
      <w:r w:rsidR="000F2EAE" w:rsidRPr="00816888">
        <w:rPr>
          <w:rFonts w:ascii="Helvetica" w:hAnsi="Helvetica"/>
          <w:bCs w:val="0"/>
          <w:color w:val="000000" w:themeColor="text1"/>
          <w:sz w:val="24"/>
          <w:szCs w:val="24"/>
        </w:rPr>
        <w:t>I)</w:t>
      </w:r>
      <w:bookmarkEnd w:id="59"/>
    </w:p>
    <w:p w:rsidR="00DB0D5A" w:rsidRPr="008B2502" w:rsidRDefault="00F566BA" w:rsidP="00F00DEA">
      <w:pPr>
        <w:pStyle w:val="Heading4"/>
        <w:spacing w:after="240" w:line="240" w:lineRule="auto"/>
        <w:jc w:val="both"/>
        <w:rPr>
          <w:rFonts w:ascii="Helvetica" w:hAnsi="Helvetica"/>
          <w:sz w:val="24"/>
          <w:szCs w:val="24"/>
          <w:shd w:val="clear" w:color="auto" w:fill="FFFFFF"/>
        </w:rPr>
      </w:pPr>
      <w:r w:rsidRPr="008B2502">
        <w:rPr>
          <w:rFonts w:ascii="Helvetica" w:hAnsi="Helvetica"/>
          <w:sz w:val="24"/>
          <w:szCs w:val="24"/>
          <w:shd w:val="clear" w:color="auto" w:fill="FFFFFF"/>
        </w:rPr>
        <w:t>2.1.9</w:t>
      </w:r>
      <w:r w:rsidR="00A7329D" w:rsidRPr="008B2502">
        <w:rPr>
          <w:rFonts w:ascii="Helvetica" w:hAnsi="Helvetica"/>
          <w:sz w:val="24"/>
          <w:szCs w:val="24"/>
          <w:shd w:val="clear" w:color="auto" w:fill="FFFFFF"/>
        </w:rPr>
        <w:t xml:space="preserve">.2 </w:t>
      </w:r>
      <w:r w:rsidR="00DB0D5A" w:rsidRPr="008B2502">
        <w:rPr>
          <w:rFonts w:ascii="Helvetica" w:hAnsi="Helvetica"/>
          <w:sz w:val="24"/>
          <w:szCs w:val="24"/>
          <w:shd w:val="clear" w:color="auto" w:fill="FFFFFF"/>
        </w:rPr>
        <w:t>Criteria for Selection of Indicators</w:t>
      </w:r>
    </w:p>
    <w:p w:rsidR="00DB0D5A" w:rsidRPr="00816888" w:rsidRDefault="00DB0D5A" w:rsidP="00F00DEA">
      <w:pPr>
        <w:spacing w:after="0" w:line="240" w:lineRule="auto"/>
        <w:ind w:left="720"/>
        <w:jc w:val="both"/>
        <w:rPr>
          <w:rFonts w:ascii="Helvetica" w:hAnsi="Helvetica"/>
          <w:color w:val="000000" w:themeColor="text1"/>
          <w:sz w:val="24"/>
          <w:szCs w:val="24"/>
        </w:rPr>
      </w:pPr>
      <w:r w:rsidRPr="00816888">
        <w:rPr>
          <w:rFonts w:ascii="Helvetica" w:hAnsi="Helvetica"/>
          <w:color w:val="000000" w:themeColor="text1"/>
          <w:sz w:val="24"/>
          <w:szCs w:val="24"/>
        </w:rPr>
        <w:t>Criteria for indicator selection should reflect policy relevance and utility for users, analytical soundness and measurability. Selecting should be participatory involving:</w:t>
      </w:r>
    </w:p>
    <w:p w:rsidR="00DB0D5A" w:rsidRPr="00816888" w:rsidRDefault="00DB0D5A" w:rsidP="00F00DEA">
      <w:pPr>
        <w:numPr>
          <w:ilvl w:val="0"/>
          <w:numId w:val="6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project proponent/owner</w:t>
      </w:r>
    </w:p>
    <w:p w:rsidR="00DB0D5A" w:rsidRPr="00816888" w:rsidRDefault="00DB0D5A" w:rsidP="00F00DEA">
      <w:pPr>
        <w:numPr>
          <w:ilvl w:val="0"/>
          <w:numId w:val="6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lastRenderedPageBreak/>
        <w:t>Key stakeholders within the project site including:</w:t>
      </w:r>
    </w:p>
    <w:p w:rsidR="00DB0D5A" w:rsidRPr="00816888" w:rsidRDefault="00DB0D5A" w:rsidP="00F00DEA">
      <w:pPr>
        <w:numPr>
          <w:ilvl w:val="0"/>
          <w:numId w:val="64"/>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institutions public, private and civil society organizations who will follow up progress</w:t>
      </w:r>
    </w:p>
    <w:p w:rsidR="00DB0D5A" w:rsidRPr="00816888" w:rsidRDefault="00DB0D5A" w:rsidP="00F00DEA">
      <w:pPr>
        <w:numPr>
          <w:ilvl w:val="0"/>
          <w:numId w:val="64"/>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 local communities who will provide useful information on local knowledge including impact of the project on various gender, age and ethnic groups</w:t>
      </w:r>
    </w:p>
    <w:p w:rsidR="00DB0D5A" w:rsidRPr="00816888" w:rsidRDefault="00DB0D5A" w:rsidP="00F00DEA">
      <w:pPr>
        <w:spacing w:after="0" w:line="240" w:lineRule="auto"/>
        <w:ind w:left="1440"/>
        <w:jc w:val="both"/>
        <w:rPr>
          <w:rFonts w:ascii="Helvetica" w:hAnsi="Helvetica"/>
          <w:color w:val="000000" w:themeColor="text1"/>
          <w:sz w:val="24"/>
          <w:szCs w:val="24"/>
        </w:rPr>
      </w:pPr>
    </w:p>
    <w:p w:rsidR="00DB0D5A" w:rsidRPr="00816888" w:rsidRDefault="00DB0D5A" w:rsidP="00F00DEA">
      <w:pPr>
        <w:spacing w:after="0" w:line="240" w:lineRule="auto"/>
        <w:ind w:left="1080"/>
        <w:jc w:val="both"/>
        <w:rPr>
          <w:rFonts w:ascii="Helvetica" w:hAnsi="Helvetica"/>
          <w:color w:val="000000" w:themeColor="text1"/>
          <w:sz w:val="24"/>
          <w:szCs w:val="24"/>
        </w:rPr>
      </w:pPr>
      <w:r w:rsidRPr="00816888">
        <w:rPr>
          <w:rFonts w:ascii="Helvetica" w:hAnsi="Helvetica"/>
          <w:color w:val="000000" w:themeColor="text1"/>
          <w:sz w:val="24"/>
          <w:szCs w:val="24"/>
        </w:rPr>
        <w:t xml:space="preserve">Participation will also facilitate discussion on division of responsibilities for monitoring effects of the project. Indicators in all sectors e.g. agriculture, water, forestry, transport, wildlife, tourism, industry, human settlements and their linkages to environment and development as they relate to the project being reviewed. </w:t>
      </w:r>
      <w:r w:rsidRPr="00816888">
        <w:rPr>
          <w:rFonts w:ascii="Helvetica" w:hAnsi="Helvetica"/>
          <w:color w:val="000000" w:themeColor="text1"/>
          <w:sz w:val="24"/>
          <w:szCs w:val="24"/>
          <w:lang w:val="en-US"/>
        </w:rPr>
        <w:t>Cross-cutting issues which affect the environment should also be considered. These include:</w:t>
      </w:r>
    </w:p>
    <w:p w:rsidR="00DB0D5A" w:rsidRPr="00816888" w:rsidRDefault="00DB0D5A" w:rsidP="00F00DEA">
      <w:pPr>
        <w:numPr>
          <w:ilvl w:val="0"/>
          <w:numId w:val="65"/>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Poverty and environment</w:t>
      </w:r>
    </w:p>
    <w:p w:rsidR="00DB0D5A" w:rsidRPr="00816888" w:rsidRDefault="00DB0D5A" w:rsidP="00F00DEA">
      <w:pPr>
        <w:numPr>
          <w:ilvl w:val="0"/>
          <w:numId w:val="65"/>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Population dynamics and environment</w:t>
      </w:r>
    </w:p>
    <w:p w:rsidR="00DB0D5A" w:rsidRPr="00816888" w:rsidRDefault="00DB0D5A" w:rsidP="00F00DEA">
      <w:pPr>
        <w:numPr>
          <w:ilvl w:val="0"/>
          <w:numId w:val="65"/>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Engineering and environment</w:t>
      </w:r>
    </w:p>
    <w:p w:rsidR="00DB0D5A" w:rsidRPr="00816888" w:rsidRDefault="00DB0D5A" w:rsidP="00F00DEA">
      <w:pPr>
        <w:numPr>
          <w:ilvl w:val="0"/>
          <w:numId w:val="65"/>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Health and environment</w:t>
      </w:r>
    </w:p>
    <w:p w:rsidR="00DB0D5A" w:rsidRPr="00816888" w:rsidRDefault="00DB0D5A" w:rsidP="00F00DEA">
      <w:pPr>
        <w:numPr>
          <w:ilvl w:val="0"/>
          <w:numId w:val="65"/>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Education and environment</w:t>
      </w:r>
    </w:p>
    <w:p w:rsidR="00DB0D5A" w:rsidRPr="00816888" w:rsidRDefault="00DB0D5A" w:rsidP="00F00DEA">
      <w:pPr>
        <w:numPr>
          <w:ilvl w:val="0"/>
          <w:numId w:val="65"/>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Social ethics and environment</w:t>
      </w:r>
    </w:p>
    <w:p w:rsidR="00DB0D5A" w:rsidRPr="00816888" w:rsidRDefault="00DB0D5A" w:rsidP="00F00DEA">
      <w:pPr>
        <w:numPr>
          <w:ilvl w:val="0"/>
          <w:numId w:val="65"/>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Trade and environment </w:t>
      </w:r>
    </w:p>
    <w:p w:rsidR="00DB0D5A" w:rsidRPr="00FD235B" w:rsidRDefault="00DB0D5A" w:rsidP="00F00DEA">
      <w:pPr>
        <w:numPr>
          <w:ilvl w:val="0"/>
          <w:numId w:val="65"/>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Settlements</w:t>
      </w:r>
      <w:r w:rsidRPr="00816888">
        <w:rPr>
          <w:rFonts w:ascii="Helvetica" w:hAnsi="Helvetica"/>
          <w:color w:val="000000" w:themeColor="text1"/>
          <w:sz w:val="24"/>
          <w:szCs w:val="24"/>
          <w:lang w:val="en-US"/>
        </w:rPr>
        <w:t xml:space="preserve"> and environment</w:t>
      </w:r>
    </w:p>
    <w:p w:rsidR="00DB0D5A" w:rsidRPr="008B2502" w:rsidRDefault="00F566BA" w:rsidP="00F00DEA">
      <w:pPr>
        <w:pStyle w:val="Heading4"/>
        <w:spacing w:after="240" w:line="240" w:lineRule="auto"/>
        <w:jc w:val="both"/>
        <w:rPr>
          <w:rFonts w:ascii="Helvetica" w:hAnsi="Helvetica"/>
          <w:sz w:val="24"/>
          <w:szCs w:val="24"/>
          <w:shd w:val="clear" w:color="auto" w:fill="FFFFFF"/>
        </w:rPr>
      </w:pPr>
      <w:r w:rsidRPr="008B2502">
        <w:rPr>
          <w:rFonts w:ascii="Helvetica" w:hAnsi="Helvetica"/>
          <w:sz w:val="24"/>
          <w:szCs w:val="24"/>
          <w:shd w:val="clear" w:color="auto" w:fill="FFFFFF"/>
        </w:rPr>
        <w:t>2.1.9</w:t>
      </w:r>
      <w:r w:rsidR="00EA297E">
        <w:rPr>
          <w:rFonts w:ascii="Helvetica" w:hAnsi="Helvetica"/>
          <w:sz w:val="24"/>
          <w:szCs w:val="24"/>
          <w:shd w:val="clear" w:color="auto" w:fill="FFFFFF"/>
        </w:rPr>
        <w:t xml:space="preserve">.3 </w:t>
      </w:r>
      <w:r w:rsidR="00A7329D" w:rsidRPr="008B2502">
        <w:rPr>
          <w:rFonts w:ascii="Helvetica" w:hAnsi="Helvetica"/>
          <w:sz w:val="24"/>
          <w:szCs w:val="24"/>
          <w:shd w:val="clear" w:color="auto" w:fill="FFFFFF"/>
        </w:rPr>
        <w:t xml:space="preserve">Relevance of </w:t>
      </w:r>
      <w:r w:rsidR="00DB0D5A" w:rsidRPr="008B2502">
        <w:rPr>
          <w:rFonts w:ascii="Helvetica" w:hAnsi="Helvetica"/>
          <w:sz w:val="24"/>
          <w:szCs w:val="24"/>
          <w:shd w:val="clear" w:color="auto" w:fill="FFFFFF"/>
        </w:rPr>
        <w:t>SD</w:t>
      </w:r>
      <w:r w:rsidR="00A7329D" w:rsidRPr="008B2502">
        <w:rPr>
          <w:rFonts w:ascii="Helvetica" w:hAnsi="Helvetica"/>
          <w:sz w:val="24"/>
          <w:szCs w:val="24"/>
          <w:shd w:val="clear" w:color="auto" w:fill="FFFFFF"/>
        </w:rPr>
        <w:t>I</w:t>
      </w:r>
      <w:r w:rsidR="00DB0D5A" w:rsidRPr="008B2502">
        <w:rPr>
          <w:rFonts w:ascii="Helvetica" w:hAnsi="Helvetica"/>
          <w:sz w:val="24"/>
          <w:szCs w:val="24"/>
          <w:shd w:val="clear" w:color="auto" w:fill="FFFFFF"/>
        </w:rPr>
        <w:t xml:space="preserve"> to EIA/EA</w:t>
      </w:r>
    </w:p>
    <w:p w:rsidR="00DB0D5A" w:rsidRPr="00816888" w:rsidRDefault="00DB0D5A" w:rsidP="00F00DEA">
      <w:pPr>
        <w:spacing w:after="24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Monitoring changes in the environment caused by a project or programmed is an important part of EIA/EA. Monitoring with the aid of a number of well-selected indicators is a good method of surveying environmental impacts since it measures and interprets whether a project has achieved its expected effects and whether any unexpected effects have arisen.</w:t>
      </w:r>
    </w:p>
    <w:p w:rsidR="00DB0D5A" w:rsidRPr="00816888" w:rsidRDefault="00DB0D5A" w:rsidP="00F00DEA">
      <w:pPr>
        <w:spacing w:after="0" w:line="240" w:lineRule="auto"/>
        <w:ind w:left="709"/>
        <w:jc w:val="both"/>
        <w:rPr>
          <w:rFonts w:ascii="Helvetica" w:hAnsi="Helvetica"/>
          <w:color w:val="000000" w:themeColor="text1"/>
          <w:sz w:val="24"/>
          <w:szCs w:val="24"/>
        </w:rPr>
      </w:pPr>
      <w:r w:rsidRPr="00816888">
        <w:rPr>
          <w:rFonts w:ascii="Helvetica" w:hAnsi="Helvetica"/>
          <w:color w:val="000000" w:themeColor="text1"/>
          <w:sz w:val="24"/>
          <w:szCs w:val="24"/>
          <w:lang w:val="en-US"/>
        </w:rPr>
        <w:t>EIA/EA are management tools for achieving acceptable forms of environmentally sound development. Indicators are used in EIA to:</w:t>
      </w:r>
    </w:p>
    <w:p w:rsidR="00DB0D5A" w:rsidRPr="00816888" w:rsidRDefault="00DB0D5A" w:rsidP="00F00DEA">
      <w:pPr>
        <w:numPr>
          <w:ilvl w:val="0"/>
          <w:numId w:val="62"/>
        </w:numPr>
        <w:spacing w:after="0" w:line="240" w:lineRule="auto"/>
        <w:ind w:left="1080"/>
        <w:jc w:val="both"/>
        <w:rPr>
          <w:rFonts w:ascii="Helvetica" w:hAnsi="Helvetica"/>
          <w:color w:val="000000" w:themeColor="text1"/>
          <w:sz w:val="24"/>
          <w:szCs w:val="24"/>
        </w:rPr>
      </w:pPr>
      <w:r w:rsidRPr="00816888">
        <w:rPr>
          <w:rFonts w:ascii="Helvetica" w:hAnsi="Helvetica"/>
          <w:color w:val="000000" w:themeColor="text1"/>
          <w:sz w:val="24"/>
          <w:szCs w:val="24"/>
          <w:lang w:val="en-US"/>
        </w:rPr>
        <w:t>Indicate policy response to integrate environment and development to minimize adverse impacts of socio-economic activities on the environment</w:t>
      </w:r>
    </w:p>
    <w:p w:rsidR="00DB0D5A" w:rsidRPr="00816888" w:rsidRDefault="00DB0D5A" w:rsidP="00F00DEA">
      <w:pPr>
        <w:numPr>
          <w:ilvl w:val="0"/>
          <w:numId w:val="62"/>
        </w:numPr>
        <w:spacing w:after="0" w:line="240" w:lineRule="auto"/>
        <w:ind w:left="1080"/>
        <w:jc w:val="both"/>
        <w:rPr>
          <w:rFonts w:ascii="Helvetica" w:hAnsi="Helvetica"/>
          <w:color w:val="000000" w:themeColor="text1"/>
          <w:sz w:val="24"/>
          <w:szCs w:val="24"/>
        </w:rPr>
      </w:pPr>
      <w:r w:rsidRPr="00816888">
        <w:rPr>
          <w:rFonts w:ascii="Helvetica" w:hAnsi="Helvetica"/>
          <w:color w:val="000000" w:themeColor="text1"/>
          <w:sz w:val="24"/>
          <w:szCs w:val="24"/>
          <w:lang w:val="en-US"/>
        </w:rPr>
        <w:t xml:space="preserve">Predictions of how the environment is expected to change if certain alternative actions are implemented and </w:t>
      </w:r>
    </w:p>
    <w:p w:rsidR="00DB0D5A" w:rsidRPr="00816888" w:rsidRDefault="00DB0D5A" w:rsidP="00F00DEA">
      <w:pPr>
        <w:numPr>
          <w:ilvl w:val="0"/>
          <w:numId w:val="62"/>
        </w:numPr>
        <w:spacing w:after="0" w:line="240" w:lineRule="auto"/>
        <w:ind w:left="1080"/>
        <w:jc w:val="both"/>
        <w:rPr>
          <w:rFonts w:ascii="Helvetica" w:hAnsi="Helvetica"/>
          <w:color w:val="000000" w:themeColor="text1"/>
          <w:sz w:val="24"/>
          <w:szCs w:val="24"/>
        </w:rPr>
      </w:pPr>
      <w:r w:rsidRPr="00816888">
        <w:rPr>
          <w:rFonts w:ascii="Helvetica" w:hAnsi="Helvetica"/>
          <w:color w:val="000000" w:themeColor="text1"/>
          <w:sz w:val="24"/>
          <w:szCs w:val="24"/>
          <w:lang w:val="en-US"/>
        </w:rPr>
        <w:t>Show strong links between the different parts of a project: Planning, Implementation and Monitoring</w:t>
      </w:r>
    </w:p>
    <w:p w:rsidR="00DB0D5A" w:rsidRPr="00816888" w:rsidRDefault="00DB0D5A" w:rsidP="00F00DEA">
      <w:pPr>
        <w:numPr>
          <w:ilvl w:val="0"/>
          <w:numId w:val="63"/>
        </w:numPr>
        <w:spacing w:after="0" w:line="240" w:lineRule="auto"/>
        <w:ind w:left="1440"/>
        <w:jc w:val="both"/>
        <w:rPr>
          <w:rFonts w:ascii="Helvetica" w:hAnsi="Helvetica"/>
          <w:color w:val="000000" w:themeColor="text1"/>
          <w:sz w:val="24"/>
          <w:szCs w:val="24"/>
        </w:rPr>
      </w:pPr>
      <w:r w:rsidRPr="00816888">
        <w:rPr>
          <w:rFonts w:ascii="Helvetica" w:hAnsi="Helvetica"/>
          <w:bCs/>
          <w:color w:val="000000" w:themeColor="text1"/>
          <w:sz w:val="24"/>
          <w:szCs w:val="24"/>
        </w:rPr>
        <w:t>Project Planning</w:t>
      </w:r>
      <w:r w:rsidRPr="00816888">
        <w:rPr>
          <w:rFonts w:ascii="Helvetica" w:hAnsi="Helvetica"/>
          <w:color w:val="000000" w:themeColor="text1"/>
          <w:sz w:val="24"/>
          <w:szCs w:val="24"/>
        </w:rPr>
        <w:t xml:space="preserve"> – a baseline value (description of the present situation) - indicators should be determined before project starts. Without basic values it is not possible to determine whether trends shown by indicators are positive or negative</w:t>
      </w:r>
    </w:p>
    <w:p w:rsidR="00DB0D5A" w:rsidRPr="00816888" w:rsidRDefault="00DB0D5A" w:rsidP="00F00DEA">
      <w:pPr>
        <w:numPr>
          <w:ilvl w:val="0"/>
          <w:numId w:val="63"/>
        </w:numPr>
        <w:spacing w:after="0" w:line="240" w:lineRule="auto"/>
        <w:ind w:left="1440"/>
        <w:jc w:val="both"/>
        <w:rPr>
          <w:rFonts w:ascii="Helvetica" w:hAnsi="Helvetica"/>
          <w:color w:val="000000" w:themeColor="text1"/>
          <w:sz w:val="24"/>
          <w:szCs w:val="24"/>
        </w:rPr>
      </w:pPr>
      <w:r w:rsidRPr="00816888">
        <w:rPr>
          <w:rFonts w:ascii="Helvetica" w:hAnsi="Helvetica"/>
          <w:bCs/>
          <w:color w:val="000000" w:themeColor="text1"/>
          <w:sz w:val="24"/>
          <w:szCs w:val="24"/>
          <w:lang w:val="en-US"/>
        </w:rPr>
        <w:t>Implementation</w:t>
      </w:r>
      <w:r w:rsidRPr="00816888">
        <w:rPr>
          <w:rFonts w:ascii="Helvetica" w:hAnsi="Helvetica"/>
          <w:color w:val="000000" w:themeColor="text1"/>
          <w:sz w:val="24"/>
          <w:szCs w:val="24"/>
          <w:lang w:val="en-US"/>
        </w:rPr>
        <w:t xml:space="preserve"> – the impact on the environment of the project (positive/ negative direct or indirect) compared with the baseline value to permit any adjustments if necessary </w:t>
      </w:r>
    </w:p>
    <w:p w:rsidR="00DB0D5A" w:rsidRPr="00106598" w:rsidRDefault="00DB0D5A" w:rsidP="00106598">
      <w:pPr>
        <w:numPr>
          <w:ilvl w:val="0"/>
          <w:numId w:val="63"/>
        </w:numPr>
        <w:spacing w:after="0" w:line="240" w:lineRule="auto"/>
        <w:ind w:left="1440"/>
        <w:jc w:val="both"/>
        <w:rPr>
          <w:rFonts w:ascii="Helvetica" w:hAnsi="Helvetica"/>
          <w:color w:val="000000" w:themeColor="text1"/>
          <w:sz w:val="24"/>
          <w:szCs w:val="24"/>
        </w:rPr>
      </w:pPr>
      <w:r w:rsidRPr="00816888">
        <w:rPr>
          <w:rFonts w:ascii="Helvetica" w:hAnsi="Helvetica"/>
          <w:bCs/>
          <w:color w:val="000000" w:themeColor="text1"/>
          <w:sz w:val="24"/>
          <w:szCs w:val="24"/>
          <w:lang w:val="en-US"/>
        </w:rPr>
        <w:t>Monitoring</w:t>
      </w:r>
      <w:r w:rsidRPr="00816888">
        <w:rPr>
          <w:rFonts w:ascii="Helvetica" w:hAnsi="Helvetica"/>
          <w:color w:val="000000" w:themeColor="text1"/>
          <w:sz w:val="24"/>
          <w:szCs w:val="24"/>
          <w:lang w:val="en-US"/>
        </w:rPr>
        <w:t xml:space="preserve"> - whether the project is compliance with EMP and helps an organization map its progress toward achieving continual improvements including contribution to sustainable development </w:t>
      </w:r>
    </w:p>
    <w:p w:rsidR="00DB0D5A" w:rsidRPr="008B2502" w:rsidRDefault="00F566BA" w:rsidP="00F00DEA">
      <w:pPr>
        <w:pStyle w:val="Heading4"/>
        <w:spacing w:after="240" w:line="240" w:lineRule="auto"/>
        <w:jc w:val="both"/>
        <w:rPr>
          <w:rFonts w:ascii="Helvetica" w:hAnsi="Helvetica"/>
          <w:sz w:val="24"/>
          <w:szCs w:val="24"/>
          <w:shd w:val="clear" w:color="auto" w:fill="FFFFFF"/>
        </w:rPr>
      </w:pPr>
      <w:r w:rsidRPr="008B2502">
        <w:rPr>
          <w:rFonts w:ascii="Helvetica" w:hAnsi="Helvetica"/>
          <w:sz w:val="24"/>
          <w:szCs w:val="24"/>
          <w:shd w:val="clear" w:color="auto" w:fill="FFFFFF"/>
        </w:rPr>
        <w:lastRenderedPageBreak/>
        <w:t>2.1.9</w:t>
      </w:r>
      <w:r w:rsidR="00EA297E">
        <w:rPr>
          <w:rFonts w:ascii="Helvetica" w:hAnsi="Helvetica"/>
          <w:sz w:val="24"/>
          <w:szCs w:val="24"/>
          <w:shd w:val="clear" w:color="auto" w:fill="FFFFFF"/>
        </w:rPr>
        <w:t>.4</w:t>
      </w:r>
      <w:r w:rsidR="00FD235B">
        <w:rPr>
          <w:rFonts w:ascii="Helvetica" w:hAnsi="Helvetica"/>
          <w:sz w:val="24"/>
          <w:szCs w:val="24"/>
          <w:shd w:val="clear" w:color="auto" w:fill="FFFFFF"/>
        </w:rPr>
        <w:t xml:space="preserve"> </w:t>
      </w:r>
      <w:r w:rsidR="00DB0D5A" w:rsidRPr="008B2502">
        <w:rPr>
          <w:rFonts w:ascii="Helvetica" w:hAnsi="Helvetica"/>
          <w:sz w:val="24"/>
          <w:szCs w:val="24"/>
          <w:shd w:val="clear" w:color="auto" w:fill="FFFFFF"/>
        </w:rPr>
        <w:t>Conclusion</w:t>
      </w:r>
    </w:p>
    <w:p w:rsidR="00DB0D5A" w:rsidRPr="00816888" w:rsidRDefault="00DB0D5A" w:rsidP="00F00DEA">
      <w:pPr>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Indicators are tools for good EIAs and project management. They provide a summary of information on characteristics in systems or clarify changes in systems. They are used in the project context as management tools to help the project manager predict direct or indirect environment changes (-ve or +ve), mitigate or promote these changes, and follow developments in order to be able to manage the project in an optimal way from sustainable development perspective. Indicators provide strong links between the different parts of the project – planning, implementation and monitoring. They should be relevant throughout the entire project cycle!</w:t>
      </w:r>
    </w:p>
    <w:p w:rsidR="00DB0D5A" w:rsidRPr="00816888" w:rsidRDefault="00DB0D5A" w:rsidP="00F00DEA">
      <w:pPr>
        <w:spacing w:after="0" w:line="240" w:lineRule="auto"/>
        <w:ind w:left="720"/>
        <w:jc w:val="both"/>
        <w:rPr>
          <w:rFonts w:ascii="Helvetica" w:hAnsi="Helvetica"/>
          <w:b/>
          <w:bCs/>
          <w:color w:val="000000" w:themeColor="text1"/>
          <w:sz w:val="24"/>
          <w:szCs w:val="24"/>
          <w:lang w:val="en-US"/>
        </w:rPr>
      </w:pPr>
      <w:r w:rsidRPr="00816888">
        <w:rPr>
          <w:rFonts w:ascii="Helvetica" w:hAnsi="Helvetica"/>
          <w:b/>
          <w:bCs/>
          <w:color w:val="000000" w:themeColor="text1"/>
          <w:sz w:val="24"/>
          <w:szCs w:val="24"/>
          <w:lang w:val="en-US"/>
        </w:rPr>
        <w:t>Exercise</w:t>
      </w:r>
    </w:p>
    <w:p w:rsidR="00DB0D5A" w:rsidRPr="00816888" w:rsidRDefault="00DB0D5A" w:rsidP="00F00DEA">
      <w:pPr>
        <w:numPr>
          <w:ilvl w:val="0"/>
          <w:numId w:val="66"/>
        </w:numPr>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lang w:val="en-US"/>
        </w:rPr>
        <w:t>What are the key parameters that contribute to the sustainability of water, land or renewable energy resources?</w:t>
      </w:r>
    </w:p>
    <w:p w:rsidR="00DB0D5A" w:rsidRPr="00816888" w:rsidRDefault="00DB0D5A" w:rsidP="00F00DEA">
      <w:pPr>
        <w:numPr>
          <w:ilvl w:val="0"/>
          <w:numId w:val="66"/>
        </w:numPr>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lang w:val="en-US"/>
        </w:rPr>
        <w:t>What are the key indicators of unsustainable development in water, land or renewable energy resources?</w:t>
      </w:r>
    </w:p>
    <w:p w:rsidR="00DB0D5A" w:rsidRPr="00816888" w:rsidRDefault="00DB0D5A" w:rsidP="00F00DEA">
      <w:pPr>
        <w:numPr>
          <w:ilvl w:val="0"/>
          <w:numId w:val="66"/>
        </w:numPr>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lang w:val="en-US"/>
        </w:rPr>
        <w:t>What mitigation measures can be put in place?</w:t>
      </w:r>
    </w:p>
    <w:p w:rsidR="000F2EAE" w:rsidRPr="0087640F" w:rsidRDefault="000F2EAE" w:rsidP="0087640F">
      <w:pPr>
        <w:spacing w:after="0" w:line="240" w:lineRule="auto"/>
        <w:jc w:val="both"/>
        <w:outlineLvl w:val="1"/>
        <w:rPr>
          <w:rFonts w:ascii="Helvetica" w:hAnsi="Helvetica"/>
          <w:b/>
          <w:bCs/>
          <w:color w:val="000000" w:themeColor="text1"/>
          <w:sz w:val="24"/>
          <w:szCs w:val="24"/>
        </w:rPr>
      </w:pPr>
    </w:p>
    <w:p w:rsidR="00467004" w:rsidRPr="00EA297E" w:rsidRDefault="00467004" w:rsidP="00F00DEA">
      <w:pPr>
        <w:pStyle w:val="Heading3"/>
        <w:spacing w:after="240" w:line="240" w:lineRule="auto"/>
        <w:jc w:val="both"/>
        <w:rPr>
          <w:rFonts w:ascii="Helvetica" w:hAnsi="Helvetica"/>
          <w:sz w:val="24"/>
          <w:szCs w:val="24"/>
        </w:rPr>
      </w:pPr>
      <w:bookmarkStart w:id="60" w:name="_Toc467160179"/>
      <w:r w:rsidRPr="00816888">
        <w:rPr>
          <w:rFonts w:ascii="Helvetica" w:hAnsi="Helvetica"/>
          <w:sz w:val="24"/>
          <w:szCs w:val="24"/>
        </w:rPr>
        <w:t>References</w:t>
      </w:r>
      <w:bookmarkEnd w:id="60"/>
    </w:p>
    <w:p w:rsidR="00467004" w:rsidRPr="00816888" w:rsidRDefault="00467004" w:rsidP="00F00DEA">
      <w:pPr>
        <w:autoSpaceDE w:val="0"/>
        <w:autoSpaceDN w:val="0"/>
        <w:adjustRightInd w:val="0"/>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ELAW. August 2003. A Brief Introduction to Environmental Economics Authored by Marlies Wierenga: – </w:t>
      </w:r>
    </w:p>
    <w:p w:rsidR="00467004" w:rsidRPr="00816888" w:rsidRDefault="00467004" w:rsidP="00F00DEA">
      <w:pPr>
        <w:autoSpaceDE w:val="0"/>
        <w:autoSpaceDN w:val="0"/>
        <w:adjustRightInd w:val="0"/>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IUCN -The World Conservation Union, Nairobi, 1999. Economic Tools for Environmental Planning and Management in Eastern Africa by Lucy Emerton  </w:t>
      </w:r>
    </w:p>
    <w:p w:rsidR="00467004" w:rsidRPr="00816888" w:rsidRDefault="00467004" w:rsidP="00F00DEA">
      <w:pPr>
        <w:autoSpaceDE w:val="0"/>
        <w:autoSpaceDN w:val="0"/>
        <w:adjustRightInd w:val="0"/>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UNDP, UNFCCC, 2009: Handbook for Conducting Technology Needs Assessment for Climate Change</w:t>
      </w:r>
    </w:p>
    <w:p w:rsidR="00467004" w:rsidRPr="00816888" w:rsidRDefault="00467004" w:rsidP="00F00DEA">
      <w:pPr>
        <w:autoSpaceDE w:val="0"/>
        <w:autoSpaceDN w:val="0"/>
        <w:adjustRightInd w:val="0"/>
        <w:spacing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UNEP RISOE and NEMA, 2013.   Barrier Analysis and Enabling Framework for Climate Change Technologies Mitigation </w:t>
      </w:r>
    </w:p>
    <w:p w:rsidR="00467004" w:rsidRPr="00816888" w:rsidRDefault="00467004" w:rsidP="00F00DEA">
      <w:pPr>
        <w:autoSpaceDE w:val="0"/>
        <w:autoSpaceDN w:val="0"/>
        <w:adjustRightInd w:val="0"/>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UNEP RISOE and NEMA, 2013. Barrier Analysis and Enabling Framework for Climate Change Technologies Adaptation</w:t>
      </w:r>
      <w:r w:rsidR="004A4149">
        <w:rPr>
          <w:rFonts w:ascii="Helvetica" w:hAnsi="Helvetica"/>
          <w:color w:val="000000" w:themeColor="text1"/>
          <w:sz w:val="24"/>
          <w:szCs w:val="24"/>
        </w:rPr>
        <w:t xml:space="preserve">. </w:t>
      </w:r>
      <w:r w:rsidRPr="00816888">
        <w:rPr>
          <w:rFonts w:ascii="Helvetica" w:hAnsi="Helvetica"/>
          <w:color w:val="000000" w:themeColor="text1"/>
          <w:sz w:val="24"/>
          <w:szCs w:val="24"/>
        </w:rPr>
        <w:t>A Brief Introduction to Environmental Economics Authored by: Marlies Wierenga ELAW – August 2003</w:t>
      </w:r>
    </w:p>
    <w:p w:rsidR="00467004" w:rsidRPr="00816888" w:rsidRDefault="00467004" w:rsidP="00F00DEA">
      <w:pPr>
        <w:autoSpaceDE w:val="0"/>
        <w:autoSpaceDN w:val="0"/>
        <w:adjustRightInd w:val="0"/>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Economic Tools for Environmental Planning and Management in Eastern Africa by Lucy Emerton February 1999 IUCN -The World Conservation Union, Nairobi</w:t>
      </w:r>
      <w:r w:rsidR="00A7329D" w:rsidRPr="00816888">
        <w:rPr>
          <w:rFonts w:ascii="Helvetica" w:hAnsi="Helvetica"/>
          <w:color w:val="000000" w:themeColor="text1"/>
          <w:sz w:val="24"/>
          <w:szCs w:val="24"/>
        </w:rPr>
        <w:t>.</w:t>
      </w:r>
    </w:p>
    <w:p w:rsidR="00467004" w:rsidRPr="00816888" w:rsidRDefault="00467004" w:rsidP="00F00DEA">
      <w:pPr>
        <w:autoSpaceDE w:val="0"/>
        <w:autoSpaceDN w:val="0"/>
        <w:adjustRightInd w:val="0"/>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Valuing the Environment: Case Studies from Kenya by Lucy Emerton, African Wildlife Foundation (AWF), 1996.</w:t>
      </w:r>
    </w:p>
    <w:p w:rsidR="00467004" w:rsidRPr="00816888" w:rsidRDefault="00467004" w:rsidP="00F00DEA">
      <w:pPr>
        <w:autoSpaceDE w:val="0"/>
        <w:autoSpaceDN w:val="0"/>
        <w:adjustRightInd w:val="0"/>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Chapungu L, 2013. Effectiveness of Environmental Policy Instruments and Management Principles in Wildlife Management: The case of Mabalauta Gonarezhon National Park, Zimbabwe.</w:t>
      </w:r>
    </w:p>
    <w:p w:rsidR="00467004" w:rsidRPr="00816888" w:rsidRDefault="00FF61E2" w:rsidP="00F00DEA">
      <w:pPr>
        <w:autoSpaceDE w:val="0"/>
        <w:autoSpaceDN w:val="0"/>
        <w:adjustRightInd w:val="0"/>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Republic of Kenya,</w:t>
      </w:r>
      <w:r w:rsidR="00467004" w:rsidRPr="00816888">
        <w:rPr>
          <w:rFonts w:ascii="Helvetica" w:hAnsi="Helvetica"/>
          <w:color w:val="000000" w:themeColor="text1"/>
          <w:sz w:val="24"/>
          <w:szCs w:val="24"/>
        </w:rPr>
        <w:t xml:space="preserve"> 2010</w:t>
      </w:r>
      <w:r w:rsidRPr="00816888">
        <w:rPr>
          <w:rFonts w:ascii="Helvetica" w:hAnsi="Helvetica"/>
          <w:color w:val="000000" w:themeColor="text1"/>
          <w:sz w:val="24"/>
          <w:szCs w:val="24"/>
        </w:rPr>
        <w:t>. Constitution of Kenya.</w:t>
      </w:r>
    </w:p>
    <w:p w:rsidR="00467004" w:rsidRPr="00816888" w:rsidRDefault="00467004" w:rsidP="00F00DEA">
      <w:pPr>
        <w:autoSpaceDE w:val="0"/>
        <w:autoSpaceDN w:val="0"/>
        <w:adjustRightInd w:val="0"/>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Economic Planning Unit, Prime Minister’s Department Malaysia in collaboration with DANIDA, 2004.Handbook: Economic Instruments for Environmental Management Malaysia </w:t>
      </w:r>
    </w:p>
    <w:p w:rsidR="00467004" w:rsidRPr="00816888" w:rsidRDefault="00467004" w:rsidP="00F00DEA">
      <w:pPr>
        <w:autoSpaceDE w:val="0"/>
        <w:autoSpaceDN w:val="0"/>
        <w:adjustRightInd w:val="0"/>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lastRenderedPageBreak/>
        <w:t>European Commission, 2011: The Role of Market Based Instruments in Achieving a Resource Efficient Economy and book: Economic Instruments for Environmental Management Malaysia</w:t>
      </w:r>
    </w:p>
    <w:p w:rsidR="00467004" w:rsidRPr="00816888" w:rsidRDefault="005C45DC" w:rsidP="00F00DEA">
      <w:pPr>
        <w:autoSpaceDE w:val="0"/>
        <w:autoSpaceDN w:val="0"/>
        <w:adjustRightInd w:val="0"/>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Government of Kenya, 1999. T</w:t>
      </w:r>
      <w:r w:rsidR="00467004" w:rsidRPr="00816888">
        <w:rPr>
          <w:rFonts w:ascii="Helvetica" w:hAnsi="Helvetica"/>
          <w:color w:val="000000" w:themeColor="text1"/>
          <w:sz w:val="24"/>
          <w:szCs w:val="24"/>
        </w:rPr>
        <w:t xml:space="preserve">he Environmental Management and Coordination Act </w:t>
      </w:r>
    </w:p>
    <w:p w:rsidR="00467004" w:rsidRPr="00816888" w:rsidRDefault="00467004" w:rsidP="00F00DEA">
      <w:pPr>
        <w:autoSpaceDE w:val="0"/>
        <w:autoSpaceDN w:val="0"/>
        <w:adjustRightInd w:val="0"/>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Innovation- Special Issue on Valuation of Forest Resources in East Africa p</w:t>
      </w:r>
      <w:r w:rsidR="004A4149">
        <w:rPr>
          <w:rFonts w:ascii="Helvetica" w:hAnsi="Helvetica"/>
          <w:color w:val="000000" w:themeColor="text1"/>
          <w:sz w:val="24"/>
          <w:szCs w:val="24"/>
        </w:rPr>
        <w:t xml:space="preserve">ages 31-33 by Francis Karanja, </w:t>
      </w:r>
      <w:r w:rsidRPr="00816888">
        <w:rPr>
          <w:rFonts w:ascii="Helvetica" w:hAnsi="Helvetica"/>
          <w:color w:val="000000" w:themeColor="text1"/>
          <w:sz w:val="24"/>
          <w:szCs w:val="24"/>
        </w:rPr>
        <w:t xml:space="preserve">Integrating Economic Instruments for the Reduction of Forest Biodiversity Loss into Sectoral Policies and Strategies in East Africa </w:t>
      </w:r>
    </w:p>
    <w:p w:rsidR="00467004" w:rsidRPr="00816888" w:rsidRDefault="00467004" w:rsidP="00F00DEA">
      <w:pPr>
        <w:autoSpaceDE w:val="0"/>
        <w:autoSpaceDN w:val="0"/>
        <w:adjustRightInd w:val="0"/>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Lucy Emerton, 1996. Valuing the Environment: Case Studies from Kenya </w:t>
      </w:r>
    </w:p>
    <w:p w:rsidR="00467004" w:rsidRPr="00816888" w:rsidRDefault="005C45DC" w:rsidP="00F00DEA">
      <w:pPr>
        <w:autoSpaceDE w:val="0"/>
        <w:autoSpaceDN w:val="0"/>
        <w:adjustRightInd w:val="0"/>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Panayotou Theodore, 1994.</w:t>
      </w:r>
      <w:r w:rsidR="00467004" w:rsidRPr="00816888">
        <w:rPr>
          <w:rFonts w:ascii="Helvetica" w:hAnsi="Helvetica"/>
          <w:color w:val="000000" w:themeColor="text1"/>
          <w:sz w:val="24"/>
          <w:szCs w:val="24"/>
        </w:rPr>
        <w:t xml:space="preserve"> Economic Instruments for Environmental Management and Sustainable Development</w:t>
      </w:r>
    </w:p>
    <w:p w:rsidR="00467004" w:rsidRPr="00816888" w:rsidRDefault="00467004" w:rsidP="00F00DEA">
      <w:pPr>
        <w:autoSpaceDE w:val="0"/>
        <w:autoSpaceDN w:val="0"/>
        <w:adjustRightInd w:val="0"/>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R. K. Turner, D. Pearce, and I. Bateman, 1993: Environmental Economics: An Elementary Introduction</w:t>
      </w:r>
    </w:p>
    <w:p w:rsidR="00467004" w:rsidRPr="00816888" w:rsidRDefault="00467004" w:rsidP="00F00DEA">
      <w:pPr>
        <w:autoSpaceDE w:val="0"/>
        <w:autoSpaceDN w:val="0"/>
        <w:adjustRightInd w:val="0"/>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Republic of Uganda, 2010: Uganda National Report for Implementation of the Programme of Action for the Least Developed Countries for the Decade 2001-2010</w:t>
      </w:r>
    </w:p>
    <w:p w:rsidR="00467004" w:rsidRPr="00816888" w:rsidRDefault="00467004" w:rsidP="00F00DEA">
      <w:pPr>
        <w:autoSpaceDE w:val="0"/>
        <w:autoSpaceDN w:val="0"/>
        <w:adjustRightInd w:val="0"/>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Schlager E, and Estrom E, 1992, Property Rights Regimes and Natural Resources: A Conceptual Analysis Land Economics, vol. 63 No. 3 pp 249 – 262.</w:t>
      </w:r>
    </w:p>
    <w:p w:rsidR="005C45DC" w:rsidRPr="00816888" w:rsidRDefault="005C45DC" w:rsidP="00F00DEA">
      <w:pPr>
        <w:autoSpaceDE w:val="0"/>
        <w:autoSpaceDN w:val="0"/>
        <w:adjustRightInd w:val="0"/>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Ministry of Trade and Industry Strategic Plan 2006-2011</w:t>
      </w:r>
    </w:p>
    <w:p w:rsidR="00467004" w:rsidRPr="00816888" w:rsidRDefault="00467004" w:rsidP="00F00DEA">
      <w:pPr>
        <w:autoSpaceDE w:val="0"/>
        <w:autoSpaceDN w:val="0"/>
        <w:adjustRightInd w:val="0"/>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UNEP 1999, Economic Instruments for the Sustainable Management of Natural Resources. A case study on the Philippines Forestry Sector. </w:t>
      </w:r>
    </w:p>
    <w:p w:rsidR="00467004" w:rsidRPr="00816888" w:rsidRDefault="00467004" w:rsidP="00F00DEA">
      <w:pPr>
        <w:autoSpaceDE w:val="0"/>
        <w:autoSpaceDN w:val="0"/>
        <w:adjustRightInd w:val="0"/>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UNEP and UNDP 2009: Economic Instruments for Promoting sustainable Natural Resource Use, Environmental Sustainability and Responses to Climate Change </w:t>
      </w:r>
    </w:p>
    <w:p w:rsidR="00467004" w:rsidRPr="00816888" w:rsidRDefault="00467004" w:rsidP="00F00DEA">
      <w:pPr>
        <w:autoSpaceDE w:val="0"/>
        <w:autoSpaceDN w:val="0"/>
        <w:adjustRightInd w:val="0"/>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UNEP, 2002: UNEP Briefs on Economics, Trade and Sustainable Development Information and Policy Tools from the United Nations Environment Programme</w:t>
      </w:r>
    </w:p>
    <w:p w:rsidR="00467004" w:rsidRPr="00816888" w:rsidRDefault="00467004" w:rsidP="00F00DEA">
      <w:pPr>
        <w:autoSpaceDE w:val="0"/>
        <w:autoSpaceDN w:val="0"/>
        <w:adjustRightInd w:val="0"/>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UNEP, 2004: The Use of Economic Instruments in Environmental Policy: Opportunities and Challenges</w:t>
      </w:r>
    </w:p>
    <w:p w:rsidR="00467004" w:rsidRPr="00816888" w:rsidRDefault="00467004" w:rsidP="00F00DEA">
      <w:pPr>
        <w:autoSpaceDE w:val="0"/>
        <w:autoSpaceDN w:val="0"/>
        <w:adjustRightInd w:val="0"/>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UNEP), March 2005. Selection, Design and Implementation of Economic Instruments in the Solid Waste Management Sector in Kenya: The Case of Plastic Bags </w:t>
      </w:r>
    </w:p>
    <w:p w:rsidR="00467004" w:rsidRPr="00816888" w:rsidRDefault="00467004" w:rsidP="00F00DEA">
      <w:pPr>
        <w:autoSpaceDE w:val="0"/>
        <w:autoSpaceDN w:val="0"/>
        <w:adjustRightInd w:val="0"/>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UN-Water Decade Programme on Advocacy and Communication, 2005: A water Toolbox or Best Practice Guide of Actions –A contribution from the UN-Water Conference on ‘Water in the Green Economy in Practice: Towards Rio 20’ </w:t>
      </w:r>
    </w:p>
    <w:p w:rsidR="00DB0D5A" w:rsidRPr="00816888" w:rsidRDefault="004A4149" w:rsidP="00F00DEA">
      <w:pPr>
        <w:spacing w:line="240" w:lineRule="auto"/>
        <w:jc w:val="both"/>
        <w:rPr>
          <w:rFonts w:ascii="Helvetica" w:hAnsi="Helvetica"/>
          <w:color w:val="000000" w:themeColor="text1"/>
          <w:sz w:val="24"/>
          <w:szCs w:val="24"/>
        </w:rPr>
        <w:sectPr w:rsidR="00DB0D5A" w:rsidRPr="00816888" w:rsidSect="005B045D">
          <w:footerReference w:type="default" r:id="rId15"/>
          <w:pgSz w:w="11906" w:h="16838"/>
          <w:pgMar w:top="1440" w:right="1440" w:bottom="1440" w:left="1440" w:header="708" w:footer="708" w:gutter="0"/>
          <w:cols w:space="708"/>
          <w:docGrid w:linePitch="360"/>
        </w:sectPr>
      </w:pPr>
      <w:r>
        <w:rPr>
          <w:rFonts w:ascii="Helvetica" w:hAnsi="Helvetica"/>
          <w:color w:val="000000" w:themeColor="text1"/>
          <w:sz w:val="24"/>
          <w:szCs w:val="24"/>
        </w:rPr>
        <w:t>UNCED 1992</w:t>
      </w:r>
      <w:r w:rsidR="005C45DC" w:rsidRPr="00816888">
        <w:rPr>
          <w:rFonts w:ascii="Helvetica" w:hAnsi="Helvetica"/>
          <w:color w:val="000000" w:themeColor="text1"/>
          <w:sz w:val="24"/>
          <w:szCs w:val="24"/>
        </w:rPr>
        <w:t>:</w:t>
      </w:r>
      <w:r w:rsidR="0037087D" w:rsidRPr="00816888">
        <w:rPr>
          <w:rFonts w:ascii="Helvetica" w:hAnsi="Helvetica"/>
          <w:color w:val="000000" w:themeColor="text1"/>
          <w:sz w:val="24"/>
          <w:szCs w:val="24"/>
        </w:rPr>
        <w:t>Agenda 2</w:t>
      </w:r>
    </w:p>
    <w:p w:rsidR="00943FAC" w:rsidRPr="00816888" w:rsidRDefault="0037087D" w:rsidP="00F00DEA">
      <w:pPr>
        <w:pStyle w:val="Heading2"/>
        <w:jc w:val="both"/>
        <w:rPr>
          <w:rFonts w:ascii="Helvetica" w:hAnsi="Helvetica"/>
          <w:sz w:val="24"/>
          <w:szCs w:val="24"/>
        </w:rPr>
      </w:pPr>
      <w:bookmarkStart w:id="61" w:name="_Toc467160180"/>
      <w:r w:rsidRPr="00816888">
        <w:rPr>
          <w:rFonts w:ascii="Helvetica" w:hAnsi="Helvetica"/>
          <w:sz w:val="24"/>
          <w:szCs w:val="24"/>
        </w:rPr>
        <w:lastRenderedPageBreak/>
        <w:t xml:space="preserve">TOPIC </w:t>
      </w:r>
      <w:r w:rsidR="00EF4BCA" w:rsidRPr="00816888">
        <w:rPr>
          <w:rFonts w:ascii="Helvetica" w:hAnsi="Helvetica"/>
          <w:sz w:val="24"/>
          <w:szCs w:val="24"/>
        </w:rPr>
        <w:t>2.2</w:t>
      </w:r>
      <w:r w:rsidR="00943FAC" w:rsidRPr="00816888">
        <w:rPr>
          <w:rFonts w:ascii="Helvetica" w:hAnsi="Helvetica"/>
          <w:sz w:val="24"/>
          <w:szCs w:val="24"/>
        </w:rPr>
        <w:t>: Environmental Management Systems Standards</w:t>
      </w:r>
      <w:bookmarkEnd w:id="61"/>
    </w:p>
    <w:p w:rsidR="0037087D" w:rsidRPr="00617614" w:rsidRDefault="0037087D" w:rsidP="00F00DEA">
      <w:pPr>
        <w:pStyle w:val="Heading3"/>
        <w:spacing w:after="240" w:line="240" w:lineRule="auto"/>
        <w:jc w:val="both"/>
        <w:rPr>
          <w:rFonts w:ascii="Helvetica" w:hAnsi="Helvetica"/>
          <w:color w:val="auto"/>
          <w:sz w:val="24"/>
          <w:szCs w:val="24"/>
        </w:rPr>
      </w:pPr>
      <w:bookmarkStart w:id="62" w:name="_Toc467160181"/>
      <w:r w:rsidRPr="00617614">
        <w:rPr>
          <w:rFonts w:ascii="Helvetica" w:hAnsi="Helvetica"/>
          <w:color w:val="auto"/>
          <w:sz w:val="24"/>
          <w:szCs w:val="24"/>
        </w:rPr>
        <w:t>2.2.1 Learning objectives</w:t>
      </w:r>
      <w:bookmarkEnd w:id="62"/>
    </w:p>
    <w:p w:rsidR="00AC26FF" w:rsidRPr="00DF46A0" w:rsidRDefault="00AC26FF" w:rsidP="00F00DEA">
      <w:pPr>
        <w:pStyle w:val="Title"/>
        <w:spacing w:line="276" w:lineRule="auto"/>
        <w:jc w:val="both"/>
        <w:rPr>
          <w:rFonts w:ascii="Helvetica" w:hAnsi="Helvetica" w:cs="Helvetica"/>
          <w:b w:val="0"/>
          <w:bCs w:val="0"/>
        </w:rPr>
      </w:pPr>
      <w:r w:rsidRPr="00DF46A0">
        <w:rPr>
          <w:rFonts w:ascii="Helvetica" w:hAnsi="Helvetica" w:cs="Helvetica"/>
          <w:b w:val="0"/>
          <w:bCs w:val="0"/>
        </w:rPr>
        <w:t>At the end of this lesson the participant will be able to:</w:t>
      </w:r>
    </w:p>
    <w:p w:rsidR="00AC26FF" w:rsidRPr="00DF46A0" w:rsidRDefault="00AC26FF" w:rsidP="00F00DEA">
      <w:pPr>
        <w:pStyle w:val="Title"/>
        <w:numPr>
          <w:ilvl w:val="0"/>
          <w:numId w:val="327"/>
        </w:numPr>
        <w:spacing w:line="276" w:lineRule="auto"/>
        <w:jc w:val="both"/>
        <w:rPr>
          <w:rFonts w:ascii="Helvetica" w:hAnsi="Helvetica" w:cs="Helvetica"/>
          <w:b w:val="0"/>
        </w:rPr>
      </w:pPr>
      <w:r>
        <w:rPr>
          <w:rFonts w:ascii="Helvetica" w:hAnsi="Helvetica" w:cs="Helvetica"/>
          <w:b w:val="0"/>
        </w:rPr>
        <w:t>Identify and apply best environmental management practices</w:t>
      </w:r>
    </w:p>
    <w:p w:rsidR="00E461E3" w:rsidRPr="00E461E3" w:rsidRDefault="00AC26FF" w:rsidP="00F00DEA">
      <w:pPr>
        <w:pStyle w:val="Title"/>
        <w:numPr>
          <w:ilvl w:val="0"/>
          <w:numId w:val="327"/>
        </w:numPr>
        <w:spacing w:line="276" w:lineRule="auto"/>
        <w:jc w:val="both"/>
        <w:rPr>
          <w:b w:val="0"/>
        </w:rPr>
      </w:pPr>
      <w:r w:rsidRPr="00E461E3">
        <w:rPr>
          <w:rFonts w:ascii="Helvetica" w:hAnsi="Helvetica" w:cs="Helvetica"/>
          <w:b w:val="0"/>
        </w:rPr>
        <w:t>Be aware of the</w:t>
      </w:r>
      <w:r w:rsidR="00E461E3">
        <w:rPr>
          <w:rFonts w:ascii="Helvetica" w:hAnsi="Helvetica" w:cs="Helvetica"/>
          <w:b w:val="0"/>
        </w:rPr>
        <w:t>;</w:t>
      </w:r>
    </w:p>
    <w:p w:rsidR="00AC26FF" w:rsidRPr="00AC26FF" w:rsidRDefault="00E461E3" w:rsidP="00F00DEA">
      <w:pPr>
        <w:pStyle w:val="Title"/>
        <w:numPr>
          <w:ilvl w:val="0"/>
          <w:numId w:val="336"/>
        </w:numPr>
        <w:spacing w:line="276" w:lineRule="auto"/>
        <w:jc w:val="both"/>
      </w:pPr>
      <w:r>
        <w:rPr>
          <w:rFonts w:ascii="Helvetica" w:hAnsi="Helvetica" w:cs="Helvetica"/>
          <w:b w:val="0"/>
        </w:rPr>
        <w:t>D</w:t>
      </w:r>
      <w:r w:rsidR="00AC26FF" w:rsidRPr="00AC26FF">
        <w:rPr>
          <w:rFonts w:ascii="Helvetica" w:hAnsi="Helvetica" w:cs="Helvetica"/>
          <w:b w:val="0"/>
        </w:rPr>
        <w:t>ifferent environmental management systems standards</w:t>
      </w:r>
    </w:p>
    <w:p w:rsidR="00AC26FF" w:rsidRPr="00AC26FF" w:rsidRDefault="00E461E3" w:rsidP="00F00DEA">
      <w:pPr>
        <w:pStyle w:val="Title"/>
        <w:numPr>
          <w:ilvl w:val="0"/>
          <w:numId w:val="336"/>
        </w:numPr>
        <w:spacing w:line="276" w:lineRule="auto"/>
        <w:jc w:val="both"/>
      </w:pPr>
      <w:r>
        <w:rPr>
          <w:rFonts w:ascii="Helvetica" w:hAnsi="Helvetica" w:cs="Helvetica"/>
          <w:b w:val="0"/>
        </w:rPr>
        <w:t>R</w:t>
      </w:r>
      <w:r w:rsidR="00AC26FF" w:rsidRPr="00AC26FF">
        <w:rPr>
          <w:rFonts w:ascii="Helvetica" w:hAnsi="Helvetica" w:cs="Helvetica"/>
          <w:b w:val="0"/>
        </w:rPr>
        <w:t>equirements of an environmental management system</w:t>
      </w:r>
    </w:p>
    <w:p w:rsidR="00544DDF" w:rsidRPr="00816888" w:rsidRDefault="0037087D" w:rsidP="00F00DEA">
      <w:pPr>
        <w:pStyle w:val="Heading3"/>
        <w:spacing w:after="240" w:line="240" w:lineRule="auto"/>
        <w:jc w:val="both"/>
        <w:rPr>
          <w:rFonts w:ascii="Helvetica" w:hAnsi="Helvetica"/>
          <w:sz w:val="24"/>
          <w:szCs w:val="24"/>
        </w:rPr>
      </w:pPr>
      <w:bookmarkStart w:id="63" w:name="_Toc467160182"/>
      <w:r w:rsidRPr="00816888">
        <w:rPr>
          <w:rFonts w:ascii="Helvetica" w:hAnsi="Helvetica"/>
          <w:sz w:val="24"/>
          <w:szCs w:val="24"/>
        </w:rPr>
        <w:t>2.2.2</w:t>
      </w:r>
      <w:r w:rsidR="00617614">
        <w:rPr>
          <w:rFonts w:ascii="Helvetica" w:hAnsi="Helvetica"/>
          <w:sz w:val="24"/>
          <w:szCs w:val="24"/>
        </w:rPr>
        <w:t xml:space="preserve"> </w:t>
      </w:r>
      <w:r w:rsidR="00544DDF" w:rsidRPr="00816888">
        <w:rPr>
          <w:rFonts w:ascii="Helvetica" w:hAnsi="Helvetica"/>
          <w:sz w:val="24"/>
          <w:szCs w:val="24"/>
        </w:rPr>
        <w:t>Introduction</w:t>
      </w:r>
      <w:bookmarkEnd w:id="63"/>
    </w:p>
    <w:p w:rsidR="001E0095" w:rsidRPr="00816888" w:rsidRDefault="006D465D" w:rsidP="00F00DEA">
      <w:pPr>
        <w:tabs>
          <w:tab w:val="num" w:pos="1440"/>
        </w:tabs>
        <w:spacing w:after="240" w:line="240" w:lineRule="auto"/>
        <w:jc w:val="both"/>
        <w:rPr>
          <w:rFonts w:ascii="Helvetica" w:hAnsi="Helvetica"/>
          <w:sz w:val="24"/>
          <w:szCs w:val="24"/>
          <w:lang w:val="en-US"/>
        </w:rPr>
      </w:pPr>
      <w:r w:rsidRPr="00816888">
        <w:rPr>
          <w:rFonts w:ascii="Helvetica" w:hAnsi="Helvetica"/>
          <w:sz w:val="24"/>
          <w:szCs w:val="24"/>
          <w:lang w:val="en-US"/>
        </w:rPr>
        <w:t xml:space="preserve">An Environment Management System </w:t>
      </w:r>
      <w:r w:rsidR="003A0033" w:rsidRPr="00816888">
        <w:rPr>
          <w:rFonts w:ascii="Helvetica" w:hAnsi="Helvetica"/>
          <w:sz w:val="24"/>
          <w:szCs w:val="24"/>
          <w:lang w:val="en-US"/>
        </w:rPr>
        <w:t xml:space="preserve">(EMS) </w:t>
      </w:r>
      <w:r w:rsidRPr="00816888">
        <w:rPr>
          <w:rFonts w:ascii="Helvetica" w:hAnsi="Helvetica"/>
          <w:sz w:val="24"/>
          <w:szCs w:val="24"/>
          <w:lang w:val="en-US"/>
        </w:rPr>
        <w:t xml:space="preserve">is a tool for managing the impacts of an </w:t>
      </w:r>
      <w:r w:rsidR="00BF0C6B" w:rsidRPr="00816888">
        <w:rPr>
          <w:rFonts w:ascii="Helvetica" w:hAnsi="Helvetica"/>
          <w:sz w:val="24"/>
          <w:szCs w:val="24"/>
          <w:lang w:val="en-US"/>
        </w:rPr>
        <w:t>organization’s</w:t>
      </w:r>
      <w:r w:rsidRPr="00816888">
        <w:rPr>
          <w:rFonts w:ascii="Helvetica" w:hAnsi="Helvetica"/>
          <w:sz w:val="24"/>
          <w:szCs w:val="24"/>
          <w:lang w:val="en-US"/>
        </w:rPr>
        <w:t xml:space="preserve"> activities on the environment. </w:t>
      </w:r>
      <w:r w:rsidR="003A0033" w:rsidRPr="00816888">
        <w:rPr>
          <w:rFonts w:ascii="Helvetica" w:hAnsi="Helvetica"/>
          <w:sz w:val="24"/>
          <w:szCs w:val="24"/>
          <w:lang w:val="en-US"/>
        </w:rPr>
        <w:t>It p</w:t>
      </w:r>
      <w:r w:rsidRPr="00816888">
        <w:rPr>
          <w:rFonts w:ascii="Helvetica" w:hAnsi="Helvetica"/>
          <w:sz w:val="24"/>
          <w:szCs w:val="24"/>
          <w:lang w:val="en-US"/>
        </w:rPr>
        <w:t xml:space="preserve">rovides a structured approach to planning and implementing environment protection measures. </w:t>
      </w:r>
    </w:p>
    <w:p w:rsidR="001E0095" w:rsidRPr="00816888" w:rsidRDefault="003A0033" w:rsidP="00F00DEA">
      <w:pPr>
        <w:tabs>
          <w:tab w:val="num" w:pos="1440"/>
        </w:tabs>
        <w:spacing w:after="240" w:line="240" w:lineRule="auto"/>
        <w:jc w:val="both"/>
        <w:rPr>
          <w:rFonts w:ascii="Helvetica" w:hAnsi="Helvetica"/>
          <w:sz w:val="24"/>
          <w:szCs w:val="24"/>
          <w:lang w:val="en-US"/>
        </w:rPr>
      </w:pPr>
      <w:r w:rsidRPr="00816888">
        <w:rPr>
          <w:rFonts w:ascii="Helvetica" w:hAnsi="Helvetica"/>
          <w:sz w:val="24"/>
          <w:szCs w:val="24"/>
          <w:lang w:val="en-US"/>
        </w:rPr>
        <w:t>EMS i</w:t>
      </w:r>
      <w:r w:rsidR="006D465D" w:rsidRPr="00816888">
        <w:rPr>
          <w:rFonts w:ascii="Helvetica" w:hAnsi="Helvetica"/>
          <w:sz w:val="24"/>
          <w:szCs w:val="24"/>
          <w:lang w:val="en-US"/>
        </w:rPr>
        <w:t xml:space="preserve">s the first step for </w:t>
      </w:r>
      <w:r w:rsidR="00BF0C6B" w:rsidRPr="00816888">
        <w:rPr>
          <w:rFonts w:ascii="Helvetica" w:hAnsi="Helvetica"/>
          <w:sz w:val="24"/>
          <w:szCs w:val="24"/>
          <w:lang w:val="en-US"/>
        </w:rPr>
        <w:t>organizations</w:t>
      </w:r>
      <w:r w:rsidR="006D465D" w:rsidRPr="00816888">
        <w:rPr>
          <w:rFonts w:ascii="Helvetica" w:hAnsi="Helvetica"/>
          <w:sz w:val="24"/>
          <w:szCs w:val="24"/>
          <w:lang w:val="en-US"/>
        </w:rPr>
        <w:t xml:space="preserve"> to take towards environmental improvement,</w:t>
      </w:r>
      <w:r w:rsidRPr="00816888">
        <w:rPr>
          <w:rFonts w:ascii="Helvetica" w:hAnsi="Helvetica"/>
          <w:sz w:val="24"/>
          <w:szCs w:val="24"/>
          <w:lang w:val="en-US"/>
        </w:rPr>
        <w:t xml:space="preserve"> since it</w:t>
      </w:r>
      <w:r w:rsidR="006D465D" w:rsidRPr="00816888">
        <w:rPr>
          <w:rFonts w:ascii="Helvetica" w:hAnsi="Helvetica"/>
          <w:sz w:val="24"/>
          <w:szCs w:val="24"/>
          <w:lang w:val="en-US"/>
        </w:rPr>
        <w:t xml:space="preserve"> enable</w:t>
      </w:r>
      <w:r w:rsidRPr="00816888">
        <w:rPr>
          <w:rFonts w:ascii="Helvetica" w:hAnsi="Helvetica"/>
          <w:sz w:val="24"/>
          <w:szCs w:val="24"/>
          <w:lang w:val="en-US"/>
        </w:rPr>
        <w:t>s</w:t>
      </w:r>
      <w:r w:rsidR="0087640F">
        <w:rPr>
          <w:rFonts w:ascii="Helvetica" w:hAnsi="Helvetica"/>
          <w:sz w:val="24"/>
          <w:szCs w:val="24"/>
          <w:lang w:val="en-US"/>
        </w:rPr>
        <w:t xml:space="preserve"> </w:t>
      </w:r>
      <w:r w:rsidR="00BF0C6B" w:rsidRPr="00816888">
        <w:rPr>
          <w:rFonts w:ascii="Helvetica" w:hAnsi="Helvetica"/>
          <w:sz w:val="24"/>
          <w:szCs w:val="24"/>
          <w:lang w:val="en-US"/>
        </w:rPr>
        <w:t>organizations</w:t>
      </w:r>
      <w:r w:rsidR="006D465D" w:rsidRPr="00816888">
        <w:rPr>
          <w:rFonts w:ascii="Helvetica" w:hAnsi="Helvetica"/>
          <w:sz w:val="24"/>
          <w:szCs w:val="24"/>
          <w:lang w:val="en-US"/>
        </w:rPr>
        <w:t xml:space="preserve"> to benchmark their environmental performance, and then regularly evaluate their performance and improvement. </w:t>
      </w:r>
    </w:p>
    <w:p w:rsidR="003A0033" w:rsidRPr="00816888" w:rsidRDefault="003A0033" w:rsidP="00F00DEA">
      <w:pPr>
        <w:spacing w:after="240" w:line="240" w:lineRule="auto"/>
        <w:jc w:val="both"/>
        <w:rPr>
          <w:rFonts w:ascii="Helvetica" w:hAnsi="Helvetica"/>
          <w:sz w:val="24"/>
          <w:szCs w:val="24"/>
        </w:rPr>
      </w:pPr>
      <w:r w:rsidRPr="00816888">
        <w:rPr>
          <w:rFonts w:ascii="Helvetica" w:hAnsi="Helvetica"/>
          <w:sz w:val="24"/>
          <w:szCs w:val="24"/>
          <w:lang w:val="en-US"/>
        </w:rPr>
        <w:t>To develop an EMS, an organization has to assess its environmental impacts, set targets to reduce these impacts, and plan how to achieve the targets.</w:t>
      </w:r>
    </w:p>
    <w:p w:rsidR="003A0033" w:rsidRPr="00816888" w:rsidRDefault="006D465D" w:rsidP="00F00DEA">
      <w:pPr>
        <w:tabs>
          <w:tab w:val="num" w:pos="720"/>
          <w:tab w:val="num" w:pos="1440"/>
        </w:tabs>
        <w:spacing w:after="240" w:line="240" w:lineRule="auto"/>
        <w:jc w:val="both"/>
        <w:rPr>
          <w:rFonts w:ascii="Helvetica" w:hAnsi="Helvetica"/>
          <w:sz w:val="24"/>
          <w:szCs w:val="24"/>
          <w:lang w:val="en-US"/>
        </w:rPr>
      </w:pPr>
      <w:r w:rsidRPr="00816888">
        <w:rPr>
          <w:rFonts w:ascii="Helvetica" w:hAnsi="Helvetica"/>
          <w:sz w:val="24"/>
          <w:szCs w:val="24"/>
          <w:lang w:val="en-US"/>
        </w:rPr>
        <w:t xml:space="preserve">EMS can be a powerful tool for </w:t>
      </w:r>
      <w:r w:rsidR="0087640F" w:rsidRPr="00816888">
        <w:rPr>
          <w:rFonts w:ascii="Helvetica" w:hAnsi="Helvetica"/>
          <w:sz w:val="24"/>
          <w:szCs w:val="24"/>
          <w:lang w:val="en-US"/>
        </w:rPr>
        <w:t>organizations</w:t>
      </w:r>
      <w:r w:rsidRPr="00816888">
        <w:rPr>
          <w:rFonts w:ascii="Helvetica" w:hAnsi="Helvetica"/>
          <w:sz w:val="24"/>
          <w:szCs w:val="24"/>
          <w:lang w:val="en-US"/>
        </w:rPr>
        <w:t xml:space="preserve"> to both improve their environmental performance, and enhance their business </w:t>
      </w:r>
      <w:r w:rsidR="0087640F" w:rsidRPr="00816888">
        <w:rPr>
          <w:rFonts w:ascii="Helvetica" w:hAnsi="Helvetica"/>
          <w:sz w:val="24"/>
          <w:szCs w:val="24"/>
          <w:lang w:val="en-US"/>
        </w:rPr>
        <w:t>efficiency. The</w:t>
      </w:r>
      <w:r w:rsidRPr="00816888">
        <w:rPr>
          <w:rFonts w:ascii="Helvetica" w:hAnsi="Helvetica"/>
          <w:sz w:val="24"/>
          <w:szCs w:val="24"/>
          <w:lang w:val="en-US"/>
        </w:rPr>
        <w:t xml:space="preserve"> implementation of an EMS provides an ideal opportunity for </w:t>
      </w:r>
      <w:r w:rsidR="0087640F" w:rsidRPr="00816888">
        <w:rPr>
          <w:rFonts w:ascii="Helvetica" w:hAnsi="Helvetica"/>
          <w:sz w:val="24"/>
          <w:szCs w:val="24"/>
          <w:lang w:val="en-US"/>
        </w:rPr>
        <w:t>organizations</w:t>
      </w:r>
      <w:r w:rsidRPr="00816888">
        <w:rPr>
          <w:rFonts w:ascii="Helvetica" w:hAnsi="Helvetica"/>
          <w:sz w:val="24"/>
          <w:szCs w:val="24"/>
          <w:lang w:val="en-US"/>
        </w:rPr>
        <w:t xml:space="preserve"> to implement cleaner production,</w:t>
      </w:r>
      <w:r w:rsidR="003A0033" w:rsidRPr="00816888">
        <w:rPr>
          <w:rFonts w:ascii="Helvetica" w:hAnsi="Helvetica"/>
          <w:sz w:val="24"/>
          <w:szCs w:val="24"/>
          <w:lang w:val="en-US"/>
        </w:rPr>
        <w:t xml:space="preserve"> s</w:t>
      </w:r>
      <w:r w:rsidRPr="00816888">
        <w:rPr>
          <w:rFonts w:ascii="Helvetica" w:hAnsi="Helvetica"/>
          <w:sz w:val="24"/>
          <w:szCs w:val="24"/>
          <w:lang w:val="en-US"/>
        </w:rPr>
        <w:t xml:space="preserve">ince cleaner production provides a means by which </w:t>
      </w:r>
      <w:r w:rsidR="0087640F" w:rsidRPr="00816888">
        <w:rPr>
          <w:rFonts w:ascii="Helvetica" w:hAnsi="Helvetica"/>
          <w:sz w:val="24"/>
          <w:szCs w:val="24"/>
          <w:lang w:val="en-US"/>
        </w:rPr>
        <w:t>organizations</w:t>
      </w:r>
      <w:r w:rsidRPr="00816888">
        <w:rPr>
          <w:rFonts w:ascii="Helvetica" w:hAnsi="Helvetica"/>
          <w:sz w:val="24"/>
          <w:szCs w:val="24"/>
          <w:lang w:val="en-US"/>
        </w:rPr>
        <w:t xml:space="preserve"> can improve both their environmental and economic performance.</w:t>
      </w:r>
    </w:p>
    <w:p w:rsidR="00544DDF" w:rsidRPr="00816888" w:rsidRDefault="00544DDF" w:rsidP="00F00DEA">
      <w:pPr>
        <w:spacing w:after="240" w:line="240" w:lineRule="auto"/>
        <w:jc w:val="both"/>
        <w:rPr>
          <w:rFonts w:ascii="Helvetica" w:hAnsi="Helvetica"/>
          <w:sz w:val="24"/>
          <w:szCs w:val="24"/>
        </w:rPr>
      </w:pPr>
      <w:r w:rsidRPr="00816888">
        <w:rPr>
          <w:rFonts w:ascii="Helvetica" w:hAnsi="Helvetica"/>
          <w:sz w:val="24"/>
          <w:szCs w:val="24"/>
        </w:rPr>
        <w:t>The Environmental Management System contains the following elements:</w:t>
      </w:r>
    </w:p>
    <w:p w:rsidR="00544DDF" w:rsidRPr="00816888" w:rsidRDefault="00544DDF" w:rsidP="00F00DEA">
      <w:pPr>
        <w:numPr>
          <w:ilvl w:val="0"/>
          <w:numId w:val="219"/>
        </w:numPr>
        <w:spacing w:after="0" w:line="240" w:lineRule="auto"/>
        <w:jc w:val="both"/>
        <w:rPr>
          <w:rFonts w:ascii="Helvetica" w:hAnsi="Helvetica"/>
          <w:sz w:val="24"/>
          <w:szCs w:val="24"/>
        </w:rPr>
      </w:pPr>
      <w:r w:rsidRPr="00816888">
        <w:rPr>
          <w:rFonts w:ascii="Helvetica" w:hAnsi="Helvetica"/>
          <w:sz w:val="24"/>
          <w:szCs w:val="24"/>
        </w:rPr>
        <w:t>An environmental policy supported by top management</w:t>
      </w:r>
    </w:p>
    <w:p w:rsidR="00544DDF" w:rsidRPr="00816888" w:rsidRDefault="00544DDF" w:rsidP="00F00DEA">
      <w:pPr>
        <w:numPr>
          <w:ilvl w:val="0"/>
          <w:numId w:val="219"/>
        </w:numPr>
        <w:spacing w:after="0" w:line="240" w:lineRule="auto"/>
        <w:jc w:val="both"/>
        <w:rPr>
          <w:rFonts w:ascii="Helvetica" w:hAnsi="Helvetica"/>
          <w:sz w:val="24"/>
          <w:szCs w:val="24"/>
        </w:rPr>
      </w:pPr>
      <w:r w:rsidRPr="00816888">
        <w:rPr>
          <w:rFonts w:ascii="Helvetica" w:hAnsi="Helvetica"/>
          <w:sz w:val="24"/>
          <w:szCs w:val="24"/>
        </w:rPr>
        <w:t>Identification of environmental aspects and significant impacts</w:t>
      </w:r>
    </w:p>
    <w:p w:rsidR="00544DDF" w:rsidRPr="00816888" w:rsidRDefault="00544DDF" w:rsidP="00F00DEA">
      <w:pPr>
        <w:numPr>
          <w:ilvl w:val="0"/>
          <w:numId w:val="219"/>
        </w:numPr>
        <w:spacing w:after="0" w:line="240" w:lineRule="auto"/>
        <w:jc w:val="both"/>
        <w:rPr>
          <w:rFonts w:ascii="Helvetica" w:hAnsi="Helvetica"/>
          <w:sz w:val="24"/>
          <w:szCs w:val="24"/>
        </w:rPr>
      </w:pPr>
      <w:r w:rsidRPr="00816888">
        <w:rPr>
          <w:rFonts w:ascii="Helvetica" w:hAnsi="Helvetica"/>
          <w:sz w:val="24"/>
          <w:szCs w:val="24"/>
        </w:rPr>
        <w:t>Identification of legal and other requirements.  Environmental goals, objectives, and targets that support the policy</w:t>
      </w:r>
    </w:p>
    <w:p w:rsidR="00544DDF" w:rsidRPr="00816888" w:rsidRDefault="00544DDF" w:rsidP="00F00DEA">
      <w:pPr>
        <w:numPr>
          <w:ilvl w:val="0"/>
          <w:numId w:val="219"/>
        </w:numPr>
        <w:spacing w:after="0" w:line="240" w:lineRule="auto"/>
        <w:jc w:val="both"/>
        <w:rPr>
          <w:rFonts w:ascii="Helvetica" w:hAnsi="Helvetica"/>
          <w:sz w:val="24"/>
          <w:szCs w:val="24"/>
        </w:rPr>
      </w:pPr>
      <w:r w:rsidRPr="00816888">
        <w:rPr>
          <w:rFonts w:ascii="Helvetica" w:hAnsi="Helvetica"/>
          <w:sz w:val="24"/>
          <w:szCs w:val="24"/>
        </w:rPr>
        <w:t xml:space="preserve"> An environmental management program</w:t>
      </w:r>
    </w:p>
    <w:p w:rsidR="00544DDF" w:rsidRPr="00816888" w:rsidRDefault="00544DDF" w:rsidP="00F00DEA">
      <w:pPr>
        <w:numPr>
          <w:ilvl w:val="0"/>
          <w:numId w:val="219"/>
        </w:numPr>
        <w:spacing w:after="0" w:line="240" w:lineRule="auto"/>
        <w:jc w:val="both"/>
        <w:rPr>
          <w:rFonts w:ascii="Helvetica" w:hAnsi="Helvetica"/>
          <w:sz w:val="24"/>
          <w:szCs w:val="24"/>
        </w:rPr>
      </w:pPr>
      <w:r w:rsidRPr="00816888">
        <w:rPr>
          <w:rFonts w:ascii="Helvetica" w:hAnsi="Helvetica"/>
          <w:sz w:val="24"/>
          <w:szCs w:val="24"/>
        </w:rPr>
        <w:t xml:space="preserve">Definition of roles, responsibilities, and authorities.   </w:t>
      </w:r>
    </w:p>
    <w:p w:rsidR="00544DDF" w:rsidRPr="00816888" w:rsidRDefault="00544DDF" w:rsidP="00F00DEA">
      <w:pPr>
        <w:numPr>
          <w:ilvl w:val="0"/>
          <w:numId w:val="219"/>
        </w:numPr>
        <w:spacing w:after="0" w:line="240" w:lineRule="auto"/>
        <w:jc w:val="both"/>
        <w:rPr>
          <w:rFonts w:ascii="Helvetica" w:hAnsi="Helvetica"/>
          <w:sz w:val="24"/>
          <w:szCs w:val="24"/>
        </w:rPr>
      </w:pPr>
      <w:r w:rsidRPr="00816888">
        <w:rPr>
          <w:rFonts w:ascii="Helvetica" w:hAnsi="Helvetica"/>
          <w:sz w:val="24"/>
          <w:szCs w:val="24"/>
        </w:rPr>
        <w:t>Training and awareness procedures</w:t>
      </w:r>
    </w:p>
    <w:p w:rsidR="00544DDF" w:rsidRPr="00816888" w:rsidRDefault="00544DDF" w:rsidP="00F00DEA">
      <w:pPr>
        <w:numPr>
          <w:ilvl w:val="0"/>
          <w:numId w:val="219"/>
        </w:numPr>
        <w:spacing w:after="0" w:line="240" w:lineRule="auto"/>
        <w:jc w:val="both"/>
        <w:rPr>
          <w:rFonts w:ascii="Helvetica" w:hAnsi="Helvetica"/>
          <w:sz w:val="24"/>
          <w:szCs w:val="24"/>
        </w:rPr>
      </w:pPr>
      <w:r w:rsidRPr="00816888">
        <w:rPr>
          <w:rFonts w:ascii="Helvetica" w:hAnsi="Helvetica"/>
          <w:sz w:val="24"/>
          <w:szCs w:val="24"/>
        </w:rPr>
        <w:t>Process for communication of the EMS to all interested parties</w:t>
      </w:r>
    </w:p>
    <w:p w:rsidR="00544DDF" w:rsidRPr="00816888" w:rsidRDefault="00544DDF" w:rsidP="00F00DEA">
      <w:pPr>
        <w:numPr>
          <w:ilvl w:val="0"/>
          <w:numId w:val="219"/>
        </w:numPr>
        <w:spacing w:after="0" w:line="240" w:lineRule="auto"/>
        <w:jc w:val="both"/>
        <w:rPr>
          <w:rFonts w:ascii="Helvetica" w:hAnsi="Helvetica"/>
          <w:sz w:val="24"/>
          <w:szCs w:val="24"/>
        </w:rPr>
      </w:pPr>
      <w:r w:rsidRPr="00816888">
        <w:rPr>
          <w:rFonts w:ascii="Helvetica" w:hAnsi="Helvetica"/>
          <w:sz w:val="24"/>
          <w:szCs w:val="24"/>
        </w:rPr>
        <w:t>Document and operational control procedures</w:t>
      </w:r>
    </w:p>
    <w:p w:rsidR="00544DDF" w:rsidRPr="00816888" w:rsidRDefault="00544DDF" w:rsidP="00F00DEA">
      <w:pPr>
        <w:numPr>
          <w:ilvl w:val="0"/>
          <w:numId w:val="219"/>
        </w:numPr>
        <w:spacing w:after="0" w:line="240" w:lineRule="auto"/>
        <w:jc w:val="both"/>
        <w:rPr>
          <w:rFonts w:ascii="Helvetica" w:hAnsi="Helvetica"/>
          <w:sz w:val="24"/>
          <w:szCs w:val="24"/>
        </w:rPr>
      </w:pPr>
      <w:r w:rsidRPr="00816888">
        <w:rPr>
          <w:rFonts w:ascii="Helvetica" w:hAnsi="Helvetica"/>
          <w:sz w:val="24"/>
          <w:szCs w:val="24"/>
        </w:rPr>
        <w:t>Procedures for emergency response</w:t>
      </w:r>
    </w:p>
    <w:p w:rsidR="00544DDF" w:rsidRPr="00816888" w:rsidRDefault="00544DDF" w:rsidP="00F00DEA">
      <w:pPr>
        <w:numPr>
          <w:ilvl w:val="0"/>
          <w:numId w:val="219"/>
        </w:numPr>
        <w:spacing w:after="0" w:line="240" w:lineRule="auto"/>
        <w:jc w:val="both"/>
        <w:rPr>
          <w:rFonts w:ascii="Helvetica" w:hAnsi="Helvetica"/>
          <w:sz w:val="24"/>
          <w:szCs w:val="24"/>
        </w:rPr>
      </w:pPr>
      <w:r w:rsidRPr="00816888">
        <w:rPr>
          <w:rFonts w:ascii="Helvetica" w:hAnsi="Helvetica"/>
          <w:sz w:val="24"/>
          <w:szCs w:val="24"/>
        </w:rPr>
        <w:t>Procedures for monitoring and measuring operations that can have a significant impact on the environment</w:t>
      </w:r>
    </w:p>
    <w:p w:rsidR="00544DDF" w:rsidRPr="00816888" w:rsidRDefault="00544DDF" w:rsidP="00F00DEA">
      <w:pPr>
        <w:numPr>
          <w:ilvl w:val="0"/>
          <w:numId w:val="219"/>
        </w:numPr>
        <w:spacing w:after="0" w:line="240" w:lineRule="auto"/>
        <w:jc w:val="both"/>
        <w:rPr>
          <w:rFonts w:ascii="Helvetica" w:hAnsi="Helvetica"/>
          <w:sz w:val="24"/>
          <w:szCs w:val="24"/>
        </w:rPr>
      </w:pPr>
      <w:r w:rsidRPr="00816888">
        <w:rPr>
          <w:rFonts w:ascii="Helvetica" w:hAnsi="Helvetica"/>
          <w:sz w:val="24"/>
          <w:szCs w:val="24"/>
        </w:rPr>
        <w:t>Procedures to correct non</w:t>
      </w:r>
      <w:r w:rsidR="003A0033" w:rsidRPr="00816888">
        <w:rPr>
          <w:rFonts w:ascii="Helvetica" w:hAnsi="Helvetica"/>
          <w:sz w:val="24"/>
          <w:szCs w:val="24"/>
        </w:rPr>
        <w:t>-</w:t>
      </w:r>
      <w:r w:rsidRPr="00816888">
        <w:rPr>
          <w:rFonts w:ascii="Helvetica" w:hAnsi="Helvetica"/>
          <w:sz w:val="24"/>
          <w:szCs w:val="24"/>
        </w:rPr>
        <w:t>conformance</w:t>
      </w:r>
    </w:p>
    <w:p w:rsidR="00544DDF" w:rsidRPr="00816888" w:rsidRDefault="00544DDF" w:rsidP="00F00DEA">
      <w:pPr>
        <w:numPr>
          <w:ilvl w:val="0"/>
          <w:numId w:val="219"/>
        </w:numPr>
        <w:spacing w:after="0" w:line="240" w:lineRule="auto"/>
        <w:jc w:val="both"/>
        <w:rPr>
          <w:rFonts w:ascii="Helvetica" w:hAnsi="Helvetica"/>
          <w:sz w:val="24"/>
          <w:szCs w:val="24"/>
        </w:rPr>
      </w:pPr>
      <w:r w:rsidRPr="00816888">
        <w:rPr>
          <w:rFonts w:ascii="Helvetica" w:hAnsi="Helvetica"/>
          <w:sz w:val="24"/>
          <w:szCs w:val="24"/>
        </w:rPr>
        <w:t>Record management procedures</w:t>
      </w:r>
    </w:p>
    <w:p w:rsidR="00544DDF" w:rsidRPr="00816888" w:rsidRDefault="00544DDF" w:rsidP="00F00DEA">
      <w:pPr>
        <w:numPr>
          <w:ilvl w:val="0"/>
          <w:numId w:val="219"/>
        </w:numPr>
        <w:spacing w:after="0" w:line="240" w:lineRule="auto"/>
        <w:jc w:val="both"/>
        <w:rPr>
          <w:rFonts w:ascii="Helvetica" w:hAnsi="Helvetica"/>
          <w:sz w:val="24"/>
          <w:szCs w:val="24"/>
        </w:rPr>
      </w:pPr>
      <w:r w:rsidRPr="00816888">
        <w:rPr>
          <w:rFonts w:ascii="Helvetica" w:hAnsi="Helvetica"/>
          <w:sz w:val="24"/>
          <w:szCs w:val="24"/>
        </w:rPr>
        <w:t>A program for auditing and corrective action</w:t>
      </w:r>
    </w:p>
    <w:p w:rsidR="00544DDF" w:rsidRPr="00816888" w:rsidRDefault="00544DDF" w:rsidP="00F00DEA">
      <w:pPr>
        <w:pStyle w:val="ListParagraph"/>
        <w:numPr>
          <w:ilvl w:val="0"/>
          <w:numId w:val="220"/>
        </w:numPr>
        <w:spacing w:after="0" w:line="240" w:lineRule="auto"/>
        <w:jc w:val="both"/>
        <w:rPr>
          <w:rFonts w:ascii="Helvetica" w:hAnsi="Helvetica"/>
          <w:sz w:val="24"/>
          <w:szCs w:val="24"/>
        </w:rPr>
      </w:pPr>
      <w:r w:rsidRPr="00816888">
        <w:rPr>
          <w:rFonts w:ascii="Helvetica" w:eastAsia="+mn-ea" w:hAnsi="Helvetica"/>
          <w:sz w:val="24"/>
          <w:szCs w:val="24"/>
        </w:rPr>
        <w:t>Procedures for management review</w:t>
      </w:r>
    </w:p>
    <w:p w:rsidR="0037087D" w:rsidRPr="00D610DD" w:rsidRDefault="0037087D" w:rsidP="00F00DEA">
      <w:pPr>
        <w:pStyle w:val="Heading3"/>
        <w:spacing w:after="240" w:line="240" w:lineRule="auto"/>
        <w:jc w:val="both"/>
        <w:rPr>
          <w:rFonts w:ascii="Helvetica" w:hAnsi="Helvetica"/>
          <w:color w:val="000000" w:themeColor="text1"/>
          <w:sz w:val="24"/>
          <w:szCs w:val="24"/>
        </w:rPr>
      </w:pPr>
      <w:bookmarkStart w:id="64" w:name="_Toc467160183"/>
      <w:r w:rsidRPr="00D610DD">
        <w:rPr>
          <w:rFonts w:ascii="Helvetica" w:hAnsi="Helvetica"/>
          <w:color w:val="000000" w:themeColor="text1"/>
          <w:sz w:val="24"/>
          <w:szCs w:val="24"/>
        </w:rPr>
        <w:lastRenderedPageBreak/>
        <w:t xml:space="preserve">2.2.3. </w:t>
      </w:r>
      <w:r w:rsidR="00943FAC" w:rsidRPr="00D610DD">
        <w:rPr>
          <w:rFonts w:ascii="Helvetica" w:hAnsi="Helvetica"/>
          <w:color w:val="000000" w:themeColor="text1"/>
          <w:sz w:val="24"/>
          <w:szCs w:val="24"/>
        </w:rPr>
        <w:t>Best management practices</w:t>
      </w:r>
      <w:bookmarkEnd w:id="64"/>
    </w:p>
    <w:p w:rsidR="00AC26FF" w:rsidRDefault="00AC26FF" w:rsidP="00F00DEA">
      <w:pPr>
        <w:jc w:val="both"/>
        <w:rPr>
          <w:rFonts w:ascii="Helvetica" w:hAnsi="Helvetica" w:cs="Helvetica"/>
          <w:bCs/>
          <w:sz w:val="24"/>
          <w:szCs w:val="24"/>
        </w:rPr>
      </w:pPr>
      <w:r>
        <w:rPr>
          <w:rFonts w:ascii="Helvetica" w:hAnsi="Helvetica" w:cs="Helvetica"/>
          <w:bCs/>
          <w:sz w:val="24"/>
          <w:szCs w:val="24"/>
        </w:rPr>
        <w:t>B</w:t>
      </w:r>
      <w:r w:rsidRPr="00DF46A0">
        <w:rPr>
          <w:rFonts w:ascii="Helvetica" w:hAnsi="Helvetica" w:cs="Helvetica"/>
          <w:bCs/>
          <w:sz w:val="24"/>
          <w:szCs w:val="24"/>
        </w:rPr>
        <w:t xml:space="preserve">est environmental management practices </w:t>
      </w:r>
      <w:r>
        <w:rPr>
          <w:rFonts w:ascii="Helvetica" w:hAnsi="Helvetica" w:cs="Helvetica"/>
          <w:bCs/>
          <w:sz w:val="24"/>
          <w:szCs w:val="24"/>
        </w:rPr>
        <w:t>refer to</w:t>
      </w:r>
      <w:r w:rsidRPr="00DF46A0">
        <w:rPr>
          <w:rFonts w:ascii="Helvetica" w:hAnsi="Helvetica" w:cs="Helvetica"/>
          <w:bCs/>
          <w:sz w:val="24"/>
          <w:szCs w:val="24"/>
        </w:rPr>
        <w:t xml:space="preserve"> those techniques, measures or actions that allow organisations to minimise their impact on the environment in all aspects under their direct control or on which they have a considerable influence</w:t>
      </w:r>
    </w:p>
    <w:p w:rsidR="00AC26FF" w:rsidRPr="00D13AE5" w:rsidRDefault="00AC26FF" w:rsidP="00F00DEA">
      <w:pPr>
        <w:jc w:val="both"/>
        <w:rPr>
          <w:rFonts w:ascii="Helvetica" w:hAnsi="Helvetica" w:cs="Helvetica"/>
          <w:bCs/>
          <w:sz w:val="24"/>
          <w:szCs w:val="24"/>
        </w:rPr>
      </w:pPr>
      <w:r>
        <w:rPr>
          <w:rFonts w:ascii="Helvetica" w:hAnsi="Helvetica" w:cs="Helvetica"/>
          <w:bCs/>
          <w:sz w:val="24"/>
          <w:szCs w:val="24"/>
        </w:rPr>
        <w:t>Most environmental best management practices follow more or less the structure described below</w:t>
      </w:r>
      <w:r w:rsidRPr="00D13AE5">
        <w:rPr>
          <w:rFonts w:ascii="Helvetica" w:hAnsi="Helvetica" w:cs="Helvetica"/>
          <w:bCs/>
          <w:sz w:val="24"/>
          <w:szCs w:val="24"/>
        </w:rPr>
        <w:t>:</w:t>
      </w:r>
    </w:p>
    <w:p w:rsidR="00AC26FF" w:rsidRPr="00D13AE5" w:rsidRDefault="00AC26FF" w:rsidP="00F00DEA">
      <w:pPr>
        <w:pStyle w:val="ListParagraph"/>
        <w:numPr>
          <w:ilvl w:val="0"/>
          <w:numId w:val="328"/>
        </w:numPr>
        <w:jc w:val="both"/>
        <w:rPr>
          <w:rFonts w:ascii="Helvetica" w:hAnsi="Helvetica" w:cs="Helvetica"/>
          <w:bCs/>
          <w:sz w:val="24"/>
          <w:szCs w:val="24"/>
        </w:rPr>
      </w:pPr>
      <w:r w:rsidRPr="00D13AE5">
        <w:rPr>
          <w:rFonts w:ascii="Helvetica" w:hAnsi="Helvetica" w:cs="Helvetica"/>
          <w:b/>
          <w:bCs/>
          <w:sz w:val="24"/>
          <w:szCs w:val="24"/>
        </w:rPr>
        <w:t xml:space="preserve">Description: </w:t>
      </w:r>
      <w:r w:rsidRPr="00D13AE5">
        <w:rPr>
          <w:rFonts w:ascii="Helvetica" w:hAnsi="Helvetica" w:cs="Helvetica"/>
          <w:bCs/>
          <w:sz w:val="24"/>
          <w:szCs w:val="24"/>
        </w:rPr>
        <w:t xml:space="preserve">this includes </w:t>
      </w:r>
      <w:r>
        <w:rPr>
          <w:rFonts w:ascii="Helvetica" w:hAnsi="Helvetica" w:cs="Helvetica"/>
          <w:bCs/>
          <w:sz w:val="24"/>
          <w:szCs w:val="24"/>
        </w:rPr>
        <w:t>a</w:t>
      </w:r>
      <w:r w:rsidRPr="00D13AE5">
        <w:rPr>
          <w:rFonts w:ascii="Helvetica" w:hAnsi="Helvetica" w:cs="Helvetica"/>
          <w:bCs/>
          <w:sz w:val="24"/>
          <w:szCs w:val="24"/>
        </w:rPr>
        <w:t xml:space="preserve"> description of the measure including some background and details on how it is implemented.</w:t>
      </w:r>
    </w:p>
    <w:p w:rsidR="00AC26FF" w:rsidRPr="00A3467E" w:rsidRDefault="00AC26FF" w:rsidP="00F00DEA">
      <w:pPr>
        <w:pStyle w:val="ListParagraph"/>
        <w:numPr>
          <w:ilvl w:val="0"/>
          <w:numId w:val="328"/>
        </w:numPr>
        <w:jc w:val="both"/>
        <w:rPr>
          <w:rFonts w:ascii="Helvetica" w:hAnsi="Helvetica" w:cs="Helvetica"/>
          <w:bCs/>
          <w:sz w:val="24"/>
          <w:szCs w:val="24"/>
        </w:rPr>
      </w:pPr>
      <w:r w:rsidRPr="00A3467E">
        <w:rPr>
          <w:rFonts w:ascii="Helvetica" w:hAnsi="Helvetica" w:cs="Helvetica"/>
          <w:b/>
          <w:bCs/>
          <w:sz w:val="24"/>
          <w:szCs w:val="24"/>
        </w:rPr>
        <w:t xml:space="preserve">Achieved environmental benefits: </w:t>
      </w:r>
      <w:r>
        <w:rPr>
          <w:rFonts w:ascii="Helvetica" w:hAnsi="Helvetica" w:cs="Helvetica"/>
          <w:bCs/>
          <w:sz w:val="24"/>
          <w:szCs w:val="24"/>
        </w:rPr>
        <w:t>The</w:t>
      </w:r>
      <w:r w:rsidRPr="00A3467E">
        <w:rPr>
          <w:rFonts w:ascii="Helvetica" w:hAnsi="Helvetica" w:cs="Helvetica"/>
          <w:bCs/>
          <w:sz w:val="24"/>
          <w:szCs w:val="24"/>
        </w:rPr>
        <w:t xml:space="preserve"> benefits </w:t>
      </w:r>
      <w:r>
        <w:rPr>
          <w:rFonts w:ascii="Helvetica" w:hAnsi="Helvetica" w:cs="Helvetica"/>
          <w:bCs/>
          <w:sz w:val="24"/>
          <w:szCs w:val="24"/>
        </w:rPr>
        <w:t xml:space="preserve">of the specific best management practice model </w:t>
      </w:r>
      <w:r w:rsidRPr="00A3467E">
        <w:rPr>
          <w:rFonts w:ascii="Helvetica" w:hAnsi="Helvetica" w:cs="Helvetica"/>
          <w:bCs/>
          <w:sz w:val="24"/>
          <w:szCs w:val="24"/>
        </w:rPr>
        <w:t xml:space="preserve">in environmental terms are </w:t>
      </w:r>
      <w:r>
        <w:rPr>
          <w:rFonts w:ascii="Helvetica" w:hAnsi="Helvetica" w:cs="Helvetica"/>
          <w:bCs/>
          <w:sz w:val="24"/>
          <w:szCs w:val="24"/>
        </w:rPr>
        <w:t>elaborated</w:t>
      </w:r>
      <w:r w:rsidRPr="00A3467E">
        <w:rPr>
          <w:rFonts w:ascii="Helvetica" w:hAnsi="Helvetica" w:cs="Helvetica"/>
          <w:bCs/>
          <w:sz w:val="24"/>
          <w:szCs w:val="24"/>
        </w:rPr>
        <w:t>.</w:t>
      </w:r>
    </w:p>
    <w:p w:rsidR="00AC26FF" w:rsidRPr="00A3467E" w:rsidRDefault="00AC26FF" w:rsidP="00F00DEA">
      <w:pPr>
        <w:pStyle w:val="ListParagraph"/>
        <w:numPr>
          <w:ilvl w:val="0"/>
          <w:numId w:val="328"/>
        </w:numPr>
        <w:jc w:val="both"/>
        <w:rPr>
          <w:rFonts w:ascii="Helvetica" w:hAnsi="Helvetica" w:cs="Helvetica"/>
          <w:bCs/>
          <w:sz w:val="24"/>
          <w:szCs w:val="24"/>
        </w:rPr>
      </w:pPr>
      <w:r w:rsidRPr="00A3467E">
        <w:rPr>
          <w:rFonts w:ascii="Helvetica" w:hAnsi="Helvetica" w:cs="Helvetica"/>
          <w:b/>
          <w:bCs/>
          <w:sz w:val="24"/>
          <w:szCs w:val="24"/>
        </w:rPr>
        <w:t xml:space="preserve">Appropriate environmental indicators: </w:t>
      </w:r>
      <w:r>
        <w:rPr>
          <w:rFonts w:ascii="Helvetica" w:hAnsi="Helvetica" w:cs="Helvetica"/>
          <w:bCs/>
          <w:sz w:val="24"/>
          <w:szCs w:val="24"/>
        </w:rPr>
        <w:t>the environmental indicators</w:t>
      </w:r>
      <w:r w:rsidRPr="00A3467E">
        <w:rPr>
          <w:rFonts w:ascii="Helvetica" w:hAnsi="Helvetica" w:cs="Helvetica"/>
          <w:bCs/>
          <w:sz w:val="24"/>
          <w:szCs w:val="24"/>
        </w:rPr>
        <w:t xml:space="preserve"> used to monitor the implementation of the action and/or its environmental benefits</w:t>
      </w:r>
      <w:r>
        <w:rPr>
          <w:rFonts w:ascii="Helvetica" w:hAnsi="Helvetica" w:cs="Helvetica"/>
          <w:bCs/>
          <w:sz w:val="24"/>
          <w:szCs w:val="24"/>
        </w:rPr>
        <w:t xml:space="preserve"> are specified</w:t>
      </w:r>
      <w:r w:rsidRPr="00A3467E">
        <w:rPr>
          <w:rFonts w:ascii="Helvetica" w:hAnsi="Helvetica" w:cs="Helvetica"/>
          <w:bCs/>
          <w:sz w:val="24"/>
          <w:szCs w:val="24"/>
        </w:rPr>
        <w:t>.</w:t>
      </w:r>
    </w:p>
    <w:p w:rsidR="00AC26FF" w:rsidRPr="00A3467E" w:rsidRDefault="00AC26FF" w:rsidP="00F00DEA">
      <w:pPr>
        <w:pStyle w:val="ListParagraph"/>
        <w:numPr>
          <w:ilvl w:val="0"/>
          <w:numId w:val="328"/>
        </w:numPr>
        <w:jc w:val="both"/>
        <w:rPr>
          <w:rFonts w:ascii="Helvetica" w:hAnsi="Helvetica" w:cs="Helvetica"/>
          <w:bCs/>
          <w:sz w:val="24"/>
          <w:szCs w:val="24"/>
        </w:rPr>
      </w:pPr>
      <w:r w:rsidRPr="00A3467E">
        <w:rPr>
          <w:rFonts w:ascii="Helvetica" w:hAnsi="Helvetica" w:cs="Helvetica"/>
          <w:b/>
          <w:bCs/>
          <w:sz w:val="24"/>
          <w:szCs w:val="24"/>
        </w:rPr>
        <w:t xml:space="preserve">Benchmarks of excellence: </w:t>
      </w:r>
      <w:r w:rsidRPr="00A3467E">
        <w:rPr>
          <w:rFonts w:ascii="Helvetica" w:hAnsi="Helvetica" w:cs="Helvetica"/>
          <w:bCs/>
          <w:sz w:val="24"/>
          <w:szCs w:val="24"/>
        </w:rPr>
        <w:t>Which values of the environmental indicator</w:t>
      </w:r>
      <w:r w:rsidR="00BD1001">
        <w:rPr>
          <w:rFonts w:ascii="Helvetica" w:hAnsi="Helvetica" w:cs="Helvetica"/>
          <w:bCs/>
          <w:sz w:val="24"/>
          <w:szCs w:val="24"/>
        </w:rPr>
        <w:t>s can be considered "excellence</w:t>
      </w:r>
      <w:r w:rsidRPr="00A3467E">
        <w:rPr>
          <w:rFonts w:ascii="Helvetica" w:hAnsi="Helvetica" w:cs="Helvetica"/>
          <w:bCs/>
          <w:sz w:val="24"/>
          <w:szCs w:val="24"/>
        </w:rPr>
        <w:t>.</w:t>
      </w:r>
      <w:r w:rsidR="00BD1001">
        <w:rPr>
          <w:rFonts w:ascii="Helvetica" w:hAnsi="Helvetica" w:cs="Helvetica"/>
          <w:bCs/>
          <w:sz w:val="24"/>
          <w:szCs w:val="24"/>
        </w:rPr>
        <w:t>”</w:t>
      </w:r>
      <w:r w:rsidRPr="00A3467E">
        <w:rPr>
          <w:rFonts w:ascii="Helvetica" w:hAnsi="Helvetica" w:cs="Helvetica"/>
          <w:bCs/>
          <w:sz w:val="24"/>
          <w:szCs w:val="24"/>
        </w:rPr>
        <w:t xml:space="preserve"> These are not targets but what has really been achieved in the best implementations of such an action.</w:t>
      </w:r>
    </w:p>
    <w:p w:rsidR="00AC26FF" w:rsidRPr="00A3467E" w:rsidRDefault="00AC26FF" w:rsidP="00F00DEA">
      <w:pPr>
        <w:pStyle w:val="ListParagraph"/>
        <w:numPr>
          <w:ilvl w:val="0"/>
          <w:numId w:val="328"/>
        </w:numPr>
        <w:jc w:val="both"/>
        <w:rPr>
          <w:rFonts w:ascii="Helvetica" w:hAnsi="Helvetica" w:cs="Helvetica"/>
          <w:bCs/>
          <w:sz w:val="24"/>
          <w:szCs w:val="24"/>
        </w:rPr>
      </w:pPr>
      <w:r w:rsidRPr="00A3467E">
        <w:rPr>
          <w:rFonts w:ascii="Helvetica" w:hAnsi="Helvetica" w:cs="Helvetica"/>
          <w:b/>
          <w:bCs/>
          <w:sz w:val="24"/>
          <w:szCs w:val="24"/>
        </w:rPr>
        <w:t xml:space="preserve">Cross-media effects: </w:t>
      </w:r>
      <w:r w:rsidRPr="00A3467E">
        <w:rPr>
          <w:rFonts w:ascii="Helvetica" w:hAnsi="Helvetica" w:cs="Helvetica"/>
          <w:bCs/>
          <w:sz w:val="24"/>
          <w:szCs w:val="24"/>
        </w:rPr>
        <w:t xml:space="preserve">What are the impacts that the measure has on other environmental </w:t>
      </w:r>
      <w:r w:rsidR="0085587A" w:rsidRPr="00A3467E">
        <w:rPr>
          <w:rFonts w:ascii="Helvetica" w:hAnsi="Helvetica" w:cs="Helvetica"/>
          <w:bCs/>
          <w:sz w:val="24"/>
          <w:szCs w:val="24"/>
        </w:rPr>
        <w:t>aspects?</w:t>
      </w:r>
    </w:p>
    <w:p w:rsidR="00AC26FF" w:rsidRPr="00A3467E" w:rsidRDefault="00AC26FF" w:rsidP="00F00DEA">
      <w:pPr>
        <w:pStyle w:val="ListParagraph"/>
        <w:numPr>
          <w:ilvl w:val="0"/>
          <w:numId w:val="328"/>
        </w:numPr>
        <w:jc w:val="both"/>
        <w:rPr>
          <w:rFonts w:ascii="Helvetica" w:hAnsi="Helvetica" w:cs="Helvetica"/>
          <w:bCs/>
          <w:sz w:val="24"/>
          <w:szCs w:val="24"/>
        </w:rPr>
      </w:pPr>
      <w:r w:rsidRPr="00A3467E">
        <w:rPr>
          <w:rFonts w:ascii="Helvetica" w:hAnsi="Helvetica" w:cs="Helvetica"/>
          <w:b/>
          <w:bCs/>
          <w:sz w:val="24"/>
          <w:szCs w:val="24"/>
        </w:rPr>
        <w:t xml:space="preserve">Operational data: </w:t>
      </w:r>
      <w:r w:rsidRPr="00A3467E">
        <w:rPr>
          <w:rFonts w:ascii="Helvetica" w:hAnsi="Helvetica" w:cs="Helvetica"/>
          <w:bCs/>
          <w:sz w:val="24"/>
          <w:szCs w:val="24"/>
        </w:rPr>
        <w:t>Operational data that can help understand the implementation of a measure.</w:t>
      </w:r>
    </w:p>
    <w:p w:rsidR="00AC26FF" w:rsidRPr="00B51B26" w:rsidRDefault="00AC26FF" w:rsidP="00F00DEA">
      <w:pPr>
        <w:pStyle w:val="ListParagraph"/>
        <w:numPr>
          <w:ilvl w:val="0"/>
          <w:numId w:val="328"/>
        </w:numPr>
        <w:jc w:val="both"/>
        <w:rPr>
          <w:rFonts w:ascii="Helvetica" w:hAnsi="Helvetica" w:cs="Helvetica"/>
          <w:bCs/>
          <w:sz w:val="24"/>
          <w:szCs w:val="24"/>
        </w:rPr>
      </w:pPr>
      <w:r w:rsidRPr="00B51B26">
        <w:rPr>
          <w:rFonts w:ascii="Helvetica" w:hAnsi="Helvetica" w:cs="Helvetica"/>
          <w:b/>
          <w:bCs/>
          <w:sz w:val="24"/>
          <w:szCs w:val="24"/>
        </w:rPr>
        <w:t xml:space="preserve">Applicability: </w:t>
      </w:r>
      <w:r w:rsidRPr="00B51B26">
        <w:rPr>
          <w:rFonts w:ascii="Helvetica" w:hAnsi="Helvetica" w:cs="Helvetica"/>
          <w:bCs/>
          <w:sz w:val="24"/>
          <w:szCs w:val="24"/>
        </w:rPr>
        <w:t xml:space="preserve">What are the conditions under which such a measure is </w:t>
      </w:r>
      <w:r w:rsidR="0085587A" w:rsidRPr="00B51B26">
        <w:rPr>
          <w:rFonts w:ascii="Helvetica" w:hAnsi="Helvetica" w:cs="Helvetica"/>
          <w:bCs/>
          <w:sz w:val="24"/>
          <w:szCs w:val="24"/>
        </w:rPr>
        <w:t>applicable?</w:t>
      </w:r>
    </w:p>
    <w:p w:rsidR="00AC26FF" w:rsidRPr="00B51B26" w:rsidRDefault="00AC26FF" w:rsidP="00F00DEA">
      <w:pPr>
        <w:pStyle w:val="ListParagraph"/>
        <w:numPr>
          <w:ilvl w:val="0"/>
          <w:numId w:val="328"/>
        </w:numPr>
        <w:jc w:val="both"/>
        <w:rPr>
          <w:rFonts w:ascii="Helvetica" w:hAnsi="Helvetica" w:cs="Helvetica"/>
          <w:bCs/>
          <w:sz w:val="24"/>
          <w:szCs w:val="24"/>
        </w:rPr>
      </w:pPr>
      <w:r w:rsidRPr="00B51B26">
        <w:rPr>
          <w:rFonts w:ascii="Helvetica" w:hAnsi="Helvetica" w:cs="Helvetica"/>
          <w:b/>
          <w:bCs/>
          <w:sz w:val="24"/>
          <w:szCs w:val="24"/>
        </w:rPr>
        <w:t xml:space="preserve">Economics: </w:t>
      </w:r>
      <w:r w:rsidRPr="00B51B26">
        <w:rPr>
          <w:rFonts w:ascii="Helvetica" w:hAnsi="Helvetica" w:cs="Helvetica"/>
          <w:bCs/>
          <w:sz w:val="24"/>
          <w:szCs w:val="24"/>
        </w:rPr>
        <w:t>The cost and benefits of the implementation of a certain action in economic terms.</w:t>
      </w:r>
    </w:p>
    <w:p w:rsidR="00AC26FF" w:rsidRPr="00B51B26" w:rsidRDefault="00AC26FF" w:rsidP="00F00DEA">
      <w:pPr>
        <w:pStyle w:val="ListParagraph"/>
        <w:numPr>
          <w:ilvl w:val="0"/>
          <w:numId w:val="328"/>
        </w:numPr>
        <w:jc w:val="both"/>
        <w:rPr>
          <w:rFonts w:ascii="Helvetica" w:hAnsi="Helvetica" w:cs="Helvetica"/>
          <w:bCs/>
          <w:sz w:val="24"/>
          <w:szCs w:val="24"/>
        </w:rPr>
      </w:pPr>
      <w:r w:rsidRPr="00B51B26">
        <w:rPr>
          <w:rFonts w:ascii="Helvetica" w:hAnsi="Helvetica" w:cs="Helvetica"/>
          <w:b/>
          <w:bCs/>
          <w:sz w:val="24"/>
          <w:szCs w:val="24"/>
        </w:rPr>
        <w:t xml:space="preserve">Driving force for implementation: </w:t>
      </w:r>
      <w:r w:rsidRPr="00B51B26">
        <w:rPr>
          <w:rFonts w:ascii="Helvetica" w:hAnsi="Helvetica" w:cs="Helvetica"/>
          <w:bCs/>
          <w:sz w:val="24"/>
          <w:szCs w:val="24"/>
        </w:rPr>
        <w:t xml:space="preserve">What was the driving force or rationale for the implementation of such an </w:t>
      </w:r>
      <w:r w:rsidR="0085587A" w:rsidRPr="00B51B26">
        <w:rPr>
          <w:rFonts w:ascii="Helvetica" w:hAnsi="Helvetica" w:cs="Helvetica"/>
          <w:bCs/>
          <w:sz w:val="24"/>
          <w:szCs w:val="24"/>
        </w:rPr>
        <w:t>action?</w:t>
      </w:r>
    </w:p>
    <w:p w:rsidR="00AC26FF" w:rsidRPr="00AC26FF" w:rsidRDefault="00AC26FF" w:rsidP="00F00DEA">
      <w:pPr>
        <w:pStyle w:val="ListParagraph"/>
        <w:numPr>
          <w:ilvl w:val="0"/>
          <w:numId w:val="328"/>
        </w:numPr>
        <w:jc w:val="both"/>
      </w:pPr>
      <w:r w:rsidRPr="00AC26FF">
        <w:rPr>
          <w:rFonts w:ascii="Helvetica" w:hAnsi="Helvetica" w:cs="Helvetica"/>
          <w:b/>
          <w:bCs/>
          <w:sz w:val="24"/>
          <w:szCs w:val="24"/>
        </w:rPr>
        <w:t xml:space="preserve">Reference organisations: </w:t>
      </w:r>
      <w:r w:rsidRPr="00AC26FF">
        <w:rPr>
          <w:rFonts w:ascii="Helvetica" w:hAnsi="Helvetica" w:cs="Helvetica"/>
          <w:bCs/>
          <w:sz w:val="24"/>
          <w:szCs w:val="24"/>
        </w:rPr>
        <w:t>Examples of organisation which have successfully implemented the action.</w:t>
      </w:r>
    </w:p>
    <w:p w:rsidR="00AC26FF" w:rsidRPr="00AC26FF" w:rsidRDefault="00AC26FF" w:rsidP="00F00DEA">
      <w:pPr>
        <w:pStyle w:val="ListParagraph"/>
        <w:numPr>
          <w:ilvl w:val="0"/>
          <w:numId w:val="328"/>
        </w:numPr>
        <w:jc w:val="both"/>
      </w:pPr>
      <w:r w:rsidRPr="00AC26FF">
        <w:rPr>
          <w:rFonts w:ascii="Helvetica" w:hAnsi="Helvetica" w:cs="Helvetica"/>
          <w:b/>
          <w:bCs/>
          <w:sz w:val="24"/>
          <w:szCs w:val="24"/>
        </w:rPr>
        <w:t xml:space="preserve">Reference literature: </w:t>
      </w:r>
      <w:r w:rsidRPr="00AC26FF">
        <w:rPr>
          <w:rFonts w:ascii="Helvetica" w:hAnsi="Helvetica" w:cs="Helvetica"/>
          <w:bCs/>
          <w:sz w:val="24"/>
          <w:szCs w:val="24"/>
        </w:rPr>
        <w:t>Reports, scie</w:t>
      </w:r>
      <w:r w:rsidR="007C24F3">
        <w:rPr>
          <w:rFonts w:ascii="Helvetica" w:hAnsi="Helvetica" w:cs="Helvetica"/>
          <w:bCs/>
          <w:sz w:val="24"/>
          <w:szCs w:val="24"/>
        </w:rPr>
        <w:t>ntific articles, publications.</w:t>
      </w:r>
    </w:p>
    <w:p w:rsidR="0037087D" w:rsidRDefault="0037087D" w:rsidP="00F00DEA">
      <w:pPr>
        <w:pStyle w:val="Heading3"/>
        <w:spacing w:after="240" w:line="240" w:lineRule="auto"/>
        <w:jc w:val="both"/>
        <w:rPr>
          <w:rFonts w:ascii="Helvetica" w:hAnsi="Helvetica"/>
          <w:sz w:val="24"/>
          <w:szCs w:val="24"/>
        </w:rPr>
      </w:pPr>
      <w:bookmarkStart w:id="65" w:name="_Toc467160184"/>
      <w:r w:rsidRPr="00816888">
        <w:rPr>
          <w:rFonts w:ascii="Helvetica" w:hAnsi="Helvetica"/>
          <w:sz w:val="24"/>
          <w:szCs w:val="24"/>
        </w:rPr>
        <w:t xml:space="preserve">2.2.4 </w:t>
      </w:r>
      <w:r w:rsidR="00943FAC" w:rsidRPr="00816888">
        <w:rPr>
          <w:rFonts w:ascii="Helvetica" w:hAnsi="Helvetica"/>
          <w:sz w:val="24"/>
          <w:szCs w:val="24"/>
        </w:rPr>
        <w:t>Standards of environmental management: ISO series, KEBS</w:t>
      </w:r>
      <w:bookmarkEnd w:id="65"/>
    </w:p>
    <w:p w:rsidR="00AC26FF" w:rsidRPr="00AC26FF" w:rsidRDefault="00AC26FF" w:rsidP="00F00DEA">
      <w:pPr>
        <w:pStyle w:val="Heading4"/>
        <w:spacing w:after="240" w:line="240" w:lineRule="auto"/>
        <w:jc w:val="both"/>
        <w:rPr>
          <w:rFonts w:ascii="Helvetica" w:hAnsi="Helvetica"/>
          <w:sz w:val="24"/>
          <w:szCs w:val="24"/>
          <w:shd w:val="clear" w:color="auto" w:fill="FFFFFF"/>
        </w:rPr>
      </w:pPr>
      <w:r w:rsidRPr="00816888">
        <w:rPr>
          <w:rFonts w:ascii="Helvetica" w:hAnsi="Helvetica"/>
          <w:sz w:val="24"/>
          <w:szCs w:val="24"/>
        </w:rPr>
        <w:t>2.2.4</w:t>
      </w:r>
      <w:r>
        <w:rPr>
          <w:rFonts w:ascii="Helvetica" w:hAnsi="Helvetica"/>
          <w:sz w:val="24"/>
          <w:szCs w:val="24"/>
        </w:rPr>
        <w:t>.1</w:t>
      </w:r>
      <w:r w:rsidR="00D4210F">
        <w:rPr>
          <w:rFonts w:ascii="Helvetica" w:hAnsi="Helvetica"/>
          <w:sz w:val="24"/>
          <w:szCs w:val="24"/>
        </w:rPr>
        <w:t xml:space="preserve"> </w:t>
      </w:r>
      <w:r w:rsidRPr="00AC26FF">
        <w:rPr>
          <w:rFonts w:ascii="Helvetica" w:hAnsi="Helvetica"/>
          <w:sz w:val="24"/>
          <w:szCs w:val="24"/>
          <w:shd w:val="clear" w:color="auto" w:fill="FFFFFF"/>
        </w:rPr>
        <w:t xml:space="preserve">What is an environmental management system? </w:t>
      </w:r>
    </w:p>
    <w:p w:rsidR="00AC26FF" w:rsidRDefault="00AC26FF" w:rsidP="00F00DEA">
      <w:pPr>
        <w:spacing w:after="0"/>
        <w:jc w:val="both"/>
        <w:rPr>
          <w:rFonts w:ascii="Helvetica" w:hAnsi="Helvetica" w:cs="Helvetica"/>
          <w:sz w:val="24"/>
          <w:szCs w:val="24"/>
        </w:rPr>
      </w:pPr>
      <w:r w:rsidRPr="00893370">
        <w:rPr>
          <w:rFonts w:ascii="Helvetica" w:hAnsi="Helvetica" w:cs="Helvetica"/>
          <w:sz w:val="24"/>
          <w:szCs w:val="24"/>
        </w:rPr>
        <w:t xml:space="preserve">An environmental management system helps organizations identify, manage, monitor and control their environmental issues in a “holistic” manner. Other ISO standards that look at different </w:t>
      </w:r>
      <w:r w:rsidR="00B47516">
        <w:rPr>
          <w:rFonts w:ascii="Helvetica" w:hAnsi="Helvetica" w:cs="Helvetica"/>
          <w:sz w:val="24"/>
          <w:szCs w:val="24"/>
        </w:rPr>
        <w:t xml:space="preserve"> </w:t>
      </w:r>
      <w:r w:rsidRPr="00893370">
        <w:rPr>
          <w:rFonts w:ascii="Helvetica" w:hAnsi="Helvetica" w:cs="Helvetica"/>
          <w:sz w:val="24"/>
          <w:szCs w:val="24"/>
        </w:rPr>
        <w:t xml:space="preserve">types of management systems, such as ISO 9001 for quality management all use a High- Level Structure. This means that ISO 14001 can be integrated easily into any existing ISO management system. </w:t>
      </w:r>
    </w:p>
    <w:p w:rsidR="00AC26FF" w:rsidRDefault="00AC26FF" w:rsidP="00F00DEA">
      <w:pPr>
        <w:spacing w:after="0"/>
        <w:jc w:val="both"/>
        <w:rPr>
          <w:rFonts w:ascii="Helvetica" w:hAnsi="Helvetica" w:cs="Helvetica"/>
          <w:sz w:val="24"/>
          <w:szCs w:val="24"/>
        </w:rPr>
      </w:pPr>
      <w:r w:rsidRPr="00893370">
        <w:rPr>
          <w:rFonts w:ascii="Helvetica" w:hAnsi="Helvetica" w:cs="Helvetica"/>
          <w:sz w:val="24"/>
          <w:szCs w:val="24"/>
        </w:rPr>
        <w:t xml:space="preserve">ISO 14001 is suitable for organizations of all types and sizes, be they private, not-for-profit or governmental. It requires that an organization considers all environmental </w:t>
      </w:r>
      <w:r w:rsidRPr="00893370">
        <w:rPr>
          <w:rFonts w:ascii="Helvetica" w:hAnsi="Helvetica" w:cs="Helvetica"/>
          <w:sz w:val="24"/>
          <w:szCs w:val="24"/>
        </w:rPr>
        <w:lastRenderedPageBreak/>
        <w:t xml:space="preserve">issues relevant to its operations, such as air pollution, water and sewage issues, waste management, soil contamination, climate change mitigation and adaptation, and resource use and efficiency. Like all ISO management system standards, ISO 14001 includes the need for continual improvement of an organization’s systems and approach to environmental concerns. The standard has recently been revised, with key improvements such as the increased prominence of environmental management within the organization’s strategic planning processes, greater input from leadership and a stronger commitment to proactive initiatives that boost environmental performance. </w:t>
      </w:r>
    </w:p>
    <w:p w:rsidR="00AC26FF" w:rsidRPr="00AC26FF" w:rsidRDefault="00AC26FF" w:rsidP="00F00DEA">
      <w:pPr>
        <w:pStyle w:val="Heading4"/>
        <w:spacing w:after="240" w:line="240" w:lineRule="auto"/>
        <w:jc w:val="both"/>
        <w:rPr>
          <w:rFonts w:ascii="Helvetica" w:hAnsi="Helvetica"/>
          <w:sz w:val="24"/>
          <w:szCs w:val="24"/>
          <w:shd w:val="clear" w:color="auto" w:fill="FFFFFF"/>
        </w:rPr>
      </w:pPr>
      <w:r w:rsidRPr="00816888">
        <w:rPr>
          <w:rFonts w:ascii="Helvetica" w:hAnsi="Helvetica"/>
          <w:sz w:val="24"/>
          <w:szCs w:val="24"/>
        </w:rPr>
        <w:t>2.2.4</w:t>
      </w:r>
      <w:r>
        <w:rPr>
          <w:rFonts w:ascii="Helvetica" w:hAnsi="Helvetica"/>
          <w:sz w:val="24"/>
          <w:szCs w:val="24"/>
        </w:rPr>
        <w:t>.2</w:t>
      </w:r>
      <w:r w:rsidR="000B1805">
        <w:rPr>
          <w:rFonts w:ascii="Helvetica" w:hAnsi="Helvetica"/>
          <w:sz w:val="24"/>
          <w:szCs w:val="24"/>
        </w:rPr>
        <w:t xml:space="preserve"> </w:t>
      </w:r>
      <w:r w:rsidRPr="00AC26FF">
        <w:rPr>
          <w:rFonts w:ascii="Helvetica" w:hAnsi="Helvetica"/>
          <w:sz w:val="24"/>
          <w:szCs w:val="24"/>
          <w:shd w:val="clear" w:color="auto" w:fill="FFFFFF"/>
        </w:rPr>
        <w:t xml:space="preserve">What benefits will it bring to my business or organization? </w:t>
      </w:r>
    </w:p>
    <w:p w:rsidR="00AC26FF" w:rsidRPr="00893370" w:rsidRDefault="00AC26FF" w:rsidP="00F00DEA">
      <w:pPr>
        <w:spacing w:after="0"/>
        <w:jc w:val="both"/>
        <w:rPr>
          <w:rFonts w:ascii="Helvetica" w:hAnsi="Helvetica" w:cs="Helvetica"/>
          <w:sz w:val="24"/>
          <w:szCs w:val="24"/>
        </w:rPr>
      </w:pPr>
      <w:r w:rsidRPr="00893370">
        <w:rPr>
          <w:rFonts w:ascii="Helvetica" w:hAnsi="Helvetica" w:cs="Helvetica"/>
          <w:sz w:val="24"/>
          <w:szCs w:val="24"/>
        </w:rPr>
        <w:t xml:space="preserve">There are many reasons why an organization should take a strategic approach to improving its environmental performance. Users of the standard have reported that ISO 14001 helps: </w:t>
      </w:r>
    </w:p>
    <w:p w:rsidR="00AC26FF" w:rsidRPr="00893370" w:rsidRDefault="00AC26FF" w:rsidP="00F00DEA">
      <w:pPr>
        <w:pStyle w:val="ListParagraph"/>
        <w:numPr>
          <w:ilvl w:val="0"/>
          <w:numId w:val="332"/>
        </w:numPr>
        <w:spacing w:after="0"/>
        <w:jc w:val="both"/>
        <w:rPr>
          <w:rFonts w:ascii="Helvetica" w:hAnsi="Helvetica" w:cs="Helvetica"/>
          <w:sz w:val="24"/>
          <w:szCs w:val="24"/>
        </w:rPr>
      </w:pPr>
      <w:r w:rsidRPr="00893370">
        <w:rPr>
          <w:rFonts w:ascii="Helvetica" w:hAnsi="Helvetica" w:cs="Helvetica"/>
          <w:sz w:val="24"/>
          <w:szCs w:val="24"/>
        </w:rPr>
        <w:t>Demonstrate compliance with current and future statutory and regulatory requirements</w:t>
      </w:r>
      <w:r w:rsidR="000B1805">
        <w:rPr>
          <w:rFonts w:ascii="Helvetica" w:hAnsi="Helvetica" w:cs="Helvetica"/>
          <w:sz w:val="24"/>
          <w:szCs w:val="24"/>
        </w:rPr>
        <w:t>.</w:t>
      </w:r>
    </w:p>
    <w:p w:rsidR="00AC26FF" w:rsidRPr="00893370" w:rsidRDefault="00AC26FF" w:rsidP="00F00DEA">
      <w:pPr>
        <w:pStyle w:val="ListParagraph"/>
        <w:numPr>
          <w:ilvl w:val="0"/>
          <w:numId w:val="332"/>
        </w:numPr>
        <w:spacing w:after="0"/>
        <w:jc w:val="both"/>
        <w:rPr>
          <w:rFonts w:ascii="Helvetica" w:hAnsi="Helvetica" w:cs="Helvetica"/>
          <w:sz w:val="24"/>
          <w:szCs w:val="24"/>
        </w:rPr>
      </w:pPr>
      <w:r w:rsidRPr="00F92B57">
        <w:rPr>
          <w:rFonts w:ascii="Helvetica" w:hAnsi="Helvetica" w:cs="Helvetica"/>
          <w:sz w:val="24"/>
          <w:szCs w:val="24"/>
        </w:rPr>
        <w:t>Increase leadership involvement and engagement</w:t>
      </w:r>
      <w:r w:rsidR="000B1805">
        <w:rPr>
          <w:rFonts w:ascii="Helvetica" w:hAnsi="Helvetica" w:cs="Helvetica"/>
          <w:sz w:val="24"/>
          <w:szCs w:val="24"/>
        </w:rPr>
        <w:t xml:space="preserve"> </w:t>
      </w:r>
      <w:r w:rsidRPr="00893370">
        <w:rPr>
          <w:rFonts w:ascii="Helvetica" w:hAnsi="Helvetica" w:cs="Helvetica"/>
          <w:sz w:val="24"/>
          <w:szCs w:val="24"/>
        </w:rPr>
        <w:t>of employees</w:t>
      </w:r>
      <w:r w:rsidR="000B1805">
        <w:rPr>
          <w:rFonts w:ascii="Helvetica" w:hAnsi="Helvetica" w:cs="Helvetica"/>
          <w:sz w:val="24"/>
          <w:szCs w:val="24"/>
        </w:rPr>
        <w:t>.</w:t>
      </w:r>
    </w:p>
    <w:p w:rsidR="00AC26FF" w:rsidRPr="00893370" w:rsidRDefault="00AC26FF" w:rsidP="00F00DEA">
      <w:pPr>
        <w:pStyle w:val="ListParagraph"/>
        <w:numPr>
          <w:ilvl w:val="0"/>
          <w:numId w:val="332"/>
        </w:numPr>
        <w:spacing w:after="0"/>
        <w:jc w:val="both"/>
        <w:rPr>
          <w:rFonts w:ascii="Helvetica" w:hAnsi="Helvetica" w:cs="Helvetica"/>
          <w:sz w:val="24"/>
          <w:szCs w:val="24"/>
        </w:rPr>
      </w:pPr>
      <w:r w:rsidRPr="00893370">
        <w:rPr>
          <w:rFonts w:ascii="Helvetica" w:hAnsi="Helvetica" w:cs="Helvetica"/>
          <w:sz w:val="24"/>
          <w:szCs w:val="24"/>
        </w:rPr>
        <w:t>Improve company reputation and the confidence of stakeholders through strategic communication</w:t>
      </w:r>
      <w:r w:rsidR="000B1805">
        <w:rPr>
          <w:rFonts w:ascii="Helvetica" w:hAnsi="Helvetica" w:cs="Helvetica"/>
          <w:sz w:val="24"/>
          <w:szCs w:val="24"/>
        </w:rPr>
        <w:t>.</w:t>
      </w:r>
    </w:p>
    <w:p w:rsidR="00AC26FF" w:rsidRPr="00893370" w:rsidRDefault="00AC26FF" w:rsidP="00F00DEA">
      <w:pPr>
        <w:pStyle w:val="ListParagraph"/>
        <w:numPr>
          <w:ilvl w:val="0"/>
          <w:numId w:val="332"/>
        </w:numPr>
        <w:spacing w:after="0"/>
        <w:jc w:val="both"/>
        <w:rPr>
          <w:rFonts w:ascii="Helvetica" w:hAnsi="Helvetica" w:cs="Helvetica"/>
          <w:sz w:val="24"/>
          <w:szCs w:val="24"/>
        </w:rPr>
      </w:pPr>
      <w:r w:rsidRPr="00893370">
        <w:rPr>
          <w:rFonts w:ascii="Helvetica" w:hAnsi="Helvetica" w:cs="Helvetica"/>
          <w:sz w:val="24"/>
          <w:szCs w:val="24"/>
        </w:rPr>
        <w:t>Achieve strategic business aims by incorporating environmental issues into business management</w:t>
      </w:r>
    </w:p>
    <w:p w:rsidR="00AC26FF" w:rsidRPr="00893370" w:rsidRDefault="00AC26FF" w:rsidP="00F00DEA">
      <w:pPr>
        <w:pStyle w:val="ListParagraph"/>
        <w:numPr>
          <w:ilvl w:val="0"/>
          <w:numId w:val="332"/>
        </w:numPr>
        <w:spacing w:after="0"/>
        <w:jc w:val="both"/>
        <w:rPr>
          <w:rFonts w:ascii="Helvetica" w:hAnsi="Helvetica" w:cs="Helvetica"/>
          <w:sz w:val="24"/>
          <w:szCs w:val="24"/>
        </w:rPr>
      </w:pPr>
      <w:r w:rsidRPr="00893370">
        <w:rPr>
          <w:rFonts w:ascii="Helvetica" w:hAnsi="Helvetica" w:cs="Helvetica"/>
          <w:sz w:val="24"/>
          <w:szCs w:val="24"/>
        </w:rPr>
        <w:t>Provide a competitive and financial advantage through improved efficiencies and reduced costs</w:t>
      </w:r>
    </w:p>
    <w:p w:rsidR="00AC26FF" w:rsidRPr="00893370" w:rsidRDefault="00AC26FF" w:rsidP="00F00DEA">
      <w:pPr>
        <w:pStyle w:val="ListParagraph"/>
        <w:numPr>
          <w:ilvl w:val="0"/>
          <w:numId w:val="332"/>
        </w:numPr>
        <w:spacing w:after="0"/>
        <w:jc w:val="both"/>
        <w:rPr>
          <w:rFonts w:ascii="Helvetica" w:hAnsi="Helvetica" w:cs="Helvetica"/>
          <w:sz w:val="24"/>
          <w:szCs w:val="24"/>
        </w:rPr>
      </w:pPr>
      <w:r w:rsidRPr="00893370">
        <w:rPr>
          <w:rFonts w:ascii="Helvetica" w:hAnsi="Helvetica" w:cs="Helvetica"/>
          <w:sz w:val="24"/>
          <w:szCs w:val="24"/>
        </w:rPr>
        <w:t>Encourage better environmental performance of suppliers by integrating them into the organization’s business systems</w:t>
      </w:r>
    </w:p>
    <w:p w:rsidR="00AC26FF" w:rsidRPr="00AC26FF" w:rsidRDefault="00AC26FF" w:rsidP="00F00DEA">
      <w:pPr>
        <w:pStyle w:val="Heading4"/>
        <w:spacing w:after="240" w:line="240" w:lineRule="auto"/>
        <w:jc w:val="both"/>
        <w:rPr>
          <w:rFonts w:ascii="Helvetica" w:hAnsi="Helvetica"/>
          <w:sz w:val="24"/>
          <w:szCs w:val="24"/>
          <w:shd w:val="clear" w:color="auto" w:fill="FFFFFF"/>
        </w:rPr>
      </w:pPr>
      <w:r w:rsidRPr="00816888">
        <w:rPr>
          <w:rFonts w:ascii="Helvetica" w:hAnsi="Helvetica"/>
          <w:sz w:val="24"/>
          <w:szCs w:val="24"/>
        </w:rPr>
        <w:t>2.2.4</w:t>
      </w:r>
      <w:r>
        <w:rPr>
          <w:rFonts w:ascii="Helvetica" w:hAnsi="Helvetica"/>
          <w:sz w:val="24"/>
          <w:szCs w:val="24"/>
        </w:rPr>
        <w:t>.3</w:t>
      </w:r>
      <w:r w:rsidR="001F5309">
        <w:rPr>
          <w:rFonts w:ascii="Helvetica" w:hAnsi="Helvetica"/>
          <w:sz w:val="24"/>
          <w:szCs w:val="24"/>
        </w:rPr>
        <w:t xml:space="preserve"> </w:t>
      </w:r>
      <w:r w:rsidRPr="00AC26FF">
        <w:rPr>
          <w:rFonts w:ascii="Helvetica" w:hAnsi="Helvetica"/>
          <w:sz w:val="24"/>
          <w:szCs w:val="24"/>
          <w:shd w:val="clear" w:color="auto" w:fill="FFFFFF"/>
        </w:rPr>
        <w:t>Should I be certified to ISO 14001?</w:t>
      </w:r>
    </w:p>
    <w:p w:rsidR="00AC26FF" w:rsidRPr="00F92B57" w:rsidRDefault="00AC26FF" w:rsidP="00F00DEA">
      <w:pPr>
        <w:spacing w:after="0"/>
        <w:jc w:val="both"/>
        <w:rPr>
          <w:rFonts w:ascii="Helvetica" w:hAnsi="Helvetica" w:cs="Helvetica"/>
          <w:sz w:val="24"/>
          <w:szCs w:val="24"/>
        </w:rPr>
      </w:pPr>
      <w:r w:rsidRPr="00F92B57">
        <w:rPr>
          <w:rFonts w:ascii="Helvetica" w:hAnsi="Helvetica" w:cs="Helvetica"/>
          <w:sz w:val="24"/>
          <w:szCs w:val="24"/>
        </w:rPr>
        <w:t>Accredited certification to ISO 14001 is</w:t>
      </w:r>
      <w:r w:rsidR="001F5309">
        <w:rPr>
          <w:rFonts w:ascii="Helvetica" w:hAnsi="Helvetica" w:cs="Helvetica"/>
          <w:sz w:val="24"/>
          <w:szCs w:val="24"/>
        </w:rPr>
        <w:t xml:space="preserve"> </w:t>
      </w:r>
      <w:r w:rsidRPr="00F92B57">
        <w:rPr>
          <w:rFonts w:ascii="Helvetica" w:hAnsi="Helvetica" w:cs="Helvetica"/>
          <w:sz w:val="24"/>
          <w:szCs w:val="24"/>
        </w:rPr>
        <w:t>not a requirement, and organizations</w:t>
      </w:r>
      <w:r w:rsidR="001F5309">
        <w:rPr>
          <w:rFonts w:ascii="Helvetica" w:hAnsi="Helvetica" w:cs="Helvetica"/>
          <w:sz w:val="24"/>
          <w:szCs w:val="24"/>
        </w:rPr>
        <w:t xml:space="preserve"> </w:t>
      </w:r>
      <w:r w:rsidRPr="00F92B57">
        <w:rPr>
          <w:rFonts w:ascii="Helvetica" w:hAnsi="Helvetica" w:cs="Helvetica"/>
          <w:sz w:val="24"/>
          <w:szCs w:val="24"/>
        </w:rPr>
        <w:t>can reap many of the benefits from</w:t>
      </w:r>
      <w:r w:rsidR="001F5309">
        <w:rPr>
          <w:rFonts w:ascii="Helvetica" w:hAnsi="Helvetica" w:cs="Helvetica"/>
          <w:sz w:val="24"/>
          <w:szCs w:val="24"/>
        </w:rPr>
        <w:t xml:space="preserve"> </w:t>
      </w:r>
      <w:r w:rsidRPr="00F92B57">
        <w:rPr>
          <w:rFonts w:ascii="Helvetica" w:hAnsi="Helvetica" w:cs="Helvetica"/>
          <w:sz w:val="24"/>
          <w:szCs w:val="24"/>
        </w:rPr>
        <w:t>using the standard without going</w:t>
      </w:r>
      <w:r w:rsidR="001F5309">
        <w:rPr>
          <w:rFonts w:ascii="Helvetica" w:hAnsi="Helvetica" w:cs="Helvetica"/>
          <w:sz w:val="24"/>
          <w:szCs w:val="24"/>
        </w:rPr>
        <w:t xml:space="preserve"> </w:t>
      </w:r>
      <w:r w:rsidRPr="00F92B57">
        <w:rPr>
          <w:rFonts w:ascii="Helvetica" w:hAnsi="Helvetica" w:cs="Helvetica"/>
          <w:sz w:val="24"/>
          <w:szCs w:val="24"/>
        </w:rPr>
        <w:t>through the accredited certification</w:t>
      </w:r>
      <w:r w:rsidR="001F5309">
        <w:rPr>
          <w:rFonts w:ascii="Helvetica" w:hAnsi="Helvetica" w:cs="Helvetica"/>
          <w:sz w:val="24"/>
          <w:szCs w:val="24"/>
        </w:rPr>
        <w:t xml:space="preserve"> </w:t>
      </w:r>
      <w:r w:rsidRPr="00F92B57">
        <w:rPr>
          <w:rFonts w:ascii="Helvetica" w:hAnsi="Helvetica" w:cs="Helvetica"/>
          <w:sz w:val="24"/>
          <w:szCs w:val="24"/>
        </w:rPr>
        <w:t>process.</w:t>
      </w:r>
      <w:r w:rsidR="001F5309">
        <w:rPr>
          <w:rFonts w:ascii="Helvetica" w:hAnsi="Helvetica" w:cs="Helvetica"/>
          <w:sz w:val="24"/>
          <w:szCs w:val="24"/>
        </w:rPr>
        <w:t xml:space="preserve"> </w:t>
      </w:r>
      <w:r w:rsidRPr="00F92B57">
        <w:rPr>
          <w:rFonts w:ascii="Helvetica" w:hAnsi="Helvetica" w:cs="Helvetica"/>
          <w:sz w:val="24"/>
          <w:szCs w:val="24"/>
        </w:rPr>
        <w:t>How</w:t>
      </w:r>
      <w:r w:rsidR="001F5309">
        <w:rPr>
          <w:rFonts w:ascii="Helvetica" w:hAnsi="Helvetica" w:cs="Helvetica"/>
          <w:sz w:val="24"/>
          <w:szCs w:val="24"/>
        </w:rPr>
        <w:t>ever, third-party certification</w:t>
      </w:r>
      <w:r w:rsidRPr="00F92B57">
        <w:rPr>
          <w:rFonts w:ascii="Helvetica" w:hAnsi="Helvetica" w:cs="Helvetica"/>
          <w:sz w:val="24"/>
          <w:szCs w:val="24"/>
        </w:rPr>
        <w:t>–where an independent certification</w:t>
      </w:r>
      <w:r w:rsidR="001F5309">
        <w:rPr>
          <w:rFonts w:ascii="Helvetica" w:hAnsi="Helvetica" w:cs="Helvetica"/>
          <w:sz w:val="24"/>
          <w:szCs w:val="24"/>
        </w:rPr>
        <w:t xml:space="preserve"> </w:t>
      </w:r>
      <w:r w:rsidRPr="00F92B57">
        <w:rPr>
          <w:rFonts w:ascii="Helvetica" w:hAnsi="Helvetica" w:cs="Helvetica"/>
          <w:sz w:val="24"/>
          <w:szCs w:val="24"/>
        </w:rPr>
        <w:t>body audits your practices against</w:t>
      </w:r>
      <w:r w:rsidR="001F5309">
        <w:rPr>
          <w:rFonts w:ascii="Helvetica" w:hAnsi="Helvetica" w:cs="Helvetica"/>
          <w:sz w:val="24"/>
          <w:szCs w:val="24"/>
        </w:rPr>
        <w:t xml:space="preserve"> </w:t>
      </w:r>
      <w:r w:rsidRPr="00F92B57">
        <w:rPr>
          <w:rFonts w:ascii="Helvetica" w:hAnsi="Helvetica" w:cs="Helvetica"/>
          <w:sz w:val="24"/>
          <w:szCs w:val="24"/>
        </w:rPr>
        <w:t>the requirements of the standard – is</w:t>
      </w:r>
      <w:r w:rsidR="001F5309">
        <w:rPr>
          <w:rFonts w:ascii="Helvetica" w:hAnsi="Helvetica" w:cs="Helvetica"/>
          <w:sz w:val="24"/>
          <w:szCs w:val="24"/>
        </w:rPr>
        <w:t xml:space="preserve"> </w:t>
      </w:r>
      <w:r w:rsidRPr="00F92B57">
        <w:rPr>
          <w:rFonts w:ascii="Helvetica" w:hAnsi="Helvetica" w:cs="Helvetica"/>
          <w:sz w:val="24"/>
          <w:szCs w:val="24"/>
        </w:rPr>
        <w:t>a way of signalling to your buyers,</w:t>
      </w:r>
      <w:r w:rsidR="001F5309">
        <w:rPr>
          <w:rFonts w:ascii="Helvetica" w:hAnsi="Helvetica" w:cs="Helvetica"/>
          <w:sz w:val="24"/>
          <w:szCs w:val="24"/>
        </w:rPr>
        <w:t xml:space="preserve"> </w:t>
      </w:r>
      <w:r w:rsidRPr="00F92B57">
        <w:rPr>
          <w:rFonts w:ascii="Helvetica" w:hAnsi="Helvetica" w:cs="Helvetica"/>
          <w:sz w:val="24"/>
          <w:szCs w:val="24"/>
        </w:rPr>
        <w:t>customers, suppliers and other stakeholders</w:t>
      </w:r>
      <w:r w:rsidR="001F5309">
        <w:rPr>
          <w:rFonts w:ascii="Helvetica" w:hAnsi="Helvetica" w:cs="Helvetica"/>
          <w:sz w:val="24"/>
          <w:szCs w:val="24"/>
        </w:rPr>
        <w:t xml:space="preserve"> </w:t>
      </w:r>
      <w:r w:rsidRPr="00F92B57">
        <w:rPr>
          <w:rFonts w:ascii="Helvetica" w:hAnsi="Helvetica" w:cs="Helvetica"/>
          <w:sz w:val="24"/>
          <w:szCs w:val="24"/>
        </w:rPr>
        <w:t>that you have implemented</w:t>
      </w:r>
      <w:r w:rsidR="001F5309">
        <w:rPr>
          <w:rFonts w:ascii="Helvetica" w:hAnsi="Helvetica" w:cs="Helvetica"/>
          <w:sz w:val="24"/>
          <w:szCs w:val="24"/>
        </w:rPr>
        <w:t xml:space="preserve"> </w:t>
      </w:r>
      <w:r w:rsidRPr="00F92B57">
        <w:rPr>
          <w:rFonts w:ascii="Helvetica" w:hAnsi="Helvetica" w:cs="Helvetica"/>
          <w:sz w:val="24"/>
          <w:szCs w:val="24"/>
        </w:rPr>
        <w:t xml:space="preserve">the standard properly. What’s </w:t>
      </w:r>
      <w:r w:rsidR="0087640F" w:rsidRPr="00F92B57">
        <w:rPr>
          <w:rFonts w:ascii="Helvetica" w:hAnsi="Helvetica" w:cs="Helvetica"/>
          <w:sz w:val="24"/>
          <w:szCs w:val="24"/>
        </w:rPr>
        <w:t>more, for</w:t>
      </w:r>
      <w:r w:rsidRPr="00F92B57">
        <w:rPr>
          <w:rFonts w:ascii="Helvetica" w:hAnsi="Helvetica" w:cs="Helvetica"/>
          <w:sz w:val="24"/>
          <w:szCs w:val="24"/>
        </w:rPr>
        <w:t xml:space="preserve"> some organizations, it helps to</w:t>
      </w:r>
      <w:r w:rsidR="001F5309">
        <w:rPr>
          <w:rFonts w:ascii="Helvetica" w:hAnsi="Helvetica" w:cs="Helvetica"/>
          <w:sz w:val="24"/>
          <w:szCs w:val="24"/>
        </w:rPr>
        <w:t xml:space="preserve"> </w:t>
      </w:r>
      <w:r w:rsidRPr="00F92B57">
        <w:rPr>
          <w:rFonts w:ascii="Helvetica" w:hAnsi="Helvetica" w:cs="Helvetica"/>
          <w:sz w:val="24"/>
          <w:szCs w:val="24"/>
        </w:rPr>
        <w:t>show how they meet regulatory or</w:t>
      </w:r>
      <w:r w:rsidR="001F5309">
        <w:rPr>
          <w:rFonts w:ascii="Helvetica" w:hAnsi="Helvetica" w:cs="Helvetica"/>
          <w:sz w:val="24"/>
          <w:szCs w:val="24"/>
        </w:rPr>
        <w:t xml:space="preserve"> </w:t>
      </w:r>
      <w:r w:rsidRPr="00F92B57">
        <w:rPr>
          <w:rFonts w:ascii="Helvetica" w:hAnsi="Helvetica" w:cs="Helvetica"/>
          <w:sz w:val="24"/>
          <w:szCs w:val="24"/>
        </w:rPr>
        <w:t>contractual requirements.</w:t>
      </w:r>
    </w:p>
    <w:p w:rsidR="00AC26FF" w:rsidRPr="00AC26FF" w:rsidRDefault="00AC26FF" w:rsidP="00F00DEA">
      <w:pPr>
        <w:pStyle w:val="Heading4"/>
        <w:spacing w:after="240" w:line="240" w:lineRule="auto"/>
        <w:jc w:val="both"/>
        <w:rPr>
          <w:rFonts w:ascii="Helvetica" w:hAnsi="Helvetica"/>
          <w:sz w:val="24"/>
          <w:szCs w:val="24"/>
          <w:shd w:val="clear" w:color="auto" w:fill="FFFFFF"/>
        </w:rPr>
      </w:pPr>
      <w:r w:rsidRPr="00816888">
        <w:rPr>
          <w:rFonts w:ascii="Helvetica" w:hAnsi="Helvetica"/>
          <w:sz w:val="24"/>
          <w:szCs w:val="24"/>
        </w:rPr>
        <w:t>2.2.4</w:t>
      </w:r>
      <w:r>
        <w:rPr>
          <w:rFonts w:ascii="Helvetica" w:hAnsi="Helvetica"/>
          <w:sz w:val="24"/>
          <w:szCs w:val="24"/>
        </w:rPr>
        <w:t>.4</w:t>
      </w:r>
      <w:r w:rsidR="001F5309">
        <w:rPr>
          <w:rFonts w:ascii="Helvetica" w:hAnsi="Helvetica"/>
          <w:sz w:val="24"/>
          <w:szCs w:val="24"/>
        </w:rPr>
        <w:t xml:space="preserve"> </w:t>
      </w:r>
      <w:r w:rsidRPr="00AC26FF">
        <w:rPr>
          <w:rFonts w:ascii="Helvetica" w:hAnsi="Helvetica"/>
          <w:sz w:val="24"/>
          <w:szCs w:val="24"/>
          <w:shd w:val="clear" w:color="auto" w:fill="FFFFFF"/>
        </w:rPr>
        <w:t>History of the Development of ISO Environmental Management System Standards</w:t>
      </w:r>
    </w:p>
    <w:p w:rsidR="00AC26FF" w:rsidRDefault="00AC26FF" w:rsidP="00F00DEA">
      <w:pPr>
        <w:spacing w:before="240" w:after="0"/>
        <w:jc w:val="both"/>
        <w:rPr>
          <w:rFonts w:ascii="Helvetica" w:hAnsi="Helvetica" w:cs="Helvetica"/>
          <w:sz w:val="24"/>
          <w:szCs w:val="24"/>
        </w:rPr>
      </w:pPr>
      <w:r>
        <w:rPr>
          <w:rFonts w:ascii="Helvetica" w:hAnsi="Helvetica" w:cs="Helvetica"/>
          <w:sz w:val="24"/>
          <w:szCs w:val="24"/>
        </w:rPr>
        <w:t xml:space="preserve">The </w:t>
      </w:r>
      <w:r w:rsidRPr="007A74E6">
        <w:rPr>
          <w:rFonts w:ascii="Helvetica" w:hAnsi="Helvetica" w:cs="Helvetica"/>
          <w:sz w:val="24"/>
          <w:szCs w:val="24"/>
        </w:rPr>
        <w:t>I</w:t>
      </w:r>
      <w:r>
        <w:rPr>
          <w:rFonts w:ascii="Helvetica" w:hAnsi="Helvetica" w:cs="Helvetica"/>
          <w:sz w:val="24"/>
          <w:szCs w:val="24"/>
        </w:rPr>
        <w:t xml:space="preserve">nternational </w:t>
      </w:r>
      <w:r w:rsidRPr="007A74E6">
        <w:rPr>
          <w:rFonts w:ascii="Helvetica" w:hAnsi="Helvetica" w:cs="Helvetica"/>
          <w:sz w:val="24"/>
          <w:szCs w:val="24"/>
        </w:rPr>
        <w:t>O</w:t>
      </w:r>
      <w:r>
        <w:rPr>
          <w:rFonts w:ascii="Helvetica" w:hAnsi="Helvetica" w:cs="Helvetica"/>
          <w:sz w:val="24"/>
          <w:szCs w:val="24"/>
        </w:rPr>
        <w:t>rganisation for Standardization</w:t>
      </w:r>
      <w:r w:rsidRPr="007A74E6">
        <w:rPr>
          <w:rFonts w:ascii="Helvetica" w:hAnsi="Helvetica" w:cs="Helvetica"/>
          <w:sz w:val="24"/>
          <w:szCs w:val="24"/>
        </w:rPr>
        <w:t xml:space="preserve"> embarked on the development of environmental management system standards through ISO</w:t>
      </w:r>
      <w:r>
        <w:rPr>
          <w:rFonts w:ascii="Helvetica" w:hAnsi="Helvetica" w:cs="Helvetica"/>
          <w:sz w:val="24"/>
          <w:szCs w:val="24"/>
        </w:rPr>
        <w:t xml:space="preserve"> technical committee ISO/TC 207 following the declaration made in the 1992 </w:t>
      </w:r>
      <w:r w:rsidRPr="007A3C74">
        <w:rPr>
          <w:rFonts w:ascii="Helvetica" w:hAnsi="Helvetica" w:cs="Helvetica"/>
          <w:sz w:val="24"/>
          <w:szCs w:val="24"/>
        </w:rPr>
        <w:t xml:space="preserve">United Nations Conference on </w:t>
      </w:r>
      <w:r w:rsidRPr="007A3C74">
        <w:rPr>
          <w:rFonts w:ascii="Helvetica" w:hAnsi="Helvetica" w:cs="Helvetica"/>
          <w:sz w:val="24"/>
          <w:szCs w:val="24"/>
        </w:rPr>
        <w:lastRenderedPageBreak/>
        <w:t>Environment and Development in Riode Janeiro</w:t>
      </w:r>
      <w:r>
        <w:rPr>
          <w:rFonts w:ascii="Helvetica" w:hAnsi="Helvetica" w:cs="Helvetica"/>
          <w:sz w:val="24"/>
          <w:szCs w:val="24"/>
        </w:rPr>
        <w:t xml:space="preserve">, according to principle 11 as stated below: </w:t>
      </w:r>
    </w:p>
    <w:p w:rsidR="00AC26FF" w:rsidRDefault="00AC26FF" w:rsidP="00F00DEA">
      <w:pPr>
        <w:spacing w:after="0"/>
        <w:jc w:val="both"/>
        <w:rPr>
          <w:rFonts w:ascii="Helvetica" w:hAnsi="Helvetica" w:cs="Helvetica"/>
          <w:sz w:val="24"/>
          <w:szCs w:val="24"/>
        </w:rPr>
      </w:pPr>
      <w:r>
        <w:rPr>
          <w:rFonts w:ascii="Helvetica" w:hAnsi="Helvetica" w:cs="Helvetica"/>
          <w:sz w:val="24"/>
          <w:szCs w:val="24"/>
        </w:rPr>
        <w:t>“</w:t>
      </w:r>
      <w:r w:rsidRPr="007A3C74">
        <w:rPr>
          <w:rFonts w:ascii="Helvetica" w:hAnsi="Helvetica" w:cs="Helvetica"/>
          <w:sz w:val="24"/>
          <w:szCs w:val="24"/>
        </w:rPr>
        <w:t>States shall enact effective environmental legislatio</w:t>
      </w:r>
      <w:r>
        <w:rPr>
          <w:rFonts w:ascii="Helvetica" w:hAnsi="Helvetica" w:cs="Helvetica"/>
          <w:sz w:val="24"/>
          <w:szCs w:val="24"/>
        </w:rPr>
        <w:t>n. Environmental standards, man</w:t>
      </w:r>
      <w:r w:rsidRPr="007A3C74">
        <w:rPr>
          <w:rFonts w:ascii="Helvetica" w:hAnsi="Helvetica" w:cs="Helvetica"/>
          <w:sz w:val="24"/>
          <w:szCs w:val="24"/>
        </w:rPr>
        <w:t>agement objectives and priorities should reflect the environmental and developmental</w:t>
      </w:r>
      <w:r w:rsidR="001F5309">
        <w:rPr>
          <w:rFonts w:ascii="Helvetica" w:hAnsi="Helvetica" w:cs="Helvetica"/>
          <w:sz w:val="24"/>
          <w:szCs w:val="24"/>
        </w:rPr>
        <w:t xml:space="preserve"> </w:t>
      </w:r>
      <w:r w:rsidRPr="007A3C74">
        <w:rPr>
          <w:rFonts w:ascii="Helvetica" w:hAnsi="Helvetica" w:cs="Helvetica"/>
          <w:sz w:val="24"/>
          <w:szCs w:val="24"/>
        </w:rPr>
        <w:t>context to which they apply. Standards applied by some countries may be inappropriate</w:t>
      </w:r>
      <w:r w:rsidR="001F5309">
        <w:rPr>
          <w:rFonts w:ascii="Helvetica" w:hAnsi="Helvetica" w:cs="Helvetica"/>
          <w:sz w:val="24"/>
          <w:szCs w:val="24"/>
        </w:rPr>
        <w:t xml:space="preserve"> </w:t>
      </w:r>
      <w:r w:rsidRPr="007A3C74">
        <w:rPr>
          <w:rFonts w:ascii="Helvetica" w:hAnsi="Helvetica" w:cs="Helvetica"/>
          <w:sz w:val="24"/>
          <w:szCs w:val="24"/>
        </w:rPr>
        <w:t>and of unwarranted economic and social cost to other countries, in particular</w:t>
      </w:r>
      <w:r>
        <w:rPr>
          <w:rFonts w:ascii="Helvetica" w:hAnsi="Helvetica" w:cs="Helvetica"/>
          <w:sz w:val="24"/>
          <w:szCs w:val="24"/>
        </w:rPr>
        <w:t xml:space="preserve"> developing countries.”</w:t>
      </w:r>
    </w:p>
    <w:p w:rsidR="00AC26FF" w:rsidRPr="007A3C74" w:rsidRDefault="00AC26FF" w:rsidP="00F00DEA">
      <w:pPr>
        <w:spacing w:before="240" w:after="0"/>
        <w:jc w:val="both"/>
        <w:rPr>
          <w:rFonts w:ascii="Helvetica" w:hAnsi="Helvetica" w:cs="Helvetica"/>
          <w:sz w:val="24"/>
          <w:szCs w:val="24"/>
        </w:rPr>
      </w:pPr>
      <w:r w:rsidRPr="007A3C74">
        <w:rPr>
          <w:rFonts w:ascii="Helvetica" w:hAnsi="Helvetica" w:cs="Helvetica"/>
          <w:sz w:val="24"/>
          <w:szCs w:val="24"/>
        </w:rPr>
        <w:t>The committee’s current portfolio consists</w:t>
      </w:r>
      <w:r w:rsidR="00D4210F">
        <w:rPr>
          <w:rFonts w:ascii="Helvetica" w:hAnsi="Helvetica" w:cs="Helvetica"/>
          <w:sz w:val="24"/>
          <w:szCs w:val="24"/>
        </w:rPr>
        <w:t xml:space="preserve"> </w:t>
      </w:r>
      <w:r w:rsidRPr="007A3C74">
        <w:rPr>
          <w:rFonts w:ascii="Helvetica" w:hAnsi="Helvetica" w:cs="Helvetica"/>
          <w:sz w:val="24"/>
          <w:szCs w:val="24"/>
        </w:rPr>
        <w:t>of 21 published International Standards and</w:t>
      </w:r>
      <w:r w:rsidR="001F5309">
        <w:rPr>
          <w:rFonts w:ascii="Helvetica" w:hAnsi="Helvetica" w:cs="Helvetica"/>
          <w:sz w:val="24"/>
          <w:szCs w:val="24"/>
        </w:rPr>
        <w:t xml:space="preserve"> </w:t>
      </w:r>
      <w:r w:rsidRPr="007A3C74">
        <w:rPr>
          <w:rFonts w:ascii="Helvetica" w:hAnsi="Helvetica" w:cs="Helvetica"/>
          <w:sz w:val="24"/>
          <w:szCs w:val="24"/>
        </w:rPr>
        <w:t>other types of normative document, with</w:t>
      </w:r>
      <w:r w:rsidR="001F5309">
        <w:rPr>
          <w:rFonts w:ascii="Helvetica" w:hAnsi="Helvetica" w:cs="Helvetica"/>
          <w:sz w:val="24"/>
          <w:szCs w:val="24"/>
        </w:rPr>
        <w:t xml:space="preserve"> </w:t>
      </w:r>
      <w:r w:rsidRPr="007A3C74">
        <w:rPr>
          <w:rFonts w:ascii="Helvetica" w:hAnsi="Helvetica" w:cs="Helvetica"/>
          <w:sz w:val="24"/>
          <w:szCs w:val="24"/>
        </w:rPr>
        <w:t>another nine new or revised documents in</w:t>
      </w:r>
      <w:r w:rsidR="001F5309">
        <w:rPr>
          <w:rFonts w:ascii="Helvetica" w:hAnsi="Helvetica" w:cs="Helvetica"/>
          <w:sz w:val="24"/>
          <w:szCs w:val="24"/>
        </w:rPr>
        <w:t xml:space="preserve"> </w:t>
      </w:r>
      <w:r w:rsidRPr="007A3C74">
        <w:rPr>
          <w:rFonts w:ascii="Helvetica" w:hAnsi="Helvetica" w:cs="Helvetica"/>
          <w:sz w:val="24"/>
          <w:szCs w:val="24"/>
        </w:rPr>
        <w:t>preparation.</w:t>
      </w:r>
      <w:r w:rsidR="001F5309">
        <w:rPr>
          <w:rFonts w:ascii="Helvetica" w:hAnsi="Helvetica" w:cs="Helvetica"/>
          <w:sz w:val="24"/>
          <w:szCs w:val="24"/>
        </w:rPr>
        <w:t xml:space="preserve"> </w:t>
      </w:r>
      <w:r w:rsidRPr="007A3C74">
        <w:rPr>
          <w:rFonts w:ascii="Helvetica" w:hAnsi="Helvetica" w:cs="Helvetica"/>
          <w:sz w:val="24"/>
          <w:szCs w:val="24"/>
        </w:rPr>
        <w:t>ISO/TC 207 was established in 1993, as</w:t>
      </w:r>
      <w:r w:rsidR="001F5309">
        <w:rPr>
          <w:rFonts w:ascii="Helvetica" w:hAnsi="Helvetica" w:cs="Helvetica"/>
          <w:sz w:val="24"/>
          <w:szCs w:val="24"/>
        </w:rPr>
        <w:t xml:space="preserve"> </w:t>
      </w:r>
      <w:r w:rsidRPr="007A3C74">
        <w:rPr>
          <w:rFonts w:ascii="Helvetica" w:hAnsi="Helvetica" w:cs="Helvetica"/>
          <w:sz w:val="24"/>
          <w:szCs w:val="24"/>
        </w:rPr>
        <w:t>a result of ISO’s commitment to respond</w:t>
      </w:r>
      <w:r w:rsidR="001F5309">
        <w:rPr>
          <w:rFonts w:ascii="Helvetica" w:hAnsi="Helvetica" w:cs="Helvetica"/>
          <w:sz w:val="24"/>
          <w:szCs w:val="24"/>
        </w:rPr>
        <w:t xml:space="preserve"> </w:t>
      </w:r>
      <w:r w:rsidRPr="007A3C74">
        <w:rPr>
          <w:rFonts w:ascii="Helvetica" w:hAnsi="Helvetica" w:cs="Helvetica"/>
          <w:sz w:val="24"/>
          <w:szCs w:val="24"/>
        </w:rPr>
        <w:t>to the complex challenge of “sustainable</w:t>
      </w:r>
      <w:r w:rsidR="001F5309">
        <w:rPr>
          <w:rFonts w:ascii="Helvetica" w:hAnsi="Helvetica" w:cs="Helvetica"/>
          <w:sz w:val="24"/>
          <w:szCs w:val="24"/>
        </w:rPr>
        <w:t xml:space="preserve"> </w:t>
      </w:r>
      <w:r w:rsidRPr="007A3C74">
        <w:rPr>
          <w:rFonts w:ascii="Helvetica" w:hAnsi="Helvetica" w:cs="Helvetica"/>
          <w:sz w:val="24"/>
          <w:szCs w:val="24"/>
        </w:rPr>
        <w:t>development” articulated at the 1992 United</w:t>
      </w:r>
      <w:r w:rsidR="001F5309">
        <w:rPr>
          <w:rFonts w:ascii="Helvetica" w:hAnsi="Helvetica" w:cs="Helvetica"/>
          <w:sz w:val="24"/>
          <w:szCs w:val="24"/>
        </w:rPr>
        <w:t xml:space="preserve"> </w:t>
      </w:r>
      <w:r w:rsidRPr="007A3C74">
        <w:rPr>
          <w:rFonts w:ascii="Helvetica" w:hAnsi="Helvetica" w:cs="Helvetica"/>
          <w:sz w:val="24"/>
          <w:szCs w:val="24"/>
        </w:rPr>
        <w:t>Nations Conference on Environment and</w:t>
      </w:r>
      <w:r w:rsidR="001F5309">
        <w:rPr>
          <w:rFonts w:ascii="Helvetica" w:hAnsi="Helvetica" w:cs="Helvetica"/>
          <w:sz w:val="24"/>
          <w:szCs w:val="24"/>
        </w:rPr>
        <w:t xml:space="preserve"> </w:t>
      </w:r>
      <w:r w:rsidRPr="007A3C74">
        <w:rPr>
          <w:rFonts w:ascii="Helvetica" w:hAnsi="Helvetica" w:cs="Helvetica"/>
          <w:sz w:val="24"/>
          <w:szCs w:val="24"/>
        </w:rPr>
        <w:t>Development in Rio de Janeiro.</w:t>
      </w:r>
    </w:p>
    <w:p w:rsidR="00AC26FF" w:rsidRDefault="00AC26FF" w:rsidP="00F00DEA">
      <w:pPr>
        <w:spacing w:before="240" w:after="0"/>
        <w:jc w:val="both"/>
        <w:rPr>
          <w:rFonts w:ascii="Helvetica" w:hAnsi="Helvetica" w:cs="Helvetica"/>
          <w:sz w:val="24"/>
          <w:szCs w:val="24"/>
        </w:rPr>
      </w:pPr>
      <w:r w:rsidRPr="007A3C74">
        <w:rPr>
          <w:rFonts w:ascii="Helvetica" w:hAnsi="Helvetica" w:cs="Helvetica"/>
          <w:sz w:val="24"/>
          <w:szCs w:val="24"/>
        </w:rPr>
        <w:t>It also stemmed from an intensive</w:t>
      </w:r>
      <w:r w:rsidR="001F5309">
        <w:rPr>
          <w:rFonts w:ascii="Helvetica" w:hAnsi="Helvetica" w:cs="Helvetica"/>
          <w:sz w:val="24"/>
          <w:szCs w:val="24"/>
        </w:rPr>
        <w:t xml:space="preserve"> </w:t>
      </w:r>
      <w:r w:rsidRPr="007A3C74">
        <w:rPr>
          <w:rFonts w:ascii="Helvetica" w:hAnsi="Helvetica" w:cs="Helvetica"/>
          <w:sz w:val="24"/>
          <w:szCs w:val="24"/>
        </w:rPr>
        <w:t>consultation process, carried out within the</w:t>
      </w:r>
      <w:r w:rsidR="001F5309">
        <w:rPr>
          <w:rFonts w:ascii="Helvetica" w:hAnsi="Helvetica" w:cs="Helvetica"/>
          <w:sz w:val="24"/>
          <w:szCs w:val="24"/>
        </w:rPr>
        <w:t xml:space="preserve"> </w:t>
      </w:r>
      <w:r w:rsidRPr="007A3C74">
        <w:rPr>
          <w:rFonts w:ascii="Helvetica" w:hAnsi="Helvetica" w:cs="Helvetica"/>
          <w:sz w:val="24"/>
          <w:szCs w:val="24"/>
        </w:rPr>
        <w:t>framework of the ISO Strategic Advisory</w:t>
      </w:r>
      <w:r w:rsidR="006E5A30">
        <w:rPr>
          <w:rFonts w:ascii="Helvetica" w:hAnsi="Helvetica" w:cs="Helvetica"/>
          <w:sz w:val="24"/>
          <w:szCs w:val="24"/>
        </w:rPr>
        <w:t xml:space="preserve"> </w:t>
      </w:r>
      <w:r w:rsidRPr="007A3C74">
        <w:rPr>
          <w:rFonts w:ascii="Helvetica" w:hAnsi="Helvetica" w:cs="Helvetica"/>
          <w:sz w:val="24"/>
          <w:szCs w:val="24"/>
        </w:rPr>
        <w:t>Group on Environment (SAGE). SAGE</w:t>
      </w:r>
      <w:r w:rsidR="006E5A30">
        <w:rPr>
          <w:rFonts w:ascii="Helvetica" w:hAnsi="Helvetica" w:cs="Helvetica"/>
          <w:sz w:val="24"/>
          <w:szCs w:val="24"/>
        </w:rPr>
        <w:t xml:space="preserve"> </w:t>
      </w:r>
      <w:r w:rsidRPr="007A3C74">
        <w:rPr>
          <w:rFonts w:ascii="Helvetica" w:hAnsi="Helvetica" w:cs="Helvetica"/>
          <w:sz w:val="24"/>
          <w:szCs w:val="24"/>
        </w:rPr>
        <w:t>was established in 1991 and brought together</w:t>
      </w:r>
      <w:r w:rsidR="006E5A30">
        <w:rPr>
          <w:rFonts w:ascii="Helvetica" w:hAnsi="Helvetica" w:cs="Helvetica"/>
          <w:sz w:val="24"/>
          <w:szCs w:val="24"/>
        </w:rPr>
        <w:t xml:space="preserve"> </w:t>
      </w:r>
      <w:r w:rsidRPr="007A3C74">
        <w:rPr>
          <w:rFonts w:ascii="Helvetica" w:hAnsi="Helvetica" w:cs="Helvetica"/>
          <w:sz w:val="24"/>
          <w:szCs w:val="24"/>
        </w:rPr>
        <w:t>representatives of a variety of countries and</w:t>
      </w:r>
      <w:r w:rsidR="001F5309">
        <w:rPr>
          <w:rFonts w:ascii="Helvetica" w:hAnsi="Helvetica" w:cs="Helvetica"/>
          <w:sz w:val="24"/>
          <w:szCs w:val="24"/>
        </w:rPr>
        <w:t xml:space="preserve"> </w:t>
      </w:r>
      <w:r w:rsidRPr="007A3C74">
        <w:rPr>
          <w:rFonts w:ascii="Helvetica" w:hAnsi="Helvetica" w:cs="Helvetica"/>
          <w:sz w:val="24"/>
          <w:szCs w:val="24"/>
        </w:rPr>
        <w:t>international organizations – a total of more</w:t>
      </w:r>
      <w:r w:rsidR="001F5309">
        <w:rPr>
          <w:rFonts w:ascii="Helvetica" w:hAnsi="Helvetica" w:cs="Helvetica"/>
          <w:sz w:val="24"/>
          <w:szCs w:val="24"/>
        </w:rPr>
        <w:t xml:space="preserve"> </w:t>
      </w:r>
      <w:r w:rsidRPr="007A3C74">
        <w:rPr>
          <w:rFonts w:ascii="Helvetica" w:hAnsi="Helvetica" w:cs="Helvetica"/>
          <w:sz w:val="24"/>
          <w:szCs w:val="24"/>
        </w:rPr>
        <w:t>than 100 environmental experts – who helped</w:t>
      </w:r>
      <w:r w:rsidR="001F5309">
        <w:rPr>
          <w:rFonts w:ascii="Helvetica" w:hAnsi="Helvetica" w:cs="Helvetica"/>
          <w:sz w:val="24"/>
          <w:szCs w:val="24"/>
        </w:rPr>
        <w:t xml:space="preserve"> </w:t>
      </w:r>
      <w:r w:rsidRPr="007A3C74">
        <w:rPr>
          <w:rFonts w:ascii="Helvetica" w:hAnsi="Helvetica" w:cs="Helvetica"/>
          <w:sz w:val="24"/>
          <w:szCs w:val="24"/>
        </w:rPr>
        <w:t>to define how International Standards could</w:t>
      </w:r>
      <w:r w:rsidR="001F5309">
        <w:rPr>
          <w:rFonts w:ascii="Helvetica" w:hAnsi="Helvetica" w:cs="Helvetica"/>
          <w:sz w:val="24"/>
          <w:szCs w:val="24"/>
        </w:rPr>
        <w:t xml:space="preserve"> </w:t>
      </w:r>
      <w:r w:rsidRPr="007A3C74">
        <w:rPr>
          <w:rFonts w:ascii="Helvetica" w:hAnsi="Helvetica" w:cs="Helvetica"/>
          <w:sz w:val="24"/>
          <w:szCs w:val="24"/>
        </w:rPr>
        <w:t>support better environmental management.</w:t>
      </w:r>
      <w:r w:rsidR="001F5309">
        <w:rPr>
          <w:rFonts w:ascii="Helvetica" w:hAnsi="Helvetica" w:cs="Helvetica"/>
          <w:sz w:val="24"/>
          <w:szCs w:val="24"/>
        </w:rPr>
        <w:t xml:space="preserve"> </w:t>
      </w:r>
      <w:r w:rsidRPr="007A3C74">
        <w:rPr>
          <w:rFonts w:ascii="Helvetica" w:hAnsi="Helvetica" w:cs="Helvetica"/>
          <w:sz w:val="24"/>
          <w:szCs w:val="24"/>
        </w:rPr>
        <w:t>As a result, the ISO 14000 family of</w:t>
      </w:r>
      <w:r w:rsidR="001F5309">
        <w:rPr>
          <w:rFonts w:ascii="Helvetica" w:hAnsi="Helvetica" w:cs="Helvetica"/>
          <w:sz w:val="24"/>
          <w:szCs w:val="24"/>
        </w:rPr>
        <w:t xml:space="preserve"> </w:t>
      </w:r>
      <w:r w:rsidRPr="007A3C74">
        <w:rPr>
          <w:rFonts w:ascii="Helvetica" w:hAnsi="Helvetica" w:cs="Helvetica"/>
          <w:sz w:val="24"/>
          <w:szCs w:val="24"/>
        </w:rPr>
        <w:t>standards for environmental management</w:t>
      </w:r>
      <w:r w:rsidR="001F5309">
        <w:rPr>
          <w:rFonts w:ascii="Helvetica" w:hAnsi="Helvetica" w:cs="Helvetica"/>
          <w:sz w:val="24"/>
          <w:szCs w:val="24"/>
        </w:rPr>
        <w:t xml:space="preserve"> </w:t>
      </w:r>
      <w:r w:rsidRPr="007A3C74">
        <w:rPr>
          <w:rFonts w:ascii="Helvetica" w:hAnsi="Helvetica" w:cs="Helvetica"/>
          <w:sz w:val="24"/>
          <w:szCs w:val="24"/>
        </w:rPr>
        <w:t>was launched to provide a practical toolbox</w:t>
      </w:r>
      <w:r w:rsidR="001F5309">
        <w:rPr>
          <w:rFonts w:ascii="Helvetica" w:hAnsi="Helvetica" w:cs="Helvetica"/>
          <w:sz w:val="24"/>
          <w:szCs w:val="24"/>
        </w:rPr>
        <w:t xml:space="preserve"> </w:t>
      </w:r>
      <w:r w:rsidRPr="007A3C74">
        <w:rPr>
          <w:rFonts w:ascii="Helvetica" w:hAnsi="Helvetica" w:cs="Helvetica"/>
          <w:sz w:val="24"/>
          <w:szCs w:val="24"/>
        </w:rPr>
        <w:t>to assist in the implementation of actions</w:t>
      </w:r>
      <w:r w:rsidR="001F5309">
        <w:rPr>
          <w:rFonts w:ascii="Helvetica" w:hAnsi="Helvetica" w:cs="Helvetica"/>
          <w:sz w:val="24"/>
          <w:szCs w:val="24"/>
        </w:rPr>
        <w:t xml:space="preserve"> </w:t>
      </w:r>
      <w:r w:rsidRPr="007A3C74">
        <w:rPr>
          <w:rFonts w:ascii="Helvetica" w:hAnsi="Helvetica" w:cs="Helvetica"/>
          <w:sz w:val="24"/>
          <w:szCs w:val="24"/>
        </w:rPr>
        <w:t>supportive to sustainable development.</w:t>
      </w:r>
      <w:r w:rsidR="001F5309">
        <w:rPr>
          <w:rFonts w:ascii="Helvetica" w:hAnsi="Helvetica" w:cs="Helvetica"/>
          <w:sz w:val="24"/>
          <w:szCs w:val="24"/>
        </w:rPr>
        <w:t xml:space="preserve"> </w:t>
      </w:r>
      <w:r w:rsidRPr="007A3C74">
        <w:rPr>
          <w:rFonts w:ascii="Helvetica" w:hAnsi="Helvetica" w:cs="Helvetica"/>
          <w:sz w:val="24"/>
          <w:szCs w:val="24"/>
        </w:rPr>
        <w:t>From its beginning, it was recognized that</w:t>
      </w:r>
      <w:r w:rsidR="00D4210F">
        <w:rPr>
          <w:rFonts w:ascii="Helvetica" w:hAnsi="Helvetica" w:cs="Helvetica"/>
          <w:sz w:val="24"/>
          <w:szCs w:val="24"/>
        </w:rPr>
        <w:t xml:space="preserve"> </w:t>
      </w:r>
      <w:r w:rsidRPr="007A3C74">
        <w:rPr>
          <w:rFonts w:ascii="Helvetica" w:hAnsi="Helvetica" w:cs="Helvetica"/>
          <w:sz w:val="24"/>
          <w:szCs w:val="24"/>
        </w:rPr>
        <w:t>ISO/TC 207 should cooperate closely with</w:t>
      </w:r>
      <w:r w:rsidR="00C54E71">
        <w:rPr>
          <w:rFonts w:ascii="Helvetica" w:hAnsi="Helvetica" w:cs="Helvetica"/>
          <w:sz w:val="24"/>
          <w:szCs w:val="24"/>
        </w:rPr>
        <w:t xml:space="preserve"> </w:t>
      </w:r>
      <w:r w:rsidRPr="007A3C74">
        <w:rPr>
          <w:rFonts w:ascii="Helvetica" w:hAnsi="Helvetica" w:cs="Helvetica"/>
          <w:sz w:val="24"/>
          <w:szCs w:val="24"/>
        </w:rPr>
        <w:t>ISO/TC 176, Quality management and</w:t>
      </w:r>
      <w:r w:rsidR="001F5309">
        <w:rPr>
          <w:rFonts w:ascii="Helvetica" w:hAnsi="Helvetica" w:cs="Helvetica"/>
          <w:sz w:val="24"/>
          <w:szCs w:val="24"/>
        </w:rPr>
        <w:t xml:space="preserve"> </w:t>
      </w:r>
      <w:r w:rsidRPr="007A3C74">
        <w:rPr>
          <w:rFonts w:ascii="Helvetica" w:hAnsi="Helvetica" w:cs="Helvetica"/>
          <w:sz w:val="24"/>
          <w:szCs w:val="24"/>
        </w:rPr>
        <w:t>quality assurance – the ISO technical</w:t>
      </w:r>
      <w:r w:rsidR="001F5309">
        <w:rPr>
          <w:rFonts w:ascii="Helvetica" w:hAnsi="Helvetica" w:cs="Helvetica"/>
          <w:sz w:val="24"/>
          <w:szCs w:val="24"/>
        </w:rPr>
        <w:t xml:space="preserve"> </w:t>
      </w:r>
      <w:r w:rsidRPr="007A3C74">
        <w:rPr>
          <w:rFonts w:ascii="Helvetica" w:hAnsi="Helvetica" w:cs="Helvetica"/>
          <w:sz w:val="24"/>
          <w:szCs w:val="24"/>
        </w:rPr>
        <w:t>committee responsible for the ISO 9000</w:t>
      </w:r>
      <w:r w:rsidR="001F5309">
        <w:rPr>
          <w:rFonts w:ascii="Helvetica" w:hAnsi="Helvetica" w:cs="Helvetica"/>
          <w:sz w:val="24"/>
          <w:szCs w:val="24"/>
        </w:rPr>
        <w:t xml:space="preserve"> </w:t>
      </w:r>
      <w:r w:rsidRPr="007A3C74">
        <w:rPr>
          <w:rFonts w:ascii="Helvetica" w:hAnsi="Helvetica" w:cs="Helvetica"/>
          <w:sz w:val="24"/>
          <w:szCs w:val="24"/>
        </w:rPr>
        <w:t>family of quality management standards – in</w:t>
      </w:r>
      <w:r w:rsidR="001F5309">
        <w:rPr>
          <w:rFonts w:ascii="Helvetica" w:hAnsi="Helvetica" w:cs="Helvetica"/>
          <w:sz w:val="24"/>
          <w:szCs w:val="24"/>
        </w:rPr>
        <w:t xml:space="preserve"> </w:t>
      </w:r>
      <w:r w:rsidRPr="007A3C74">
        <w:rPr>
          <w:rFonts w:ascii="Helvetica" w:hAnsi="Helvetica" w:cs="Helvetica"/>
          <w:sz w:val="24"/>
          <w:szCs w:val="24"/>
        </w:rPr>
        <w:t>the areas of management systems, auditing</w:t>
      </w:r>
      <w:r w:rsidR="001F5309">
        <w:rPr>
          <w:rFonts w:ascii="Helvetica" w:hAnsi="Helvetica" w:cs="Helvetica"/>
          <w:sz w:val="24"/>
          <w:szCs w:val="24"/>
        </w:rPr>
        <w:t xml:space="preserve"> </w:t>
      </w:r>
      <w:r w:rsidRPr="007A3C74">
        <w:rPr>
          <w:rFonts w:ascii="Helvetica" w:hAnsi="Helvetica" w:cs="Helvetica"/>
          <w:sz w:val="24"/>
          <w:szCs w:val="24"/>
        </w:rPr>
        <w:t>and related terminology.</w:t>
      </w:r>
      <w:r w:rsidR="001F5309">
        <w:rPr>
          <w:rFonts w:ascii="Helvetica" w:hAnsi="Helvetica" w:cs="Helvetica"/>
          <w:sz w:val="24"/>
          <w:szCs w:val="24"/>
        </w:rPr>
        <w:t xml:space="preserve"> </w:t>
      </w:r>
      <w:r w:rsidRPr="007A3C74">
        <w:rPr>
          <w:rFonts w:ascii="Helvetica" w:hAnsi="Helvetica" w:cs="Helvetica"/>
          <w:sz w:val="24"/>
          <w:szCs w:val="24"/>
        </w:rPr>
        <w:t>Successful steps have been taken to</w:t>
      </w:r>
      <w:r w:rsidR="001F5309">
        <w:rPr>
          <w:rFonts w:ascii="Helvetica" w:hAnsi="Helvetica" w:cs="Helvetica"/>
          <w:sz w:val="24"/>
          <w:szCs w:val="24"/>
        </w:rPr>
        <w:t xml:space="preserve"> </w:t>
      </w:r>
      <w:r w:rsidRPr="007A3C74">
        <w:rPr>
          <w:rFonts w:ascii="Helvetica" w:hAnsi="Helvetica" w:cs="Helvetica"/>
          <w:sz w:val="24"/>
          <w:szCs w:val="24"/>
        </w:rPr>
        <w:t>ensure compatibility of the ISO 14001 and</w:t>
      </w:r>
      <w:r w:rsidR="008950AA">
        <w:rPr>
          <w:rFonts w:ascii="Helvetica" w:hAnsi="Helvetica" w:cs="Helvetica"/>
          <w:sz w:val="24"/>
          <w:szCs w:val="24"/>
        </w:rPr>
        <w:t xml:space="preserve"> </w:t>
      </w:r>
      <w:r w:rsidRPr="007A3C74">
        <w:rPr>
          <w:rFonts w:ascii="Helvetica" w:hAnsi="Helvetica" w:cs="Helvetica"/>
          <w:sz w:val="24"/>
          <w:szCs w:val="24"/>
        </w:rPr>
        <w:t>ISO 9001 standards to facilitate their use by</w:t>
      </w:r>
      <w:r w:rsidR="001F5309">
        <w:rPr>
          <w:rFonts w:ascii="Helvetica" w:hAnsi="Helvetica" w:cs="Helvetica"/>
          <w:sz w:val="24"/>
          <w:szCs w:val="24"/>
        </w:rPr>
        <w:t xml:space="preserve"> </w:t>
      </w:r>
      <w:r w:rsidRPr="007A3C74">
        <w:rPr>
          <w:rFonts w:ascii="Helvetica" w:hAnsi="Helvetica" w:cs="Helvetica"/>
          <w:sz w:val="24"/>
          <w:szCs w:val="24"/>
        </w:rPr>
        <w:t>organizations that wish to implement both</w:t>
      </w:r>
      <w:r w:rsidR="001F5309">
        <w:rPr>
          <w:rFonts w:ascii="Helvetica" w:hAnsi="Helvetica" w:cs="Helvetica"/>
          <w:sz w:val="24"/>
          <w:szCs w:val="24"/>
        </w:rPr>
        <w:t xml:space="preserve"> </w:t>
      </w:r>
      <w:r w:rsidRPr="007A3C74">
        <w:rPr>
          <w:rFonts w:ascii="Helvetica" w:hAnsi="Helvetica" w:cs="Helvetica"/>
          <w:sz w:val="24"/>
          <w:szCs w:val="24"/>
        </w:rPr>
        <w:t>environmental and quality management</w:t>
      </w:r>
      <w:r w:rsidR="001F5309">
        <w:rPr>
          <w:rFonts w:ascii="Helvetica" w:hAnsi="Helvetica" w:cs="Helvetica"/>
          <w:sz w:val="24"/>
          <w:szCs w:val="24"/>
        </w:rPr>
        <w:t xml:space="preserve"> </w:t>
      </w:r>
      <w:r w:rsidRPr="007A3C74">
        <w:rPr>
          <w:rFonts w:ascii="Helvetica" w:hAnsi="Helvetica" w:cs="Helvetica"/>
          <w:sz w:val="24"/>
          <w:szCs w:val="24"/>
        </w:rPr>
        <w:t>systems to benefit themselves and their</w:t>
      </w:r>
      <w:r w:rsidR="001F5309">
        <w:rPr>
          <w:rFonts w:ascii="Helvetica" w:hAnsi="Helvetica" w:cs="Helvetica"/>
          <w:sz w:val="24"/>
          <w:szCs w:val="24"/>
        </w:rPr>
        <w:t xml:space="preserve"> </w:t>
      </w:r>
      <w:r w:rsidRPr="007A3C74">
        <w:rPr>
          <w:rFonts w:ascii="Helvetica" w:hAnsi="Helvetica" w:cs="Helvetica"/>
          <w:sz w:val="24"/>
          <w:szCs w:val="24"/>
        </w:rPr>
        <w:t>customers and stakeholders. These steps</w:t>
      </w:r>
      <w:r w:rsidR="001F5309">
        <w:rPr>
          <w:rFonts w:ascii="Helvetica" w:hAnsi="Helvetica" w:cs="Helvetica"/>
          <w:sz w:val="24"/>
          <w:szCs w:val="24"/>
        </w:rPr>
        <w:t xml:space="preserve"> </w:t>
      </w:r>
      <w:r w:rsidRPr="007A3C74">
        <w:rPr>
          <w:rFonts w:ascii="Helvetica" w:hAnsi="Helvetica" w:cs="Helvetica"/>
          <w:sz w:val="24"/>
          <w:szCs w:val="24"/>
        </w:rPr>
        <w:t>include a common standard (ISO 19011) giving</w:t>
      </w:r>
      <w:r w:rsidR="001F5309">
        <w:rPr>
          <w:rFonts w:ascii="Helvetica" w:hAnsi="Helvetica" w:cs="Helvetica"/>
          <w:sz w:val="24"/>
          <w:szCs w:val="24"/>
        </w:rPr>
        <w:t xml:space="preserve"> </w:t>
      </w:r>
      <w:r w:rsidRPr="007A3C74">
        <w:rPr>
          <w:rFonts w:ascii="Helvetica" w:hAnsi="Helvetica" w:cs="Helvetica"/>
          <w:sz w:val="24"/>
          <w:szCs w:val="24"/>
        </w:rPr>
        <w:t>guidelines for auditing environmental and/or</w:t>
      </w:r>
      <w:r w:rsidR="001F5309">
        <w:rPr>
          <w:rFonts w:ascii="Helvetica" w:hAnsi="Helvetica" w:cs="Helvetica"/>
          <w:sz w:val="24"/>
          <w:szCs w:val="24"/>
        </w:rPr>
        <w:t xml:space="preserve"> </w:t>
      </w:r>
      <w:r w:rsidRPr="007A3C74">
        <w:rPr>
          <w:rFonts w:ascii="Helvetica" w:hAnsi="Helvetica" w:cs="Helvetica"/>
          <w:sz w:val="24"/>
          <w:szCs w:val="24"/>
        </w:rPr>
        <w:t>quality management systems.</w:t>
      </w:r>
    </w:p>
    <w:p w:rsidR="00AC26FF" w:rsidRPr="00AC26FF" w:rsidRDefault="00AC26FF" w:rsidP="00F00DEA">
      <w:pPr>
        <w:pStyle w:val="Heading4"/>
        <w:spacing w:after="240" w:line="240" w:lineRule="auto"/>
        <w:jc w:val="both"/>
        <w:rPr>
          <w:rFonts w:ascii="Helvetica" w:hAnsi="Helvetica"/>
          <w:sz w:val="24"/>
          <w:szCs w:val="24"/>
          <w:shd w:val="clear" w:color="auto" w:fill="FFFFFF"/>
        </w:rPr>
      </w:pPr>
      <w:r w:rsidRPr="00816888">
        <w:rPr>
          <w:rFonts w:ascii="Helvetica" w:hAnsi="Helvetica"/>
          <w:sz w:val="24"/>
          <w:szCs w:val="24"/>
        </w:rPr>
        <w:t>2.2.4</w:t>
      </w:r>
      <w:r>
        <w:rPr>
          <w:rFonts w:ascii="Helvetica" w:hAnsi="Helvetica"/>
          <w:sz w:val="24"/>
          <w:szCs w:val="24"/>
        </w:rPr>
        <w:t>.5</w:t>
      </w:r>
      <w:r w:rsidR="00B27057">
        <w:rPr>
          <w:rFonts w:ascii="Helvetica" w:hAnsi="Helvetica"/>
          <w:sz w:val="24"/>
          <w:szCs w:val="24"/>
        </w:rPr>
        <w:t xml:space="preserve"> </w:t>
      </w:r>
      <w:r w:rsidRPr="00AC26FF">
        <w:rPr>
          <w:rFonts w:ascii="Helvetica" w:hAnsi="Helvetica"/>
          <w:sz w:val="24"/>
          <w:szCs w:val="24"/>
          <w:shd w:val="clear" w:color="auto" w:fill="FFFFFF"/>
        </w:rPr>
        <w:t>Global participation</w:t>
      </w:r>
    </w:p>
    <w:p w:rsidR="00AC26FF" w:rsidRDefault="00AC26FF" w:rsidP="00F00DEA">
      <w:pPr>
        <w:spacing w:after="0"/>
        <w:jc w:val="both"/>
        <w:rPr>
          <w:rFonts w:ascii="Helvetica" w:hAnsi="Helvetica" w:cs="Helvetica"/>
          <w:sz w:val="24"/>
          <w:szCs w:val="24"/>
        </w:rPr>
      </w:pPr>
      <w:r w:rsidRPr="007A3C74">
        <w:rPr>
          <w:rFonts w:ascii="Helvetica" w:hAnsi="Helvetica" w:cs="Helvetica"/>
          <w:sz w:val="24"/>
          <w:szCs w:val="24"/>
        </w:rPr>
        <w:t>Membership of ISO/TC 207 is among the</w:t>
      </w:r>
      <w:r w:rsidR="001F5309">
        <w:rPr>
          <w:rFonts w:ascii="Helvetica" w:hAnsi="Helvetica" w:cs="Helvetica"/>
          <w:sz w:val="24"/>
          <w:szCs w:val="24"/>
        </w:rPr>
        <w:t xml:space="preserve"> </w:t>
      </w:r>
      <w:r w:rsidRPr="007A3C74">
        <w:rPr>
          <w:rFonts w:ascii="Helvetica" w:hAnsi="Helvetica" w:cs="Helvetica"/>
          <w:sz w:val="24"/>
          <w:szCs w:val="24"/>
        </w:rPr>
        <w:t>highest of any ISO technical committee and is</w:t>
      </w:r>
      <w:r w:rsidR="001F5309">
        <w:rPr>
          <w:rFonts w:ascii="Helvetica" w:hAnsi="Helvetica" w:cs="Helvetica"/>
          <w:sz w:val="24"/>
          <w:szCs w:val="24"/>
        </w:rPr>
        <w:t xml:space="preserve"> </w:t>
      </w:r>
      <w:r w:rsidRPr="007A3C74">
        <w:rPr>
          <w:rFonts w:ascii="Helvetica" w:hAnsi="Helvetica" w:cs="Helvetica"/>
          <w:sz w:val="24"/>
          <w:szCs w:val="24"/>
        </w:rPr>
        <w:t>both broad and diverse in representation, two</w:t>
      </w:r>
      <w:r w:rsidR="001F5309">
        <w:rPr>
          <w:rFonts w:ascii="Helvetica" w:hAnsi="Helvetica" w:cs="Helvetica"/>
          <w:sz w:val="24"/>
          <w:szCs w:val="24"/>
        </w:rPr>
        <w:t xml:space="preserve"> </w:t>
      </w:r>
      <w:r w:rsidRPr="007A3C74">
        <w:rPr>
          <w:rFonts w:ascii="Helvetica" w:hAnsi="Helvetica" w:cs="Helvetica"/>
          <w:sz w:val="24"/>
          <w:szCs w:val="24"/>
        </w:rPr>
        <w:t>key indicators of the worldwide interest in the</w:t>
      </w:r>
      <w:r w:rsidR="001F5309">
        <w:rPr>
          <w:rFonts w:ascii="Helvetica" w:hAnsi="Helvetica" w:cs="Helvetica"/>
          <w:sz w:val="24"/>
          <w:szCs w:val="24"/>
        </w:rPr>
        <w:t xml:space="preserve"> </w:t>
      </w:r>
      <w:r w:rsidRPr="007A3C74">
        <w:rPr>
          <w:rFonts w:ascii="Helvetica" w:hAnsi="Helvetica" w:cs="Helvetica"/>
          <w:sz w:val="24"/>
          <w:szCs w:val="24"/>
        </w:rPr>
        <w:t>work of this technical committee. National delegations</w:t>
      </w:r>
      <w:r w:rsidR="0087640F">
        <w:rPr>
          <w:rFonts w:ascii="Helvetica" w:hAnsi="Helvetica" w:cs="Helvetica"/>
          <w:sz w:val="24"/>
          <w:szCs w:val="24"/>
        </w:rPr>
        <w:t xml:space="preserve"> </w:t>
      </w:r>
      <w:r w:rsidRPr="007A3C74">
        <w:rPr>
          <w:rFonts w:ascii="Helvetica" w:hAnsi="Helvetica" w:cs="Helvetica"/>
          <w:sz w:val="24"/>
          <w:szCs w:val="24"/>
        </w:rPr>
        <w:t>of environmental experts from over 100</w:t>
      </w:r>
      <w:r w:rsidR="001F5309">
        <w:rPr>
          <w:rFonts w:ascii="Helvetica" w:hAnsi="Helvetica" w:cs="Helvetica"/>
          <w:sz w:val="24"/>
          <w:szCs w:val="24"/>
        </w:rPr>
        <w:t xml:space="preserve"> </w:t>
      </w:r>
      <w:r w:rsidRPr="007A3C74">
        <w:rPr>
          <w:rFonts w:ascii="Helvetica" w:hAnsi="Helvetica" w:cs="Helvetica"/>
          <w:sz w:val="24"/>
          <w:szCs w:val="24"/>
        </w:rPr>
        <w:t>countries participate in ISO/TC 207, including</w:t>
      </w:r>
      <w:r w:rsidR="001F5309">
        <w:rPr>
          <w:rFonts w:ascii="Helvetica" w:hAnsi="Helvetica" w:cs="Helvetica"/>
          <w:sz w:val="24"/>
          <w:szCs w:val="24"/>
        </w:rPr>
        <w:t xml:space="preserve"> </w:t>
      </w:r>
      <w:r w:rsidRPr="007A3C74">
        <w:rPr>
          <w:rFonts w:ascii="Helvetica" w:hAnsi="Helvetica" w:cs="Helvetica"/>
          <w:sz w:val="24"/>
          <w:szCs w:val="24"/>
        </w:rPr>
        <w:t>27 developing countries. The leadership of the</w:t>
      </w:r>
      <w:r w:rsidR="001F5309">
        <w:rPr>
          <w:rFonts w:ascii="Helvetica" w:hAnsi="Helvetica" w:cs="Helvetica"/>
          <w:sz w:val="24"/>
          <w:szCs w:val="24"/>
        </w:rPr>
        <w:t xml:space="preserve"> </w:t>
      </w:r>
      <w:r w:rsidRPr="007A3C74">
        <w:rPr>
          <w:rFonts w:ascii="Helvetica" w:hAnsi="Helvetica" w:cs="Helvetica"/>
          <w:sz w:val="24"/>
          <w:szCs w:val="24"/>
        </w:rPr>
        <w:t>committee is “twinned” between a developed</w:t>
      </w:r>
      <w:r w:rsidR="001F5309">
        <w:rPr>
          <w:rFonts w:ascii="Helvetica" w:hAnsi="Helvetica" w:cs="Helvetica"/>
          <w:sz w:val="24"/>
          <w:szCs w:val="24"/>
        </w:rPr>
        <w:t xml:space="preserve"> </w:t>
      </w:r>
      <w:r w:rsidRPr="007A3C74">
        <w:rPr>
          <w:rFonts w:ascii="Helvetica" w:hAnsi="Helvetica" w:cs="Helvetica"/>
          <w:sz w:val="24"/>
          <w:szCs w:val="24"/>
        </w:rPr>
        <w:t>and developing country (currently Canada and</w:t>
      </w:r>
      <w:r w:rsidR="001F5309">
        <w:rPr>
          <w:rFonts w:ascii="Helvetica" w:hAnsi="Helvetica" w:cs="Helvetica"/>
          <w:sz w:val="24"/>
          <w:szCs w:val="24"/>
        </w:rPr>
        <w:t xml:space="preserve"> </w:t>
      </w:r>
      <w:r w:rsidRPr="007A3C74">
        <w:rPr>
          <w:rFonts w:ascii="Helvetica" w:hAnsi="Helvetica" w:cs="Helvetica"/>
          <w:sz w:val="24"/>
          <w:szCs w:val="24"/>
        </w:rPr>
        <w:t>Brazil).</w:t>
      </w:r>
      <w:r w:rsidR="001F5309">
        <w:rPr>
          <w:rFonts w:ascii="Helvetica" w:hAnsi="Helvetica" w:cs="Helvetica"/>
          <w:sz w:val="24"/>
          <w:szCs w:val="24"/>
        </w:rPr>
        <w:t xml:space="preserve"> </w:t>
      </w:r>
      <w:r w:rsidRPr="007A3C74">
        <w:rPr>
          <w:rFonts w:ascii="Helvetica" w:hAnsi="Helvetica" w:cs="Helvetica"/>
          <w:sz w:val="24"/>
          <w:szCs w:val="24"/>
        </w:rPr>
        <w:t>The national delegations are chosen by</w:t>
      </w:r>
      <w:r w:rsidR="001F5309">
        <w:rPr>
          <w:rFonts w:ascii="Helvetica" w:hAnsi="Helvetica" w:cs="Helvetica"/>
          <w:sz w:val="24"/>
          <w:szCs w:val="24"/>
        </w:rPr>
        <w:t xml:space="preserve"> </w:t>
      </w:r>
      <w:r w:rsidRPr="007A3C74">
        <w:rPr>
          <w:rFonts w:ascii="Helvetica" w:hAnsi="Helvetica" w:cs="Helvetica"/>
          <w:sz w:val="24"/>
          <w:szCs w:val="24"/>
        </w:rPr>
        <w:t>the national standards institute concerned</w:t>
      </w:r>
      <w:r w:rsidR="001F5309">
        <w:rPr>
          <w:rFonts w:ascii="Helvetica" w:hAnsi="Helvetica" w:cs="Helvetica"/>
          <w:sz w:val="24"/>
          <w:szCs w:val="24"/>
        </w:rPr>
        <w:t xml:space="preserve"> </w:t>
      </w:r>
      <w:r w:rsidRPr="007A3C74">
        <w:rPr>
          <w:rFonts w:ascii="Helvetica" w:hAnsi="Helvetica" w:cs="Helvetica"/>
          <w:sz w:val="24"/>
          <w:szCs w:val="24"/>
        </w:rPr>
        <w:t>and they are required to bring to ISO/TC 207</w:t>
      </w:r>
      <w:r w:rsidR="001F5309">
        <w:rPr>
          <w:rFonts w:ascii="Helvetica" w:hAnsi="Helvetica" w:cs="Helvetica"/>
          <w:sz w:val="24"/>
          <w:szCs w:val="24"/>
        </w:rPr>
        <w:t xml:space="preserve"> </w:t>
      </w:r>
      <w:r w:rsidRPr="007A3C74">
        <w:rPr>
          <w:rFonts w:ascii="Helvetica" w:hAnsi="Helvetica" w:cs="Helvetica"/>
          <w:sz w:val="24"/>
          <w:szCs w:val="24"/>
        </w:rPr>
        <w:t>a national consensus on issues being</w:t>
      </w:r>
      <w:r w:rsidR="001F5309">
        <w:rPr>
          <w:rFonts w:ascii="Helvetica" w:hAnsi="Helvetica" w:cs="Helvetica"/>
          <w:sz w:val="24"/>
          <w:szCs w:val="24"/>
        </w:rPr>
        <w:t xml:space="preserve"> </w:t>
      </w:r>
      <w:r w:rsidRPr="007A3C74">
        <w:rPr>
          <w:rFonts w:ascii="Helvetica" w:hAnsi="Helvetica" w:cs="Helvetica"/>
          <w:sz w:val="24"/>
          <w:szCs w:val="24"/>
        </w:rPr>
        <w:t>addressed by the technical committee. This</w:t>
      </w:r>
      <w:r w:rsidR="001F5309">
        <w:rPr>
          <w:rFonts w:ascii="Helvetica" w:hAnsi="Helvetica" w:cs="Helvetica"/>
          <w:sz w:val="24"/>
          <w:szCs w:val="24"/>
        </w:rPr>
        <w:t xml:space="preserve"> </w:t>
      </w:r>
      <w:r w:rsidRPr="007A3C74">
        <w:rPr>
          <w:rFonts w:ascii="Helvetica" w:hAnsi="Helvetica" w:cs="Helvetica"/>
          <w:sz w:val="24"/>
          <w:szCs w:val="24"/>
        </w:rPr>
        <w:t>national consensus is derived from a process</w:t>
      </w:r>
      <w:r w:rsidR="001F5309">
        <w:rPr>
          <w:rFonts w:ascii="Helvetica" w:hAnsi="Helvetica" w:cs="Helvetica"/>
          <w:sz w:val="24"/>
          <w:szCs w:val="24"/>
        </w:rPr>
        <w:t xml:space="preserve"> </w:t>
      </w:r>
      <w:r w:rsidRPr="007A3C74">
        <w:rPr>
          <w:rFonts w:ascii="Helvetica" w:hAnsi="Helvetica" w:cs="Helvetica"/>
          <w:sz w:val="24"/>
          <w:szCs w:val="24"/>
        </w:rPr>
        <w:t>of consultation with interested parties and</w:t>
      </w:r>
      <w:r w:rsidR="00FA50BE">
        <w:rPr>
          <w:rFonts w:ascii="Helvetica" w:hAnsi="Helvetica" w:cs="Helvetica"/>
          <w:sz w:val="24"/>
          <w:szCs w:val="24"/>
        </w:rPr>
        <w:t xml:space="preserve"> </w:t>
      </w:r>
      <w:r w:rsidRPr="007A3C74">
        <w:rPr>
          <w:rFonts w:ascii="Helvetica" w:hAnsi="Helvetica" w:cs="Helvetica"/>
          <w:sz w:val="24"/>
          <w:szCs w:val="24"/>
        </w:rPr>
        <w:t>stakeholders in each country.</w:t>
      </w:r>
      <w:r w:rsidR="00FA50BE">
        <w:rPr>
          <w:rFonts w:ascii="Helvetica" w:hAnsi="Helvetica" w:cs="Helvetica"/>
          <w:sz w:val="24"/>
          <w:szCs w:val="24"/>
        </w:rPr>
        <w:t xml:space="preserve"> </w:t>
      </w:r>
      <w:r w:rsidRPr="007A3C74">
        <w:rPr>
          <w:rFonts w:ascii="Helvetica" w:hAnsi="Helvetica" w:cs="Helvetica"/>
          <w:sz w:val="24"/>
          <w:szCs w:val="24"/>
        </w:rPr>
        <w:t xml:space="preserve">ISO/TC 207 continues to explore </w:t>
      </w:r>
      <w:r w:rsidRPr="007A3C74">
        <w:rPr>
          <w:rFonts w:ascii="Helvetica" w:hAnsi="Helvetica" w:cs="Helvetica"/>
          <w:sz w:val="24"/>
          <w:szCs w:val="24"/>
        </w:rPr>
        <w:lastRenderedPageBreak/>
        <w:t>new and</w:t>
      </w:r>
      <w:r w:rsidR="00FA50BE">
        <w:rPr>
          <w:rFonts w:ascii="Helvetica" w:hAnsi="Helvetica" w:cs="Helvetica"/>
          <w:sz w:val="24"/>
          <w:szCs w:val="24"/>
        </w:rPr>
        <w:t xml:space="preserve"> </w:t>
      </w:r>
      <w:r w:rsidRPr="007A3C74">
        <w:rPr>
          <w:rFonts w:ascii="Helvetica" w:hAnsi="Helvetica" w:cs="Helvetica"/>
          <w:sz w:val="24"/>
          <w:szCs w:val="24"/>
        </w:rPr>
        <w:t>innovative ways to allow member countries</w:t>
      </w:r>
      <w:r w:rsidR="00FA50BE">
        <w:rPr>
          <w:rFonts w:ascii="Helvetica" w:hAnsi="Helvetica" w:cs="Helvetica"/>
          <w:sz w:val="24"/>
          <w:szCs w:val="24"/>
        </w:rPr>
        <w:t xml:space="preserve"> </w:t>
      </w:r>
      <w:r w:rsidRPr="007A3C74">
        <w:rPr>
          <w:rFonts w:ascii="Helvetica" w:hAnsi="Helvetica" w:cs="Helvetica"/>
          <w:sz w:val="24"/>
          <w:szCs w:val="24"/>
        </w:rPr>
        <w:t>to contribute and participate in the standards</w:t>
      </w:r>
      <w:r w:rsidR="00FA50BE">
        <w:rPr>
          <w:rFonts w:ascii="Helvetica" w:hAnsi="Helvetica" w:cs="Helvetica"/>
          <w:sz w:val="24"/>
          <w:szCs w:val="24"/>
        </w:rPr>
        <w:t xml:space="preserve"> </w:t>
      </w:r>
      <w:r w:rsidRPr="007A3C74">
        <w:rPr>
          <w:rFonts w:ascii="Helvetica" w:hAnsi="Helvetica" w:cs="Helvetica"/>
          <w:sz w:val="24"/>
          <w:szCs w:val="24"/>
        </w:rPr>
        <w:t>development process without increasing their</w:t>
      </w:r>
      <w:r w:rsidR="00FA50BE">
        <w:rPr>
          <w:rFonts w:ascii="Helvetica" w:hAnsi="Helvetica" w:cs="Helvetica"/>
          <w:sz w:val="24"/>
          <w:szCs w:val="24"/>
        </w:rPr>
        <w:t xml:space="preserve"> </w:t>
      </w:r>
      <w:r w:rsidRPr="007A3C74">
        <w:rPr>
          <w:rFonts w:ascii="Helvetica" w:hAnsi="Helvetica" w:cs="Helvetica"/>
          <w:sz w:val="24"/>
          <w:szCs w:val="24"/>
        </w:rPr>
        <w:t>carbon footprint.</w:t>
      </w:r>
      <w:r w:rsidR="00FA50BE">
        <w:rPr>
          <w:rFonts w:ascii="Helvetica" w:hAnsi="Helvetica" w:cs="Helvetica"/>
          <w:sz w:val="24"/>
          <w:szCs w:val="24"/>
        </w:rPr>
        <w:t xml:space="preserve"> </w:t>
      </w:r>
      <w:r w:rsidRPr="007A3C74">
        <w:rPr>
          <w:rFonts w:ascii="Helvetica" w:hAnsi="Helvetica" w:cs="Helvetica"/>
          <w:sz w:val="24"/>
          <w:szCs w:val="24"/>
        </w:rPr>
        <w:t>ISO/TC 207 has relationships with over</w:t>
      </w:r>
      <w:r w:rsidR="00FA50BE">
        <w:rPr>
          <w:rFonts w:ascii="Helvetica" w:hAnsi="Helvetica" w:cs="Helvetica"/>
          <w:sz w:val="24"/>
          <w:szCs w:val="24"/>
        </w:rPr>
        <w:t xml:space="preserve"> </w:t>
      </w:r>
      <w:r w:rsidRPr="007A3C74">
        <w:rPr>
          <w:rFonts w:ascii="Helvetica" w:hAnsi="Helvetica" w:cs="Helvetica"/>
          <w:sz w:val="24"/>
          <w:szCs w:val="24"/>
        </w:rPr>
        <w:t>30 international organizations that serve as</w:t>
      </w:r>
      <w:r w:rsidR="00FA50BE">
        <w:rPr>
          <w:rFonts w:ascii="Helvetica" w:hAnsi="Helvetica" w:cs="Helvetica"/>
          <w:sz w:val="24"/>
          <w:szCs w:val="24"/>
        </w:rPr>
        <w:t xml:space="preserve"> </w:t>
      </w:r>
      <w:r w:rsidRPr="007A3C74">
        <w:rPr>
          <w:rFonts w:ascii="Helvetica" w:hAnsi="Helvetica" w:cs="Helvetica"/>
          <w:sz w:val="24"/>
          <w:szCs w:val="24"/>
        </w:rPr>
        <w:t>liaison members to the technical committee.</w:t>
      </w:r>
      <w:r w:rsidR="0087640F">
        <w:rPr>
          <w:rFonts w:ascii="Helvetica" w:hAnsi="Helvetica" w:cs="Helvetica"/>
          <w:sz w:val="24"/>
          <w:szCs w:val="24"/>
        </w:rPr>
        <w:t xml:space="preserve"> </w:t>
      </w:r>
      <w:r w:rsidRPr="007A3C74">
        <w:rPr>
          <w:rFonts w:ascii="Helvetica" w:hAnsi="Helvetica" w:cs="Helvetica"/>
          <w:sz w:val="24"/>
          <w:szCs w:val="24"/>
        </w:rPr>
        <w:t>These organizations include the following:</w:t>
      </w:r>
    </w:p>
    <w:p w:rsidR="00AC26FF" w:rsidRPr="007A74E6" w:rsidRDefault="00AC26FF" w:rsidP="00F00DEA">
      <w:pPr>
        <w:pStyle w:val="ListParagraph"/>
        <w:numPr>
          <w:ilvl w:val="0"/>
          <w:numId w:val="330"/>
        </w:numPr>
        <w:spacing w:after="0"/>
        <w:jc w:val="both"/>
        <w:rPr>
          <w:rFonts w:ascii="Helvetica" w:hAnsi="Helvetica" w:cs="Helvetica"/>
          <w:sz w:val="24"/>
          <w:szCs w:val="24"/>
        </w:rPr>
      </w:pPr>
      <w:r w:rsidRPr="007A74E6">
        <w:rPr>
          <w:rFonts w:ascii="Helvetica" w:hAnsi="Helvetica" w:cs="Helvetica"/>
          <w:sz w:val="24"/>
          <w:szCs w:val="24"/>
        </w:rPr>
        <w:t xml:space="preserve">Asian Productivity Organization </w:t>
      </w:r>
    </w:p>
    <w:p w:rsidR="00AC26FF" w:rsidRPr="007A74E6" w:rsidRDefault="00AC26FF" w:rsidP="00F00DEA">
      <w:pPr>
        <w:pStyle w:val="ListParagraph"/>
        <w:numPr>
          <w:ilvl w:val="0"/>
          <w:numId w:val="330"/>
        </w:numPr>
        <w:spacing w:after="0"/>
        <w:jc w:val="both"/>
        <w:rPr>
          <w:rFonts w:ascii="Helvetica" w:hAnsi="Helvetica" w:cs="Helvetica"/>
          <w:sz w:val="24"/>
          <w:szCs w:val="24"/>
        </w:rPr>
      </w:pPr>
      <w:r w:rsidRPr="007A74E6">
        <w:rPr>
          <w:rFonts w:ascii="Helvetica" w:hAnsi="Helvetica" w:cs="Helvetica"/>
          <w:sz w:val="24"/>
          <w:szCs w:val="24"/>
        </w:rPr>
        <w:t xml:space="preserve">Confederation of European Paper Industries </w:t>
      </w:r>
    </w:p>
    <w:p w:rsidR="00AC26FF" w:rsidRPr="007A74E6" w:rsidRDefault="00AC26FF" w:rsidP="00F00DEA">
      <w:pPr>
        <w:pStyle w:val="ListParagraph"/>
        <w:numPr>
          <w:ilvl w:val="0"/>
          <w:numId w:val="330"/>
        </w:numPr>
        <w:spacing w:after="0"/>
        <w:jc w:val="both"/>
        <w:rPr>
          <w:rFonts w:ascii="Helvetica" w:hAnsi="Helvetica" w:cs="Helvetica"/>
          <w:sz w:val="24"/>
          <w:szCs w:val="24"/>
        </w:rPr>
      </w:pPr>
      <w:r w:rsidRPr="007A74E6">
        <w:rPr>
          <w:rFonts w:ascii="Helvetica" w:hAnsi="Helvetica" w:cs="Helvetica"/>
          <w:sz w:val="24"/>
          <w:szCs w:val="24"/>
        </w:rPr>
        <w:t xml:space="preserve">European Commission 9 Environmental </w:t>
      </w:r>
      <w:r w:rsidR="0087640F" w:rsidRPr="007A74E6">
        <w:rPr>
          <w:rFonts w:ascii="Helvetica" w:hAnsi="Helvetica" w:cs="Helvetica"/>
          <w:sz w:val="24"/>
          <w:szCs w:val="24"/>
        </w:rPr>
        <w:t>Defence</w:t>
      </w:r>
      <w:r w:rsidRPr="007A74E6">
        <w:rPr>
          <w:rFonts w:ascii="Helvetica" w:hAnsi="Helvetica" w:cs="Helvetica"/>
          <w:sz w:val="24"/>
          <w:szCs w:val="24"/>
        </w:rPr>
        <w:t xml:space="preserve"> Fund </w:t>
      </w:r>
    </w:p>
    <w:p w:rsidR="00AC26FF" w:rsidRPr="007A74E6" w:rsidRDefault="00AC26FF" w:rsidP="00F00DEA">
      <w:pPr>
        <w:pStyle w:val="ListParagraph"/>
        <w:numPr>
          <w:ilvl w:val="0"/>
          <w:numId w:val="330"/>
        </w:numPr>
        <w:spacing w:after="0"/>
        <w:jc w:val="both"/>
        <w:rPr>
          <w:rFonts w:ascii="Helvetica" w:hAnsi="Helvetica" w:cs="Helvetica"/>
          <w:sz w:val="24"/>
          <w:szCs w:val="24"/>
        </w:rPr>
      </w:pPr>
      <w:r w:rsidRPr="007A74E6">
        <w:rPr>
          <w:rFonts w:ascii="Helvetica" w:hAnsi="Helvetica" w:cs="Helvetica"/>
          <w:sz w:val="24"/>
          <w:szCs w:val="24"/>
        </w:rPr>
        <w:t>Global Eco</w:t>
      </w:r>
      <w:r w:rsidR="0087640F">
        <w:rPr>
          <w:rFonts w:ascii="Helvetica" w:hAnsi="Helvetica" w:cs="Helvetica"/>
          <w:sz w:val="24"/>
          <w:szCs w:val="24"/>
        </w:rPr>
        <w:t>-</w:t>
      </w:r>
      <w:r w:rsidRPr="007A74E6">
        <w:rPr>
          <w:rFonts w:ascii="Helvetica" w:hAnsi="Helvetica" w:cs="Helvetica"/>
          <w:sz w:val="24"/>
          <w:szCs w:val="24"/>
        </w:rPr>
        <w:t>labelling Network</w:t>
      </w:r>
    </w:p>
    <w:p w:rsidR="00AC26FF" w:rsidRPr="007A74E6" w:rsidRDefault="00AC26FF" w:rsidP="00F00DEA">
      <w:pPr>
        <w:pStyle w:val="ListParagraph"/>
        <w:numPr>
          <w:ilvl w:val="0"/>
          <w:numId w:val="330"/>
        </w:numPr>
        <w:spacing w:after="0"/>
        <w:jc w:val="both"/>
        <w:rPr>
          <w:rFonts w:ascii="Helvetica" w:hAnsi="Helvetica" w:cs="Helvetica"/>
          <w:sz w:val="24"/>
          <w:szCs w:val="24"/>
        </w:rPr>
      </w:pPr>
      <w:r w:rsidRPr="007A74E6">
        <w:rPr>
          <w:rFonts w:ascii="Helvetica" w:hAnsi="Helvetica" w:cs="Helvetica"/>
          <w:sz w:val="24"/>
          <w:szCs w:val="24"/>
        </w:rPr>
        <w:t>International Aluminium Institute</w:t>
      </w:r>
    </w:p>
    <w:p w:rsidR="00AC26FF" w:rsidRPr="007A74E6" w:rsidRDefault="00AC26FF" w:rsidP="00F00DEA">
      <w:pPr>
        <w:pStyle w:val="ListParagraph"/>
        <w:numPr>
          <w:ilvl w:val="0"/>
          <w:numId w:val="330"/>
        </w:numPr>
        <w:spacing w:after="0"/>
        <w:jc w:val="both"/>
        <w:rPr>
          <w:rFonts w:ascii="Helvetica" w:hAnsi="Helvetica" w:cs="Helvetica"/>
          <w:sz w:val="24"/>
          <w:szCs w:val="24"/>
        </w:rPr>
      </w:pPr>
      <w:r w:rsidRPr="007A74E6">
        <w:rPr>
          <w:rFonts w:ascii="Helvetica" w:hAnsi="Helvetica" w:cs="Helvetica"/>
          <w:sz w:val="24"/>
          <w:szCs w:val="24"/>
        </w:rPr>
        <w:t>International Chamber of Commerce</w:t>
      </w:r>
    </w:p>
    <w:p w:rsidR="00AC26FF" w:rsidRPr="007A74E6" w:rsidRDefault="00AC26FF" w:rsidP="00F00DEA">
      <w:pPr>
        <w:pStyle w:val="ListParagraph"/>
        <w:numPr>
          <w:ilvl w:val="0"/>
          <w:numId w:val="330"/>
        </w:numPr>
        <w:spacing w:after="0"/>
        <w:jc w:val="both"/>
        <w:rPr>
          <w:rFonts w:ascii="Helvetica" w:hAnsi="Helvetica" w:cs="Helvetica"/>
          <w:sz w:val="24"/>
          <w:szCs w:val="24"/>
        </w:rPr>
      </w:pPr>
      <w:r w:rsidRPr="007A74E6">
        <w:rPr>
          <w:rFonts w:ascii="Helvetica" w:hAnsi="Helvetica" w:cs="Helvetica"/>
          <w:sz w:val="24"/>
          <w:szCs w:val="24"/>
        </w:rPr>
        <w:t>International Institute for Sustainable Development</w:t>
      </w:r>
    </w:p>
    <w:p w:rsidR="00AC26FF" w:rsidRPr="007A74E6" w:rsidRDefault="00AC26FF" w:rsidP="00F00DEA">
      <w:pPr>
        <w:pStyle w:val="ListParagraph"/>
        <w:numPr>
          <w:ilvl w:val="0"/>
          <w:numId w:val="330"/>
        </w:numPr>
        <w:spacing w:after="0"/>
        <w:jc w:val="both"/>
        <w:rPr>
          <w:rFonts w:ascii="Helvetica" w:hAnsi="Helvetica" w:cs="Helvetica"/>
          <w:sz w:val="24"/>
          <w:szCs w:val="24"/>
        </w:rPr>
      </w:pPr>
      <w:r w:rsidRPr="007A74E6">
        <w:rPr>
          <w:rFonts w:ascii="Helvetica" w:hAnsi="Helvetica" w:cs="Helvetica"/>
          <w:sz w:val="24"/>
          <w:szCs w:val="24"/>
        </w:rPr>
        <w:t>International Iron and Steel Institute</w:t>
      </w:r>
    </w:p>
    <w:p w:rsidR="00AC26FF" w:rsidRPr="007A74E6" w:rsidRDefault="00AC26FF" w:rsidP="00F00DEA">
      <w:pPr>
        <w:pStyle w:val="ListParagraph"/>
        <w:numPr>
          <w:ilvl w:val="0"/>
          <w:numId w:val="330"/>
        </w:numPr>
        <w:spacing w:after="0"/>
        <w:jc w:val="both"/>
        <w:rPr>
          <w:rFonts w:ascii="Helvetica" w:hAnsi="Helvetica" w:cs="Helvetica"/>
          <w:sz w:val="24"/>
          <w:szCs w:val="24"/>
        </w:rPr>
      </w:pPr>
      <w:r w:rsidRPr="007A74E6">
        <w:rPr>
          <w:rFonts w:ascii="Helvetica" w:hAnsi="Helvetica" w:cs="Helvetica"/>
          <w:sz w:val="24"/>
          <w:szCs w:val="24"/>
        </w:rPr>
        <w:t>Organisation for Economic Co-operation and Development</w:t>
      </w:r>
    </w:p>
    <w:p w:rsidR="00AC26FF" w:rsidRPr="007A74E6" w:rsidRDefault="00AC26FF" w:rsidP="00F00DEA">
      <w:pPr>
        <w:pStyle w:val="ListParagraph"/>
        <w:numPr>
          <w:ilvl w:val="0"/>
          <w:numId w:val="330"/>
        </w:numPr>
        <w:spacing w:after="0"/>
        <w:jc w:val="both"/>
        <w:rPr>
          <w:rFonts w:ascii="Helvetica" w:hAnsi="Helvetica" w:cs="Helvetica"/>
          <w:sz w:val="24"/>
          <w:szCs w:val="24"/>
        </w:rPr>
      </w:pPr>
      <w:r w:rsidRPr="007A74E6">
        <w:rPr>
          <w:rFonts w:ascii="Helvetica" w:hAnsi="Helvetica" w:cs="Helvetica"/>
          <w:sz w:val="24"/>
          <w:szCs w:val="24"/>
        </w:rPr>
        <w:t>Sierra Club</w:t>
      </w:r>
    </w:p>
    <w:p w:rsidR="00AC26FF" w:rsidRPr="007A74E6" w:rsidRDefault="00AC26FF" w:rsidP="00F00DEA">
      <w:pPr>
        <w:pStyle w:val="ListParagraph"/>
        <w:numPr>
          <w:ilvl w:val="0"/>
          <w:numId w:val="330"/>
        </w:numPr>
        <w:spacing w:after="0"/>
        <w:jc w:val="both"/>
        <w:rPr>
          <w:rFonts w:ascii="Helvetica" w:hAnsi="Helvetica" w:cs="Helvetica"/>
          <w:sz w:val="24"/>
          <w:szCs w:val="24"/>
        </w:rPr>
      </w:pPr>
      <w:r w:rsidRPr="007A74E6">
        <w:rPr>
          <w:rFonts w:ascii="Helvetica" w:hAnsi="Helvetica" w:cs="Helvetica"/>
          <w:sz w:val="24"/>
          <w:szCs w:val="24"/>
        </w:rPr>
        <w:t>United Nations Environment Programme</w:t>
      </w:r>
    </w:p>
    <w:p w:rsidR="00AC26FF" w:rsidRPr="007A74E6" w:rsidRDefault="00AC26FF" w:rsidP="00F00DEA">
      <w:pPr>
        <w:pStyle w:val="ListParagraph"/>
        <w:numPr>
          <w:ilvl w:val="0"/>
          <w:numId w:val="330"/>
        </w:numPr>
        <w:spacing w:after="0"/>
        <w:jc w:val="both"/>
        <w:rPr>
          <w:rFonts w:ascii="Helvetica" w:hAnsi="Helvetica" w:cs="Helvetica"/>
          <w:sz w:val="24"/>
          <w:szCs w:val="24"/>
        </w:rPr>
      </w:pPr>
      <w:r w:rsidRPr="007A74E6">
        <w:rPr>
          <w:rFonts w:ascii="Helvetica" w:hAnsi="Helvetica" w:cs="Helvetica"/>
          <w:sz w:val="24"/>
          <w:szCs w:val="24"/>
        </w:rPr>
        <w:t>World Business Council for Sustainable Development</w:t>
      </w:r>
    </w:p>
    <w:p w:rsidR="00AC26FF" w:rsidRPr="007A74E6" w:rsidRDefault="00AC26FF" w:rsidP="00F00DEA">
      <w:pPr>
        <w:pStyle w:val="ListParagraph"/>
        <w:numPr>
          <w:ilvl w:val="0"/>
          <w:numId w:val="330"/>
        </w:numPr>
        <w:spacing w:after="0"/>
        <w:jc w:val="both"/>
        <w:rPr>
          <w:rFonts w:ascii="Helvetica" w:hAnsi="Helvetica" w:cs="Helvetica"/>
          <w:sz w:val="24"/>
          <w:szCs w:val="24"/>
        </w:rPr>
      </w:pPr>
      <w:r w:rsidRPr="007A74E6">
        <w:rPr>
          <w:rFonts w:ascii="Helvetica" w:hAnsi="Helvetica" w:cs="Helvetica"/>
          <w:sz w:val="24"/>
          <w:szCs w:val="24"/>
        </w:rPr>
        <w:t>World Health Organization</w:t>
      </w:r>
    </w:p>
    <w:p w:rsidR="00AC26FF" w:rsidRPr="007A74E6" w:rsidRDefault="00AC26FF" w:rsidP="00F00DEA">
      <w:pPr>
        <w:pStyle w:val="ListParagraph"/>
        <w:numPr>
          <w:ilvl w:val="0"/>
          <w:numId w:val="330"/>
        </w:numPr>
        <w:spacing w:after="0"/>
        <w:jc w:val="both"/>
        <w:rPr>
          <w:rFonts w:ascii="Helvetica" w:hAnsi="Helvetica" w:cs="Helvetica"/>
          <w:sz w:val="24"/>
          <w:szCs w:val="24"/>
        </w:rPr>
      </w:pPr>
      <w:r w:rsidRPr="007A74E6">
        <w:rPr>
          <w:rFonts w:ascii="Helvetica" w:hAnsi="Helvetica" w:cs="Helvetica"/>
          <w:sz w:val="24"/>
          <w:szCs w:val="24"/>
        </w:rPr>
        <w:t>World Resources Institute</w:t>
      </w:r>
    </w:p>
    <w:p w:rsidR="00AC26FF" w:rsidRPr="007A74E6" w:rsidRDefault="00AC26FF" w:rsidP="00F00DEA">
      <w:pPr>
        <w:pStyle w:val="ListParagraph"/>
        <w:numPr>
          <w:ilvl w:val="0"/>
          <w:numId w:val="330"/>
        </w:numPr>
        <w:spacing w:after="0"/>
        <w:jc w:val="both"/>
        <w:rPr>
          <w:rFonts w:ascii="Helvetica" w:hAnsi="Helvetica" w:cs="Helvetica"/>
          <w:sz w:val="24"/>
          <w:szCs w:val="24"/>
        </w:rPr>
      </w:pPr>
      <w:r w:rsidRPr="007A74E6">
        <w:rPr>
          <w:rFonts w:ascii="Helvetica" w:hAnsi="Helvetica" w:cs="Helvetica"/>
          <w:sz w:val="24"/>
          <w:szCs w:val="24"/>
        </w:rPr>
        <w:t>World Trade Organization.</w:t>
      </w:r>
    </w:p>
    <w:p w:rsidR="00AC26FF" w:rsidRPr="007A74E6" w:rsidRDefault="00AC26FF" w:rsidP="00F00DEA">
      <w:pPr>
        <w:spacing w:after="0"/>
        <w:jc w:val="both"/>
        <w:rPr>
          <w:rFonts w:ascii="Helvetica" w:hAnsi="Helvetica" w:cs="Helvetica"/>
          <w:sz w:val="24"/>
          <w:szCs w:val="24"/>
        </w:rPr>
      </w:pPr>
      <w:r w:rsidRPr="007A74E6">
        <w:rPr>
          <w:rFonts w:ascii="Helvetica" w:hAnsi="Helvetica" w:cs="Helvetica"/>
          <w:sz w:val="24"/>
          <w:szCs w:val="24"/>
        </w:rPr>
        <w:t>Published documents and ongoing work of ISO/TC 207 address the following areas:</w:t>
      </w:r>
    </w:p>
    <w:p w:rsidR="00AC26FF" w:rsidRPr="007A74E6" w:rsidRDefault="00AC26FF" w:rsidP="00F00DEA">
      <w:pPr>
        <w:pStyle w:val="ListParagraph"/>
        <w:numPr>
          <w:ilvl w:val="0"/>
          <w:numId w:val="331"/>
        </w:numPr>
        <w:spacing w:after="0"/>
        <w:jc w:val="both"/>
        <w:rPr>
          <w:rFonts w:ascii="Helvetica" w:hAnsi="Helvetica" w:cs="Helvetica"/>
          <w:sz w:val="24"/>
          <w:szCs w:val="24"/>
        </w:rPr>
      </w:pPr>
      <w:r w:rsidRPr="007A74E6">
        <w:rPr>
          <w:rFonts w:ascii="Helvetica" w:hAnsi="Helvetica" w:cs="Helvetica"/>
          <w:sz w:val="24"/>
          <w:szCs w:val="24"/>
        </w:rPr>
        <w:t>Environmental management systems</w:t>
      </w:r>
    </w:p>
    <w:p w:rsidR="00AC26FF" w:rsidRPr="00F92B57" w:rsidRDefault="00AC26FF" w:rsidP="00F00DEA">
      <w:pPr>
        <w:pStyle w:val="ListParagraph"/>
        <w:numPr>
          <w:ilvl w:val="0"/>
          <w:numId w:val="331"/>
        </w:numPr>
        <w:spacing w:after="0"/>
        <w:jc w:val="both"/>
        <w:rPr>
          <w:rFonts w:ascii="Helvetica" w:hAnsi="Helvetica" w:cs="Helvetica"/>
          <w:sz w:val="24"/>
          <w:szCs w:val="24"/>
        </w:rPr>
      </w:pPr>
      <w:r w:rsidRPr="00F92B57">
        <w:rPr>
          <w:rFonts w:ascii="Helvetica" w:hAnsi="Helvetica" w:cs="Helvetica"/>
          <w:sz w:val="24"/>
          <w:szCs w:val="24"/>
        </w:rPr>
        <w:t>Environmental auditing and related Environmental investigations</w:t>
      </w:r>
    </w:p>
    <w:p w:rsidR="00AC26FF" w:rsidRPr="007A74E6" w:rsidRDefault="00AC26FF" w:rsidP="00F00DEA">
      <w:pPr>
        <w:pStyle w:val="ListParagraph"/>
        <w:numPr>
          <w:ilvl w:val="0"/>
          <w:numId w:val="331"/>
        </w:numPr>
        <w:spacing w:after="0"/>
        <w:jc w:val="both"/>
        <w:rPr>
          <w:rFonts w:ascii="Helvetica" w:hAnsi="Helvetica" w:cs="Helvetica"/>
          <w:sz w:val="24"/>
          <w:szCs w:val="24"/>
        </w:rPr>
      </w:pPr>
      <w:r w:rsidRPr="007A74E6">
        <w:rPr>
          <w:rFonts w:ascii="Helvetica" w:hAnsi="Helvetica" w:cs="Helvetica"/>
          <w:sz w:val="24"/>
          <w:szCs w:val="24"/>
        </w:rPr>
        <w:t>Environmental performance evaluation</w:t>
      </w:r>
    </w:p>
    <w:p w:rsidR="00AC26FF" w:rsidRPr="007A74E6" w:rsidRDefault="00AC26FF" w:rsidP="00F00DEA">
      <w:pPr>
        <w:pStyle w:val="ListParagraph"/>
        <w:numPr>
          <w:ilvl w:val="0"/>
          <w:numId w:val="331"/>
        </w:numPr>
        <w:spacing w:after="0"/>
        <w:jc w:val="both"/>
        <w:rPr>
          <w:rFonts w:ascii="Helvetica" w:hAnsi="Helvetica" w:cs="Helvetica"/>
          <w:sz w:val="24"/>
          <w:szCs w:val="24"/>
        </w:rPr>
      </w:pPr>
      <w:r w:rsidRPr="007A74E6">
        <w:rPr>
          <w:rFonts w:ascii="Helvetica" w:hAnsi="Helvetica" w:cs="Helvetica"/>
          <w:sz w:val="24"/>
          <w:szCs w:val="24"/>
        </w:rPr>
        <w:t>Environmental labelling</w:t>
      </w:r>
    </w:p>
    <w:p w:rsidR="00AC26FF" w:rsidRPr="007A74E6" w:rsidRDefault="00AC26FF" w:rsidP="00F00DEA">
      <w:pPr>
        <w:pStyle w:val="ListParagraph"/>
        <w:numPr>
          <w:ilvl w:val="0"/>
          <w:numId w:val="331"/>
        </w:numPr>
        <w:spacing w:after="0"/>
        <w:jc w:val="both"/>
        <w:rPr>
          <w:rFonts w:ascii="Helvetica" w:hAnsi="Helvetica" w:cs="Helvetica"/>
          <w:sz w:val="24"/>
          <w:szCs w:val="24"/>
        </w:rPr>
      </w:pPr>
      <w:r w:rsidRPr="007A74E6">
        <w:rPr>
          <w:rFonts w:ascii="Helvetica" w:hAnsi="Helvetica" w:cs="Helvetica"/>
          <w:sz w:val="24"/>
          <w:szCs w:val="24"/>
        </w:rPr>
        <w:t>Life cycle assessment</w:t>
      </w:r>
    </w:p>
    <w:p w:rsidR="00AC26FF" w:rsidRPr="007A74E6" w:rsidRDefault="00AC26FF" w:rsidP="00F00DEA">
      <w:pPr>
        <w:pStyle w:val="ListParagraph"/>
        <w:numPr>
          <w:ilvl w:val="0"/>
          <w:numId w:val="331"/>
        </w:numPr>
        <w:spacing w:after="0"/>
        <w:jc w:val="both"/>
        <w:rPr>
          <w:rFonts w:ascii="Helvetica" w:hAnsi="Helvetica" w:cs="Helvetica"/>
          <w:sz w:val="24"/>
          <w:szCs w:val="24"/>
        </w:rPr>
      </w:pPr>
      <w:r w:rsidRPr="007A74E6">
        <w:rPr>
          <w:rFonts w:ascii="Helvetica" w:hAnsi="Helvetica" w:cs="Helvetica"/>
          <w:sz w:val="24"/>
          <w:szCs w:val="24"/>
        </w:rPr>
        <w:t>Environmental communication</w:t>
      </w:r>
    </w:p>
    <w:p w:rsidR="00AC26FF" w:rsidRPr="007A74E6" w:rsidRDefault="00AC26FF" w:rsidP="00F00DEA">
      <w:pPr>
        <w:pStyle w:val="ListParagraph"/>
        <w:numPr>
          <w:ilvl w:val="0"/>
          <w:numId w:val="331"/>
        </w:numPr>
        <w:spacing w:after="0"/>
        <w:jc w:val="both"/>
        <w:rPr>
          <w:rFonts w:ascii="Helvetica" w:hAnsi="Helvetica" w:cs="Helvetica"/>
          <w:sz w:val="24"/>
          <w:szCs w:val="24"/>
        </w:rPr>
      </w:pPr>
      <w:r w:rsidRPr="007A74E6">
        <w:rPr>
          <w:rFonts w:ascii="Helvetica" w:hAnsi="Helvetica" w:cs="Helvetica"/>
          <w:sz w:val="24"/>
          <w:szCs w:val="24"/>
        </w:rPr>
        <w:t>Environmental aspects of product design</w:t>
      </w:r>
      <w:r w:rsidR="0087640F">
        <w:rPr>
          <w:rFonts w:ascii="Helvetica" w:hAnsi="Helvetica" w:cs="Helvetica"/>
          <w:sz w:val="24"/>
          <w:szCs w:val="24"/>
        </w:rPr>
        <w:t xml:space="preserve"> </w:t>
      </w:r>
      <w:r w:rsidRPr="007A74E6">
        <w:rPr>
          <w:rFonts w:ascii="Helvetica" w:hAnsi="Helvetica" w:cs="Helvetica"/>
          <w:sz w:val="24"/>
          <w:szCs w:val="24"/>
        </w:rPr>
        <w:t>and development</w:t>
      </w:r>
    </w:p>
    <w:p w:rsidR="00AC26FF" w:rsidRPr="007A74E6" w:rsidRDefault="00AC26FF" w:rsidP="00F00DEA">
      <w:pPr>
        <w:pStyle w:val="ListParagraph"/>
        <w:numPr>
          <w:ilvl w:val="0"/>
          <w:numId w:val="331"/>
        </w:numPr>
        <w:spacing w:after="0"/>
        <w:jc w:val="both"/>
        <w:rPr>
          <w:rFonts w:ascii="Helvetica" w:hAnsi="Helvetica" w:cs="Helvetica"/>
          <w:sz w:val="24"/>
          <w:szCs w:val="24"/>
        </w:rPr>
      </w:pPr>
      <w:r w:rsidRPr="007A74E6">
        <w:rPr>
          <w:rFonts w:ascii="Helvetica" w:hAnsi="Helvetica" w:cs="Helvetica"/>
          <w:sz w:val="24"/>
          <w:szCs w:val="24"/>
        </w:rPr>
        <w:t>Environmental aspects in product standards</w:t>
      </w:r>
    </w:p>
    <w:p w:rsidR="00AC26FF" w:rsidRPr="007A74E6" w:rsidRDefault="00AC26FF" w:rsidP="00F00DEA">
      <w:pPr>
        <w:pStyle w:val="ListParagraph"/>
        <w:numPr>
          <w:ilvl w:val="0"/>
          <w:numId w:val="331"/>
        </w:numPr>
        <w:spacing w:after="0"/>
        <w:jc w:val="both"/>
        <w:rPr>
          <w:rFonts w:ascii="Helvetica" w:hAnsi="Helvetica" w:cs="Helvetica"/>
          <w:sz w:val="24"/>
          <w:szCs w:val="24"/>
        </w:rPr>
      </w:pPr>
      <w:r w:rsidRPr="007A74E6">
        <w:rPr>
          <w:rFonts w:ascii="Helvetica" w:hAnsi="Helvetica" w:cs="Helvetica"/>
          <w:sz w:val="24"/>
          <w:szCs w:val="24"/>
        </w:rPr>
        <w:t>Terms and definitions</w:t>
      </w:r>
    </w:p>
    <w:p w:rsidR="00AC26FF" w:rsidRDefault="00AC26FF" w:rsidP="00F00DEA">
      <w:pPr>
        <w:pStyle w:val="ListParagraph"/>
        <w:numPr>
          <w:ilvl w:val="0"/>
          <w:numId w:val="331"/>
        </w:numPr>
        <w:spacing w:after="0"/>
        <w:jc w:val="both"/>
        <w:rPr>
          <w:rFonts w:ascii="Helvetica" w:hAnsi="Helvetica" w:cs="Helvetica"/>
          <w:sz w:val="24"/>
          <w:szCs w:val="24"/>
        </w:rPr>
      </w:pPr>
      <w:r w:rsidRPr="007A74E6">
        <w:rPr>
          <w:rFonts w:ascii="Helvetica" w:hAnsi="Helvetica" w:cs="Helvetica"/>
          <w:sz w:val="24"/>
          <w:szCs w:val="24"/>
        </w:rPr>
        <w:t>Greenhouse gas management and related activities</w:t>
      </w:r>
    </w:p>
    <w:p w:rsidR="00AC26FF" w:rsidRPr="007A74E6" w:rsidRDefault="00AC26FF" w:rsidP="00F00DEA">
      <w:pPr>
        <w:pStyle w:val="ListParagraph"/>
        <w:numPr>
          <w:ilvl w:val="0"/>
          <w:numId w:val="331"/>
        </w:numPr>
        <w:jc w:val="both"/>
        <w:rPr>
          <w:rFonts w:ascii="Helvetica" w:hAnsi="Helvetica" w:cs="Helvetica"/>
          <w:sz w:val="24"/>
          <w:szCs w:val="24"/>
        </w:rPr>
      </w:pPr>
      <w:r w:rsidRPr="007A74E6">
        <w:rPr>
          <w:rFonts w:ascii="Helvetica" w:hAnsi="Helvetica" w:cs="Helvetica"/>
          <w:sz w:val="24"/>
          <w:szCs w:val="24"/>
        </w:rPr>
        <w:t>Measuring the carbon footprint of products.</w:t>
      </w:r>
    </w:p>
    <w:p w:rsidR="00AC26FF" w:rsidRDefault="00AC26FF" w:rsidP="00F00DEA">
      <w:pPr>
        <w:jc w:val="both"/>
        <w:rPr>
          <w:rFonts w:ascii="Helvetica" w:hAnsi="Helvetica" w:cs="Helvetica"/>
          <w:sz w:val="24"/>
          <w:szCs w:val="24"/>
        </w:rPr>
      </w:pPr>
      <w:r w:rsidRPr="007A3C74">
        <w:rPr>
          <w:rFonts w:ascii="Helvetica" w:hAnsi="Helvetica" w:cs="Helvetica"/>
          <w:sz w:val="24"/>
          <w:szCs w:val="24"/>
        </w:rPr>
        <w:t>The ISO 14000 family of standards</w:t>
      </w:r>
      <w:r w:rsidR="00FA50BE">
        <w:rPr>
          <w:rFonts w:ascii="Helvetica" w:hAnsi="Helvetica" w:cs="Helvetica"/>
          <w:sz w:val="24"/>
          <w:szCs w:val="24"/>
        </w:rPr>
        <w:t xml:space="preserve"> </w:t>
      </w:r>
      <w:r w:rsidRPr="007A3C74">
        <w:rPr>
          <w:rFonts w:ascii="Helvetica" w:hAnsi="Helvetica" w:cs="Helvetica"/>
          <w:sz w:val="24"/>
          <w:szCs w:val="24"/>
        </w:rPr>
        <w:t>reflects international consensus on good</w:t>
      </w:r>
      <w:r w:rsidR="00FA50BE">
        <w:rPr>
          <w:rFonts w:ascii="Helvetica" w:hAnsi="Helvetica" w:cs="Helvetica"/>
          <w:sz w:val="24"/>
          <w:szCs w:val="24"/>
        </w:rPr>
        <w:t xml:space="preserve"> </w:t>
      </w:r>
      <w:r w:rsidRPr="007A3C74">
        <w:rPr>
          <w:rFonts w:ascii="Helvetica" w:hAnsi="Helvetica" w:cs="Helvetica"/>
          <w:sz w:val="24"/>
          <w:szCs w:val="24"/>
        </w:rPr>
        <w:t>environmental and business practice that can</w:t>
      </w:r>
      <w:r w:rsidR="00FA50BE">
        <w:rPr>
          <w:rFonts w:ascii="Helvetica" w:hAnsi="Helvetica" w:cs="Helvetica"/>
          <w:sz w:val="24"/>
          <w:szCs w:val="24"/>
        </w:rPr>
        <w:t xml:space="preserve"> </w:t>
      </w:r>
      <w:r w:rsidRPr="007A3C74">
        <w:rPr>
          <w:rFonts w:ascii="Helvetica" w:hAnsi="Helvetica" w:cs="Helvetica"/>
          <w:sz w:val="24"/>
          <w:szCs w:val="24"/>
        </w:rPr>
        <w:t>be applied by organizations all over the world</w:t>
      </w:r>
      <w:r w:rsidR="00FA50BE">
        <w:rPr>
          <w:rFonts w:ascii="Helvetica" w:hAnsi="Helvetica" w:cs="Helvetica"/>
          <w:sz w:val="24"/>
          <w:szCs w:val="24"/>
        </w:rPr>
        <w:t xml:space="preserve"> </w:t>
      </w:r>
      <w:r w:rsidRPr="007A3C74">
        <w:rPr>
          <w:rFonts w:ascii="Helvetica" w:hAnsi="Helvetica" w:cs="Helvetica"/>
          <w:sz w:val="24"/>
          <w:szCs w:val="24"/>
        </w:rPr>
        <w:t>in their specific context.</w:t>
      </w:r>
    </w:p>
    <w:p w:rsidR="00AC26FF" w:rsidRPr="00D610DD" w:rsidRDefault="00D610DD" w:rsidP="00F00DEA">
      <w:pPr>
        <w:pStyle w:val="Heading3"/>
        <w:spacing w:after="200" w:line="240" w:lineRule="auto"/>
        <w:jc w:val="both"/>
        <w:rPr>
          <w:rFonts w:ascii="Helvetica" w:hAnsi="Helvetica"/>
          <w:sz w:val="24"/>
          <w:szCs w:val="24"/>
        </w:rPr>
      </w:pPr>
      <w:bookmarkStart w:id="66" w:name="_Toc467160185"/>
      <w:r>
        <w:rPr>
          <w:rFonts w:ascii="Helvetica" w:hAnsi="Helvetica"/>
          <w:sz w:val="24"/>
          <w:szCs w:val="24"/>
        </w:rPr>
        <w:t>2.2.5</w:t>
      </w:r>
      <w:r w:rsidR="00D630B8">
        <w:rPr>
          <w:rFonts w:ascii="Helvetica" w:hAnsi="Helvetica"/>
          <w:sz w:val="24"/>
          <w:szCs w:val="24"/>
        </w:rPr>
        <w:t xml:space="preserve"> </w:t>
      </w:r>
      <w:r w:rsidR="00AC26FF" w:rsidRPr="00D610DD">
        <w:rPr>
          <w:rFonts w:ascii="Helvetica" w:hAnsi="Helvetica"/>
          <w:sz w:val="24"/>
          <w:szCs w:val="24"/>
        </w:rPr>
        <w:t>Overview of the ISO 14000 family of standards</w:t>
      </w:r>
      <w:bookmarkEnd w:id="66"/>
    </w:p>
    <w:p w:rsidR="00AC26FF" w:rsidRPr="00A60FCC" w:rsidRDefault="00AC26FF" w:rsidP="00F00DEA">
      <w:pPr>
        <w:pStyle w:val="ListParagraph"/>
        <w:numPr>
          <w:ilvl w:val="0"/>
          <w:numId w:val="334"/>
        </w:numPr>
        <w:spacing w:after="0"/>
        <w:ind w:left="810" w:hanging="270"/>
        <w:jc w:val="both"/>
        <w:rPr>
          <w:rFonts w:ascii="Helvetica" w:hAnsi="Helvetica" w:cs="Helvetica"/>
          <w:b/>
          <w:sz w:val="24"/>
          <w:szCs w:val="24"/>
        </w:rPr>
      </w:pPr>
      <w:r w:rsidRPr="00A60FCC">
        <w:rPr>
          <w:rFonts w:ascii="Helvetica" w:hAnsi="Helvetica" w:cs="Helvetica"/>
          <w:b/>
          <w:sz w:val="24"/>
          <w:szCs w:val="24"/>
        </w:rPr>
        <w:t>Published standards</w:t>
      </w:r>
    </w:p>
    <w:p w:rsidR="00AC26FF" w:rsidRDefault="00AC26FF" w:rsidP="00F00DEA">
      <w:pPr>
        <w:jc w:val="both"/>
        <w:rPr>
          <w:rFonts w:ascii="Helvetica" w:hAnsi="Helvetica" w:cs="Helvetica"/>
          <w:sz w:val="24"/>
          <w:szCs w:val="24"/>
        </w:rPr>
      </w:pPr>
      <w:r w:rsidRPr="00893370">
        <w:rPr>
          <w:rFonts w:ascii="Helvetica" w:hAnsi="Helvetica" w:cs="Helvetica"/>
          <w:sz w:val="24"/>
          <w:szCs w:val="24"/>
        </w:rPr>
        <w:t>ISO 14001 has been adopted as a national</w:t>
      </w:r>
      <w:r w:rsidR="00FA50BE">
        <w:rPr>
          <w:rFonts w:ascii="Helvetica" w:hAnsi="Helvetica" w:cs="Helvetica"/>
          <w:sz w:val="24"/>
          <w:szCs w:val="24"/>
        </w:rPr>
        <w:t xml:space="preserve"> </w:t>
      </w:r>
      <w:r w:rsidRPr="00893370">
        <w:rPr>
          <w:rFonts w:ascii="Helvetica" w:hAnsi="Helvetica" w:cs="Helvetica"/>
          <w:sz w:val="24"/>
          <w:szCs w:val="24"/>
        </w:rPr>
        <w:t>standard by more than half of the 160 national</w:t>
      </w:r>
      <w:r w:rsidR="00FA50BE">
        <w:rPr>
          <w:rFonts w:ascii="Helvetica" w:hAnsi="Helvetica" w:cs="Helvetica"/>
          <w:sz w:val="24"/>
          <w:szCs w:val="24"/>
        </w:rPr>
        <w:t xml:space="preserve"> </w:t>
      </w:r>
      <w:r w:rsidRPr="00893370">
        <w:rPr>
          <w:rFonts w:ascii="Helvetica" w:hAnsi="Helvetica" w:cs="Helvetica"/>
          <w:sz w:val="24"/>
          <w:szCs w:val="24"/>
        </w:rPr>
        <w:t>members of ISO and its use is encouraged</w:t>
      </w:r>
      <w:r w:rsidR="00FA50BE">
        <w:rPr>
          <w:rFonts w:ascii="Helvetica" w:hAnsi="Helvetica" w:cs="Helvetica"/>
          <w:sz w:val="24"/>
          <w:szCs w:val="24"/>
        </w:rPr>
        <w:t xml:space="preserve"> </w:t>
      </w:r>
      <w:r w:rsidRPr="00893370">
        <w:rPr>
          <w:rFonts w:ascii="Helvetica" w:hAnsi="Helvetica" w:cs="Helvetica"/>
          <w:sz w:val="24"/>
          <w:szCs w:val="24"/>
        </w:rPr>
        <w:t>by governments around the world. Although</w:t>
      </w:r>
      <w:r w:rsidR="00FA50BE">
        <w:rPr>
          <w:rFonts w:ascii="Helvetica" w:hAnsi="Helvetica" w:cs="Helvetica"/>
          <w:sz w:val="24"/>
          <w:szCs w:val="24"/>
        </w:rPr>
        <w:t xml:space="preserve"> </w:t>
      </w:r>
      <w:r w:rsidRPr="00893370">
        <w:rPr>
          <w:rFonts w:ascii="Helvetica" w:hAnsi="Helvetica" w:cs="Helvetica"/>
          <w:sz w:val="24"/>
          <w:szCs w:val="24"/>
        </w:rPr>
        <w:t>certification of conformity to the standard is</w:t>
      </w:r>
      <w:r w:rsidR="00FA50BE">
        <w:rPr>
          <w:rFonts w:ascii="Helvetica" w:hAnsi="Helvetica" w:cs="Helvetica"/>
          <w:sz w:val="24"/>
          <w:szCs w:val="24"/>
        </w:rPr>
        <w:t xml:space="preserve"> </w:t>
      </w:r>
      <w:r w:rsidRPr="00893370">
        <w:rPr>
          <w:rFonts w:ascii="Helvetica" w:hAnsi="Helvetica" w:cs="Helvetica"/>
          <w:sz w:val="24"/>
          <w:szCs w:val="24"/>
        </w:rPr>
        <w:t>not a requirement of ISO 14001, at the end of</w:t>
      </w:r>
      <w:r w:rsidR="00FA50BE">
        <w:rPr>
          <w:rFonts w:ascii="Helvetica" w:hAnsi="Helvetica" w:cs="Helvetica"/>
          <w:sz w:val="24"/>
          <w:szCs w:val="24"/>
        </w:rPr>
        <w:t xml:space="preserve"> </w:t>
      </w:r>
      <w:r w:rsidRPr="00893370">
        <w:rPr>
          <w:rFonts w:ascii="Helvetica" w:hAnsi="Helvetica" w:cs="Helvetica"/>
          <w:sz w:val="24"/>
          <w:szCs w:val="24"/>
        </w:rPr>
        <w:t>2007, at least 154 572 certificates had been</w:t>
      </w:r>
      <w:r w:rsidR="00FA50BE">
        <w:rPr>
          <w:rFonts w:ascii="Helvetica" w:hAnsi="Helvetica" w:cs="Helvetica"/>
          <w:sz w:val="24"/>
          <w:szCs w:val="24"/>
        </w:rPr>
        <w:t xml:space="preserve"> </w:t>
      </w:r>
      <w:r w:rsidRPr="00893370">
        <w:rPr>
          <w:rFonts w:ascii="Helvetica" w:hAnsi="Helvetica" w:cs="Helvetica"/>
          <w:sz w:val="24"/>
          <w:szCs w:val="24"/>
        </w:rPr>
        <w:t xml:space="preserve">issued in 148 countries and </w:t>
      </w:r>
      <w:r w:rsidRPr="00893370">
        <w:rPr>
          <w:rFonts w:ascii="Helvetica" w:hAnsi="Helvetica" w:cs="Helvetica"/>
          <w:sz w:val="24"/>
          <w:szCs w:val="24"/>
        </w:rPr>
        <w:lastRenderedPageBreak/>
        <w:t>economies.</w:t>
      </w:r>
      <w:r w:rsidR="00FA50BE">
        <w:rPr>
          <w:rFonts w:ascii="Helvetica" w:hAnsi="Helvetica" w:cs="Helvetica"/>
          <w:sz w:val="24"/>
          <w:szCs w:val="24"/>
        </w:rPr>
        <w:t xml:space="preserve"> </w:t>
      </w:r>
      <w:r w:rsidRPr="00893370">
        <w:rPr>
          <w:rFonts w:ascii="Helvetica" w:hAnsi="Helvetica" w:cs="Helvetica"/>
          <w:sz w:val="24"/>
          <w:szCs w:val="24"/>
        </w:rPr>
        <w:t>Other environmental management</w:t>
      </w:r>
      <w:r w:rsidR="00FA50BE">
        <w:rPr>
          <w:rFonts w:ascii="Helvetica" w:hAnsi="Helvetica" w:cs="Helvetica"/>
          <w:sz w:val="24"/>
          <w:szCs w:val="24"/>
        </w:rPr>
        <w:t xml:space="preserve"> </w:t>
      </w:r>
      <w:r w:rsidRPr="00893370">
        <w:rPr>
          <w:rFonts w:ascii="Helvetica" w:hAnsi="Helvetica" w:cs="Helvetica"/>
          <w:sz w:val="24"/>
          <w:szCs w:val="24"/>
        </w:rPr>
        <w:t>tools developed by ISO/TC 207 include:</w:t>
      </w:r>
    </w:p>
    <w:p w:rsidR="00AC26FF" w:rsidRDefault="00AC26FF" w:rsidP="00F00DEA">
      <w:pPr>
        <w:jc w:val="both"/>
        <w:rPr>
          <w:rFonts w:ascii="Helvetica" w:hAnsi="Helvetica" w:cs="Helvetica"/>
          <w:sz w:val="24"/>
          <w:szCs w:val="24"/>
        </w:rPr>
      </w:pPr>
      <w:r w:rsidRPr="00721E17">
        <w:rPr>
          <w:rFonts w:ascii="Helvetica" w:hAnsi="Helvetica" w:cs="Helvetica"/>
          <w:b/>
          <w:sz w:val="24"/>
          <w:szCs w:val="24"/>
        </w:rPr>
        <w:t>ISO 14004</w:t>
      </w:r>
      <w:r w:rsidRPr="00893370">
        <w:rPr>
          <w:rFonts w:ascii="Helvetica" w:hAnsi="Helvetica" w:cs="Helvetica"/>
          <w:sz w:val="24"/>
          <w:szCs w:val="24"/>
        </w:rPr>
        <w:t>, which complements ISO 14001 by</w:t>
      </w:r>
      <w:r w:rsidR="00FA50BE">
        <w:rPr>
          <w:rFonts w:ascii="Helvetica" w:hAnsi="Helvetica" w:cs="Helvetica"/>
          <w:sz w:val="24"/>
          <w:szCs w:val="24"/>
        </w:rPr>
        <w:t xml:space="preserve"> </w:t>
      </w:r>
      <w:r w:rsidRPr="00893370">
        <w:rPr>
          <w:rFonts w:ascii="Helvetica" w:hAnsi="Helvetica" w:cs="Helvetica"/>
          <w:sz w:val="24"/>
          <w:szCs w:val="24"/>
        </w:rPr>
        <w:t>providing additional guidance and useful</w:t>
      </w:r>
      <w:r w:rsidR="00FA50BE">
        <w:rPr>
          <w:rFonts w:ascii="Helvetica" w:hAnsi="Helvetica" w:cs="Helvetica"/>
          <w:sz w:val="24"/>
          <w:szCs w:val="24"/>
        </w:rPr>
        <w:t xml:space="preserve"> </w:t>
      </w:r>
      <w:r w:rsidRPr="00893370">
        <w:rPr>
          <w:rFonts w:ascii="Helvetica" w:hAnsi="Helvetica" w:cs="Helvetica"/>
          <w:sz w:val="24"/>
          <w:szCs w:val="24"/>
        </w:rPr>
        <w:t>explanations.</w:t>
      </w:r>
    </w:p>
    <w:p w:rsidR="00AC26FF" w:rsidRDefault="00AC26FF" w:rsidP="00F00DEA">
      <w:pPr>
        <w:jc w:val="both"/>
        <w:rPr>
          <w:rFonts w:ascii="Helvetica" w:hAnsi="Helvetica" w:cs="Helvetica"/>
          <w:sz w:val="24"/>
          <w:szCs w:val="24"/>
        </w:rPr>
      </w:pPr>
      <w:r w:rsidRPr="00893370">
        <w:rPr>
          <w:rFonts w:ascii="Helvetica" w:hAnsi="Helvetica" w:cs="Helvetica"/>
          <w:sz w:val="24"/>
          <w:szCs w:val="24"/>
        </w:rPr>
        <w:t>Environmental audits are important tools</w:t>
      </w:r>
      <w:r w:rsidR="00FA50BE">
        <w:rPr>
          <w:rFonts w:ascii="Helvetica" w:hAnsi="Helvetica" w:cs="Helvetica"/>
          <w:sz w:val="24"/>
          <w:szCs w:val="24"/>
        </w:rPr>
        <w:t xml:space="preserve"> </w:t>
      </w:r>
      <w:r w:rsidRPr="00893370">
        <w:rPr>
          <w:rFonts w:ascii="Helvetica" w:hAnsi="Helvetica" w:cs="Helvetica"/>
          <w:sz w:val="24"/>
          <w:szCs w:val="24"/>
        </w:rPr>
        <w:t>for assessing whether an EMS is properly</w:t>
      </w:r>
      <w:r w:rsidR="00FA50BE">
        <w:rPr>
          <w:rFonts w:ascii="Helvetica" w:hAnsi="Helvetica" w:cs="Helvetica"/>
          <w:sz w:val="24"/>
          <w:szCs w:val="24"/>
        </w:rPr>
        <w:t xml:space="preserve"> </w:t>
      </w:r>
      <w:r w:rsidRPr="00893370">
        <w:rPr>
          <w:rFonts w:ascii="Helvetica" w:hAnsi="Helvetica" w:cs="Helvetica"/>
          <w:sz w:val="24"/>
          <w:szCs w:val="24"/>
        </w:rPr>
        <w:t xml:space="preserve">implemented and maintained. </w:t>
      </w:r>
      <w:r w:rsidRPr="00721E17">
        <w:rPr>
          <w:rFonts w:ascii="Helvetica" w:hAnsi="Helvetica" w:cs="Helvetica"/>
          <w:sz w:val="24"/>
          <w:szCs w:val="24"/>
        </w:rPr>
        <w:t>The auditing standard,</w:t>
      </w:r>
      <w:r w:rsidRPr="00721E17">
        <w:rPr>
          <w:rFonts w:ascii="Helvetica" w:hAnsi="Helvetica" w:cs="Helvetica"/>
          <w:b/>
          <w:sz w:val="24"/>
          <w:szCs w:val="24"/>
        </w:rPr>
        <w:t xml:space="preserve"> ISO 19011</w:t>
      </w:r>
      <w:r w:rsidRPr="00893370">
        <w:rPr>
          <w:rFonts w:ascii="Helvetica" w:hAnsi="Helvetica" w:cs="Helvetica"/>
          <w:sz w:val="24"/>
          <w:szCs w:val="24"/>
        </w:rPr>
        <w:t>, is equally useful for</w:t>
      </w:r>
      <w:r w:rsidR="00C35F20">
        <w:rPr>
          <w:rFonts w:ascii="Helvetica" w:hAnsi="Helvetica" w:cs="Helvetica"/>
          <w:sz w:val="24"/>
          <w:szCs w:val="24"/>
        </w:rPr>
        <w:t xml:space="preserve"> </w:t>
      </w:r>
      <w:r w:rsidRPr="00893370">
        <w:rPr>
          <w:rFonts w:ascii="Helvetica" w:hAnsi="Helvetica" w:cs="Helvetica"/>
          <w:sz w:val="24"/>
          <w:szCs w:val="24"/>
        </w:rPr>
        <w:t>EMS and quality management system audits.</w:t>
      </w:r>
      <w:r w:rsidR="00C35F20">
        <w:rPr>
          <w:rFonts w:ascii="Helvetica" w:hAnsi="Helvetica" w:cs="Helvetica"/>
          <w:sz w:val="24"/>
          <w:szCs w:val="24"/>
        </w:rPr>
        <w:t xml:space="preserve"> </w:t>
      </w:r>
      <w:r w:rsidRPr="00893370">
        <w:rPr>
          <w:rFonts w:ascii="Helvetica" w:hAnsi="Helvetica" w:cs="Helvetica"/>
          <w:sz w:val="24"/>
          <w:szCs w:val="24"/>
        </w:rPr>
        <w:t>It provides guidance on principles of auditing,</w:t>
      </w:r>
      <w:r w:rsidR="00C35F20">
        <w:rPr>
          <w:rFonts w:ascii="Helvetica" w:hAnsi="Helvetica" w:cs="Helvetica"/>
          <w:sz w:val="24"/>
          <w:szCs w:val="24"/>
        </w:rPr>
        <w:t xml:space="preserve"> </w:t>
      </w:r>
      <w:r w:rsidRPr="00893370">
        <w:rPr>
          <w:rFonts w:ascii="Helvetica" w:hAnsi="Helvetica" w:cs="Helvetica"/>
          <w:sz w:val="24"/>
          <w:szCs w:val="24"/>
        </w:rPr>
        <w:t>managing audit programmes, the conduct of</w:t>
      </w:r>
      <w:r w:rsidR="00C35F20">
        <w:rPr>
          <w:rFonts w:ascii="Helvetica" w:hAnsi="Helvetica" w:cs="Helvetica"/>
          <w:sz w:val="24"/>
          <w:szCs w:val="24"/>
        </w:rPr>
        <w:t xml:space="preserve"> </w:t>
      </w:r>
      <w:r w:rsidRPr="00893370">
        <w:rPr>
          <w:rFonts w:ascii="Helvetica" w:hAnsi="Helvetica" w:cs="Helvetica"/>
          <w:sz w:val="24"/>
          <w:szCs w:val="24"/>
        </w:rPr>
        <w:t>audits and on the competence of auditors.</w:t>
      </w:r>
    </w:p>
    <w:p w:rsidR="00AC26FF" w:rsidRDefault="00AC26FF" w:rsidP="00F00DEA">
      <w:pPr>
        <w:jc w:val="both"/>
        <w:rPr>
          <w:rFonts w:ascii="Helvetica" w:hAnsi="Helvetica" w:cs="Helvetica"/>
          <w:sz w:val="24"/>
          <w:szCs w:val="24"/>
        </w:rPr>
      </w:pPr>
      <w:r w:rsidRPr="00721E17">
        <w:rPr>
          <w:rFonts w:ascii="Helvetica" w:hAnsi="Helvetica" w:cs="Helvetica"/>
          <w:b/>
          <w:sz w:val="24"/>
          <w:szCs w:val="24"/>
        </w:rPr>
        <w:t>ISO 14031</w:t>
      </w:r>
      <w:r w:rsidRPr="00893370">
        <w:rPr>
          <w:rFonts w:ascii="Helvetica" w:hAnsi="Helvetica" w:cs="Helvetica"/>
          <w:sz w:val="24"/>
          <w:szCs w:val="24"/>
        </w:rPr>
        <w:t xml:space="preserve"> provides guidance on</w:t>
      </w:r>
      <w:r w:rsidR="00C35F20">
        <w:rPr>
          <w:rFonts w:ascii="Helvetica" w:hAnsi="Helvetica" w:cs="Helvetica"/>
          <w:sz w:val="24"/>
          <w:szCs w:val="24"/>
        </w:rPr>
        <w:t xml:space="preserve"> </w:t>
      </w:r>
      <w:r w:rsidRPr="00893370">
        <w:rPr>
          <w:rFonts w:ascii="Helvetica" w:hAnsi="Helvetica" w:cs="Helvetica"/>
          <w:sz w:val="24"/>
          <w:szCs w:val="24"/>
        </w:rPr>
        <w:t>how an organization can evaluate its</w:t>
      </w:r>
      <w:r w:rsidR="00C35F20">
        <w:rPr>
          <w:rFonts w:ascii="Helvetica" w:hAnsi="Helvetica" w:cs="Helvetica"/>
          <w:sz w:val="24"/>
          <w:szCs w:val="24"/>
        </w:rPr>
        <w:t xml:space="preserve"> </w:t>
      </w:r>
      <w:r w:rsidRPr="00893370">
        <w:rPr>
          <w:rFonts w:ascii="Helvetica" w:hAnsi="Helvetica" w:cs="Helvetica"/>
          <w:sz w:val="24"/>
          <w:szCs w:val="24"/>
        </w:rPr>
        <w:t>environmental performance. The</w:t>
      </w:r>
      <w:r w:rsidR="00C35F20">
        <w:rPr>
          <w:rFonts w:ascii="Helvetica" w:hAnsi="Helvetica" w:cs="Helvetica"/>
          <w:sz w:val="24"/>
          <w:szCs w:val="24"/>
        </w:rPr>
        <w:t xml:space="preserve"> </w:t>
      </w:r>
      <w:r w:rsidRPr="00893370">
        <w:rPr>
          <w:rFonts w:ascii="Helvetica" w:hAnsi="Helvetica" w:cs="Helvetica"/>
          <w:sz w:val="24"/>
          <w:szCs w:val="24"/>
        </w:rPr>
        <w:t>standard also addresses the selection of</w:t>
      </w:r>
      <w:r w:rsidR="00C35F20">
        <w:rPr>
          <w:rFonts w:ascii="Helvetica" w:hAnsi="Helvetica" w:cs="Helvetica"/>
          <w:sz w:val="24"/>
          <w:szCs w:val="24"/>
        </w:rPr>
        <w:t xml:space="preserve"> </w:t>
      </w:r>
      <w:r w:rsidRPr="00893370">
        <w:rPr>
          <w:rFonts w:ascii="Helvetica" w:hAnsi="Helvetica" w:cs="Helvetica"/>
          <w:sz w:val="24"/>
          <w:szCs w:val="24"/>
        </w:rPr>
        <w:t>suitable performance indicators, so that</w:t>
      </w:r>
      <w:r w:rsidR="00C35F20">
        <w:rPr>
          <w:rFonts w:ascii="Helvetica" w:hAnsi="Helvetica" w:cs="Helvetica"/>
          <w:sz w:val="24"/>
          <w:szCs w:val="24"/>
        </w:rPr>
        <w:t xml:space="preserve"> </w:t>
      </w:r>
      <w:r w:rsidRPr="00893370">
        <w:rPr>
          <w:rFonts w:ascii="Helvetica" w:hAnsi="Helvetica" w:cs="Helvetica"/>
          <w:sz w:val="24"/>
          <w:szCs w:val="24"/>
        </w:rPr>
        <w:t>performance can be assessed against criteria</w:t>
      </w:r>
      <w:r w:rsidR="00C35F20">
        <w:rPr>
          <w:rFonts w:ascii="Helvetica" w:hAnsi="Helvetica" w:cs="Helvetica"/>
          <w:sz w:val="24"/>
          <w:szCs w:val="24"/>
        </w:rPr>
        <w:t xml:space="preserve"> </w:t>
      </w:r>
      <w:r w:rsidRPr="00893370">
        <w:rPr>
          <w:rFonts w:ascii="Helvetica" w:hAnsi="Helvetica" w:cs="Helvetica"/>
          <w:sz w:val="24"/>
          <w:szCs w:val="24"/>
        </w:rPr>
        <w:t>set by management. This information can</w:t>
      </w:r>
      <w:r w:rsidR="00C35F20">
        <w:rPr>
          <w:rFonts w:ascii="Helvetica" w:hAnsi="Helvetica" w:cs="Helvetica"/>
          <w:sz w:val="24"/>
          <w:szCs w:val="24"/>
        </w:rPr>
        <w:t xml:space="preserve"> </w:t>
      </w:r>
      <w:r w:rsidRPr="00893370">
        <w:rPr>
          <w:rFonts w:ascii="Helvetica" w:hAnsi="Helvetica" w:cs="Helvetica"/>
          <w:sz w:val="24"/>
          <w:szCs w:val="24"/>
        </w:rPr>
        <w:t>be used as a basis for internal and external</w:t>
      </w:r>
      <w:r w:rsidR="00C35F20">
        <w:rPr>
          <w:rFonts w:ascii="Helvetica" w:hAnsi="Helvetica" w:cs="Helvetica"/>
          <w:sz w:val="24"/>
          <w:szCs w:val="24"/>
        </w:rPr>
        <w:t xml:space="preserve"> </w:t>
      </w:r>
      <w:r w:rsidRPr="00893370">
        <w:rPr>
          <w:rFonts w:ascii="Helvetica" w:hAnsi="Helvetica" w:cs="Helvetica"/>
          <w:sz w:val="24"/>
          <w:szCs w:val="24"/>
        </w:rPr>
        <w:t>reporting on environmental performance.</w:t>
      </w:r>
      <w:r w:rsidR="00C35F20">
        <w:rPr>
          <w:rFonts w:ascii="Helvetica" w:hAnsi="Helvetica" w:cs="Helvetica"/>
          <w:sz w:val="24"/>
          <w:szCs w:val="24"/>
        </w:rPr>
        <w:t xml:space="preserve"> </w:t>
      </w:r>
      <w:r w:rsidRPr="00893370">
        <w:rPr>
          <w:rFonts w:ascii="Helvetica" w:hAnsi="Helvetica" w:cs="Helvetica"/>
          <w:sz w:val="24"/>
          <w:szCs w:val="24"/>
        </w:rPr>
        <w:t>Communication on the environmental</w:t>
      </w:r>
      <w:r w:rsidR="00C35F20">
        <w:rPr>
          <w:rFonts w:ascii="Helvetica" w:hAnsi="Helvetica" w:cs="Helvetica"/>
          <w:sz w:val="24"/>
          <w:szCs w:val="24"/>
        </w:rPr>
        <w:t xml:space="preserve"> </w:t>
      </w:r>
      <w:r w:rsidRPr="00893370">
        <w:rPr>
          <w:rFonts w:ascii="Helvetica" w:hAnsi="Helvetica" w:cs="Helvetica"/>
          <w:sz w:val="24"/>
          <w:szCs w:val="24"/>
        </w:rPr>
        <w:t>aspects of products and services is an</w:t>
      </w:r>
      <w:r w:rsidR="00C35F20">
        <w:rPr>
          <w:rFonts w:ascii="Helvetica" w:hAnsi="Helvetica" w:cs="Helvetica"/>
          <w:sz w:val="24"/>
          <w:szCs w:val="24"/>
        </w:rPr>
        <w:t xml:space="preserve"> </w:t>
      </w:r>
      <w:r w:rsidRPr="00893370">
        <w:rPr>
          <w:rFonts w:ascii="Helvetica" w:hAnsi="Helvetica" w:cs="Helvetica"/>
          <w:sz w:val="24"/>
          <w:szCs w:val="24"/>
        </w:rPr>
        <w:t>important way to use market forces to</w:t>
      </w:r>
      <w:r w:rsidR="00C35F20">
        <w:rPr>
          <w:rFonts w:ascii="Helvetica" w:hAnsi="Helvetica" w:cs="Helvetica"/>
          <w:sz w:val="24"/>
          <w:szCs w:val="24"/>
        </w:rPr>
        <w:t xml:space="preserve"> </w:t>
      </w:r>
      <w:r w:rsidRPr="00893370">
        <w:rPr>
          <w:rFonts w:ascii="Helvetica" w:hAnsi="Helvetica" w:cs="Helvetica"/>
          <w:sz w:val="24"/>
          <w:szCs w:val="24"/>
        </w:rPr>
        <w:t>influence environmental improvement.</w:t>
      </w:r>
      <w:r w:rsidR="00C35F20">
        <w:rPr>
          <w:rFonts w:ascii="Helvetica" w:hAnsi="Helvetica" w:cs="Helvetica"/>
          <w:sz w:val="24"/>
          <w:szCs w:val="24"/>
        </w:rPr>
        <w:t xml:space="preserve"> </w:t>
      </w:r>
      <w:r w:rsidRPr="00893370">
        <w:rPr>
          <w:rFonts w:ascii="Helvetica" w:hAnsi="Helvetica" w:cs="Helvetica"/>
          <w:sz w:val="24"/>
          <w:szCs w:val="24"/>
        </w:rPr>
        <w:t>Truthful and accurate information provides</w:t>
      </w:r>
      <w:r w:rsidR="00C35F20">
        <w:rPr>
          <w:rFonts w:ascii="Helvetica" w:hAnsi="Helvetica" w:cs="Helvetica"/>
          <w:sz w:val="24"/>
          <w:szCs w:val="24"/>
        </w:rPr>
        <w:t xml:space="preserve"> </w:t>
      </w:r>
      <w:r w:rsidRPr="00893370">
        <w:rPr>
          <w:rFonts w:ascii="Helvetica" w:hAnsi="Helvetica" w:cs="Helvetica"/>
          <w:sz w:val="24"/>
          <w:szCs w:val="24"/>
        </w:rPr>
        <w:t>the basis on which consumers can make</w:t>
      </w:r>
      <w:r w:rsidR="00C35F20">
        <w:rPr>
          <w:rFonts w:ascii="Helvetica" w:hAnsi="Helvetica" w:cs="Helvetica"/>
          <w:sz w:val="24"/>
          <w:szCs w:val="24"/>
        </w:rPr>
        <w:t xml:space="preserve"> </w:t>
      </w:r>
      <w:r w:rsidRPr="00893370">
        <w:rPr>
          <w:rFonts w:ascii="Helvetica" w:hAnsi="Helvetica" w:cs="Helvetica"/>
          <w:sz w:val="24"/>
          <w:szCs w:val="24"/>
        </w:rPr>
        <w:t>informed purchasing decisions.</w:t>
      </w:r>
    </w:p>
    <w:p w:rsidR="00AC26FF" w:rsidRDefault="00AC26FF" w:rsidP="00F00DEA">
      <w:pPr>
        <w:jc w:val="both"/>
        <w:rPr>
          <w:rFonts w:ascii="Helvetica" w:hAnsi="Helvetica" w:cs="Helvetica"/>
          <w:sz w:val="24"/>
          <w:szCs w:val="24"/>
        </w:rPr>
      </w:pPr>
      <w:r w:rsidRPr="00721E17">
        <w:rPr>
          <w:rFonts w:ascii="Helvetica" w:hAnsi="Helvetica" w:cs="Helvetica"/>
          <w:b/>
          <w:sz w:val="24"/>
          <w:szCs w:val="24"/>
        </w:rPr>
        <w:t>The ISO 14020</w:t>
      </w:r>
      <w:r w:rsidRPr="00893370">
        <w:rPr>
          <w:rFonts w:ascii="Helvetica" w:hAnsi="Helvetica" w:cs="Helvetica"/>
          <w:sz w:val="24"/>
          <w:szCs w:val="24"/>
        </w:rPr>
        <w:t xml:space="preserve"> series of standards</w:t>
      </w:r>
      <w:r w:rsidR="00C35F20">
        <w:rPr>
          <w:rFonts w:ascii="Helvetica" w:hAnsi="Helvetica" w:cs="Helvetica"/>
          <w:sz w:val="24"/>
          <w:szCs w:val="24"/>
        </w:rPr>
        <w:t xml:space="preserve"> </w:t>
      </w:r>
      <w:r w:rsidRPr="00893370">
        <w:rPr>
          <w:rFonts w:ascii="Helvetica" w:hAnsi="Helvetica" w:cs="Helvetica"/>
          <w:sz w:val="24"/>
          <w:szCs w:val="24"/>
        </w:rPr>
        <w:t>addresses a range of different approaches</w:t>
      </w:r>
      <w:r w:rsidR="00C35F20">
        <w:rPr>
          <w:rFonts w:ascii="Helvetica" w:hAnsi="Helvetica" w:cs="Helvetica"/>
          <w:sz w:val="24"/>
          <w:szCs w:val="24"/>
        </w:rPr>
        <w:t xml:space="preserve"> </w:t>
      </w:r>
      <w:r w:rsidRPr="00893370">
        <w:rPr>
          <w:rFonts w:ascii="Helvetica" w:hAnsi="Helvetica" w:cs="Helvetica"/>
          <w:sz w:val="24"/>
          <w:szCs w:val="24"/>
        </w:rPr>
        <w:t>to environmental labels and</w:t>
      </w:r>
      <w:r w:rsidR="00C35F20">
        <w:rPr>
          <w:rFonts w:ascii="Helvetica" w:hAnsi="Helvetica" w:cs="Helvetica"/>
          <w:sz w:val="24"/>
          <w:szCs w:val="24"/>
        </w:rPr>
        <w:t xml:space="preserve"> </w:t>
      </w:r>
      <w:r w:rsidRPr="00893370">
        <w:rPr>
          <w:rFonts w:ascii="Helvetica" w:hAnsi="Helvetica" w:cs="Helvetica"/>
          <w:sz w:val="24"/>
          <w:szCs w:val="24"/>
        </w:rPr>
        <w:t>declarations, including eco-labels (seals of</w:t>
      </w:r>
      <w:r w:rsidR="00C35F20">
        <w:rPr>
          <w:rFonts w:ascii="Helvetica" w:hAnsi="Helvetica" w:cs="Helvetica"/>
          <w:sz w:val="24"/>
          <w:szCs w:val="24"/>
        </w:rPr>
        <w:t xml:space="preserve"> </w:t>
      </w:r>
      <w:r w:rsidRPr="00893370">
        <w:rPr>
          <w:rFonts w:ascii="Helvetica" w:hAnsi="Helvetica" w:cs="Helvetica"/>
          <w:sz w:val="24"/>
          <w:szCs w:val="24"/>
        </w:rPr>
        <w:t>approval), self-declared environmental claims,</w:t>
      </w:r>
      <w:r w:rsidR="00C35F20">
        <w:rPr>
          <w:rFonts w:ascii="Helvetica" w:hAnsi="Helvetica" w:cs="Helvetica"/>
          <w:sz w:val="24"/>
          <w:szCs w:val="24"/>
        </w:rPr>
        <w:t xml:space="preserve"> </w:t>
      </w:r>
      <w:r w:rsidRPr="00893370">
        <w:rPr>
          <w:rFonts w:ascii="Helvetica" w:hAnsi="Helvetica" w:cs="Helvetica"/>
          <w:sz w:val="24"/>
          <w:szCs w:val="24"/>
        </w:rPr>
        <w:t>and quantified environmental information</w:t>
      </w:r>
      <w:r w:rsidR="00C35F20">
        <w:rPr>
          <w:rFonts w:ascii="Helvetica" w:hAnsi="Helvetica" w:cs="Helvetica"/>
          <w:sz w:val="24"/>
          <w:szCs w:val="24"/>
        </w:rPr>
        <w:t xml:space="preserve"> </w:t>
      </w:r>
      <w:r w:rsidRPr="00893370">
        <w:rPr>
          <w:rFonts w:ascii="Helvetica" w:hAnsi="Helvetica" w:cs="Helvetica"/>
          <w:sz w:val="24"/>
          <w:szCs w:val="24"/>
        </w:rPr>
        <w:t>about products and services.</w:t>
      </w:r>
    </w:p>
    <w:p w:rsidR="00AC26FF" w:rsidRDefault="00AC26FF" w:rsidP="00F00DEA">
      <w:pPr>
        <w:jc w:val="both"/>
        <w:rPr>
          <w:rFonts w:ascii="Helvetica" w:hAnsi="Helvetica" w:cs="Helvetica"/>
          <w:sz w:val="24"/>
          <w:szCs w:val="24"/>
        </w:rPr>
      </w:pPr>
      <w:r w:rsidRPr="00721E17">
        <w:rPr>
          <w:rFonts w:ascii="Helvetica" w:hAnsi="Helvetica" w:cs="Helvetica"/>
          <w:b/>
          <w:sz w:val="24"/>
          <w:szCs w:val="24"/>
        </w:rPr>
        <w:t>ISO 14001</w:t>
      </w:r>
      <w:r w:rsidRPr="00893370">
        <w:rPr>
          <w:rFonts w:ascii="Helvetica" w:hAnsi="Helvetica" w:cs="Helvetica"/>
          <w:sz w:val="24"/>
          <w:szCs w:val="24"/>
        </w:rPr>
        <w:t xml:space="preserve"> addresses not only the</w:t>
      </w:r>
      <w:r w:rsidR="00C35F20">
        <w:rPr>
          <w:rFonts w:ascii="Helvetica" w:hAnsi="Helvetica" w:cs="Helvetica"/>
          <w:sz w:val="24"/>
          <w:szCs w:val="24"/>
        </w:rPr>
        <w:t xml:space="preserve"> </w:t>
      </w:r>
      <w:r w:rsidRPr="00893370">
        <w:rPr>
          <w:rFonts w:ascii="Helvetica" w:hAnsi="Helvetica" w:cs="Helvetica"/>
          <w:sz w:val="24"/>
          <w:szCs w:val="24"/>
        </w:rPr>
        <w:t>environmental aspects of an organization’s</w:t>
      </w:r>
      <w:r w:rsidR="00C35F20">
        <w:rPr>
          <w:rFonts w:ascii="Helvetica" w:hAnsi="Helvetica" w:cs="Helvetica"/>
          <w:sz w:val="24"/>
          <w:szCs w:val="24"/>
        </w:rPr>
        <w:t xml:space="preserve"> </w:t>
      </w:r>
      <w:r w:rsidRPr="00893370">
        <w:rPr>
          <w:rFonts w:ascii="Helvetica" w:hAnsi="Helvetica" w:cs="Helvetica"/>
          <w:sz w:val="24"/>
          <w:szCs w:val="24"/>
        </w:rPr>
        <w:t>processes, but also those of its products</w:t>
      </w:r>
      <w:r w:rsidR="00C35F20">
        <w:rPr>
          <w:rFonts w:ascii="Helvetica" w:hAnsi="Helvetica" w:cs="Helvetica"/>
          <w:sz w:val="24"/>
          <w:szCs w:val="24"/>
        </w:rPr>
        <w:t xml:space="preserve"> </w:t>
      </w:r>
      <w:r w:rsidRPr="00893370">
        <w:rPr>
          <w:rFonts w:ascii="Helvetica" w:hAnsi="Helvetica" w:cs="Helvetica"/>
          <w:sz w:val="24"/>
          <w:szCs w:val="24"/>
        </w:rPr>
        <w:t>and services. Therefore, ISO/TC 207 has</w:t>
      </w:r>
      <w:r w:rsidR="00C35F20">
        <w:rPr>
          <w:rFonts w:ascii="Helvetica" w:hAnsi="Helvetica" w:cs="Helvetica"/>
          <w:sz w:val="24"/>
          <w:szCs w:val="24"/>
        </w:rPr>
        <w:t xml:space="preserve"> </w:t>
      </w:r>
      <w:r w:rsidRPr="00893370">
        <w:rPr>
          <w:rFonts w:ascii="Helvetica" w:hAnsi="Helvetica" w:cs="Helvetica"/>
          <w:sz w:val="24"/>
          <w:szCs w:val="24"/>
        </w:rPr>
        <w:t>developed additional tools to assist in</w:t>
      </w:r>
      <w:r w:rsidR="00C35F20">
        <w:rPr>
          <w:rFonts w:ascii="Helvetica" w:hAnsi="Helvetica" w:cs="Helvetica"/>
          <w:sz w:val="24"/>
          <w:szCs w:val="24"/>
        </w:rPr>
        <w:t xml:space="preserve"> </w:t>
      </w:r>
      <w:r w:rsidRPr="00893370">
        <w:rPr>
          <w:rFonts w:ascii="Helvetica" w:hAnsi="Helvetica" w:cs="Helvetica"/>
          <w:sz w:val="24"/>
          <w:szCs w:val="24"/>
        </w:rPr>
        <w:t>addressing such aspects. Life-cycle</w:t>
      </w:r>
      <w:r w:rsidR="00C35F20">
        <w:rPr>
          <w:rFonts w:ascii="Helvetica" w:hAnsi="Helvetica" w:cs="Helvetica"/>
          <w:sz w:val="24"/>
          <w:szCs w:val="24"/>
        </w:rPr>
        <w:t xml:space="preserve"> </w:t>
      </w:r>
      <w:r w:rsidRPr="00893370">
        <w:rPr>
          <w:rFonts w:ascii="Helvetica" w:hAnsi="Helvetica" w:cs="Helvetica"/>
          <w:sz w:val="24"/>
          <w:szCs w:val="24"/>
        </w:rPr>
        <w:t>assessment (LCA) is a tool for identifying</w:t>
      </w:r>
      <w:r w:rsidR="00C35F20">
        <w:rPr>
          <w:rFonts w:ascii="Helvetica" w:hAnsi="Helvetica" w:cs="Helvetica"/>
          <w:sz w:val="24"/>
          <w:szCs w:val="24"/>
        </w:rPr>
        <w:t xml:space="preserve"> </w:t>
      </w:r>
      <w:r w:rsidRPr="00893370">
        <w:rPr>
          <w:rFonts w:ascii="Helvetica" w:hAnsi="Helvetica" w:cs="Helvetica"/>
          <w:sz w:val="24"/>
          <w:szCs w:val="24"/>
        </w:rPr>
        <w:t>and evaluating the environmental aspects</w:t>
      </w:r>
      <w:r w:rsidR="00C35F20">
        <w:rPr>
          <w:rFonts w:ascii="Helvetica" w:hAnsi="Helvetica" w:cs="Helvetica"/>
          <w:sz w:val="24"/>
          <w:szCs w:val="24"/>
        </w:rPr>
        <w:t xml:space="preserve"> </w:t>
      </w:r>
      <w:r w:rsidRPr="00893370">
        <w:rPr>
          <w:rFonts w:ascii="Helvetica" w:hAnsi="Helvetica" w:cs="Helvetica"/>
          <w:sz w:val="24"/>
          <w:szCs w:val="24"/>
        </w:rPr>
        <w:t>of products and services from the “cradle to</w:t>
      </w:r>
      <w:r w:rsidR="00C35F20">
        <w:rPr>
          <w:rFonts w:ascii="Helvetica" w:hAnsi="Helvetica" w:cs="Helvetica"/>
          <w:sz w:val="24"/>
          <w:szCs w:val="24"/>
        </w:rPr>
        <w:t xml:space="preserve"> </w:t>
      </w:r>
      <w:r w:rsidRPr="00893370">
        <w:rPr>
          <w:rFonts w:ascii="Helvetica" w:hAnsi="Helvetica" w:cs="Helvetica"/>
          <w:sz w:val="24"/>
          <w:szCs w:val="24"/>
        </w:rPr>
        <w:t>the grave”: from the extraction of resource</w:t>
      </w:r>
      <w:r w:rsidR="00C35F20">
        <w:rPr>
          <w:rFonts w:ascii="Helvetica" w:hAnsi="Helvetica" w:cs="Helvetica"/>
          <w:sz w:val="24"/>
          <w:szCs w:val="24"/>
        </w:rPr>
        <w:t xml:space="preserve"> </w:t>
      </w:r>
      <w:r w:rsidRPr="00893370">
        <w:rPr>
          <w:rFonts w:ascii="Helvetica" w:hAnsi="Helvetica" w:cs="Helvetica"/>
          <w:sz w:val="24"/>
          <w:szCs w:val="24"/>
        </w:rPr>
        <w:t>inputs to the eventual disposal of the product</w:t>
      </w:r>
      <w:r w:rsidR="0087640F">
        <w:rPr>
          <w:rFonts w:ascii="Helvetica" w:hAnsi="Helvetica" w:cs="Helvetica"/>
          <w:sz w:val="24"/>
          <w:szCs w:val="24"/>
        </w:rPr>
        <w:t xml:space="preserve"> </w:t>
      </w:r>
      <w:r w:rsidRPr="00893370">
        <w:rPr>
          <w:rFonts w:ascii="Helvetica" w:hAnsi="Helvetica" w:cs="Helvetica"/>
          <w:sz w:val="24"/>
          <w:szCs w:val="24"/>
        </w:rPr>
        <w:t xml:space="preserve">or its waste. </w:t>
      </w:r>
    </w:p>
    <w:p w:rsidR="00AC26FF" w:rsidRDefault="00AC26FF" w:rsidP="00F00DEA">
      <w:pPr>
        <w:jc w:val="both"/>
        <w:rPr>
          <w:rFonts w:ascii="Helvetica" w:hAnsi="Helvetica" w:cs="Helvetica"/>
          <w:sz w:val="24"/>
          <w:szCs w:val="24"/>
        </w:rPr>
      </w:pPr>
      <w:r w:rsidRPr="00893370">
        <w:rPr>
          <w:rFonts w:ascii="Helvetica" w:hAnsi="Helvetica" w:cs="Helvetica"/>
          <w:sz w:val="24"/>
          <w:szCs w:val="24"/>
        </w:rPr>
        <w:t xml:space="preserve">The </w:t>
      </w:r>
      <w:r w:rsidRPr="00721E17">
        <w:rPr>
          <w:rFonts w:ascii="Helvetica" w:hAnsi="Helvetica" w:cs="Helvetica"/>
          <w:b/>
          <w:sz w:val="24"/>
          <w:szCs w:val="24"/>
        </w:rPr>
        <w:t>ISO 14040</w:t>
      </w:r>
      <w:r w:rsidRPr="00893370">
        <w:rPr>
          <w:rFonts w:ascii="Helvetica" w:hAnsi="Helvetica" w:cs="Helvetica"/>
          <w:sz w:val="24"/>
          <w:szCs w:val="24"/>
        </w:rPr>
        <w:t xml:space="preserve"> standards give</w:t>
      </w:r>
      <w:r w:rsidR="00C35F20">
        <w:rPr>
          <w:rFonts w:ascii="Helvetica" w:hAnsi="Helvetica" w:cs="Helvetica"/>
          <w:sz w:val="24"/>
          <w:szCs w:val="24"/>
        </w:rPr>
        <w:t xml:space="preserve"> </w:t>
      </w:r>
      <w:r w:rsidRPr="00893370">
        <w:rPr>
          <w:rFonts w:ascii="Helvetica" w:hAnsi="Helvetica" w:cs="Helvetica"/>
          <w:sz w:val="24"/>
          <w:szCs w:val="24"/>
        </w:rPr>
        <w:t>guidelines on the principles and conduct of</w:t>
      </w:r>
      <w:r w:rsidR="00C35F20">
        <w:rPr>
          <w:rFonts w:ascii="Helvetica" w:hAnsi="Helvetica" w:cs="Helvetica"/>
          <w:sz w:val="24"/>
          <w:szCs w:val="24"/>
        </w:rPr>
        <w:t xml:space="preserve"> </w:t>
      </w:r>
      <w:r w:rsidRPr="00893370">
        <w:rPr>
          <w:rFonts w:ascii="Helvetica" w:hAnsi="Helvetica" w:cs="Helvetica"/>
          <w:sz w:val="24"/>
          <w:szCs w:val="24"/>
        </w:rPr>
        <w:t>LCA studies that provide an organization with</w:t>
      </w:r>
      <w:r w:rsidR="00C35F20">
        <w:rPr>
          <w:rFonts w:ascii="Helvetica" w:hAnsi="Helvetica" w:cs="Helvetica"/>
          <w:sz w:val="24"/>
          <w:szCs w:val="24"/>
        </w:rPr>
        <w:t xml:space="preserve"> </w:t>
      </w:r>
      <w:r w:rsidRPr="00893370">
        <w:rPr>
          <w:rFonts w:ascii="Helvetica" w:hAnsi="Helvetica" w:cs="Helvetica"/>
          <w:sz w:val="24"/>
          <w:szCs w:val="24"/>
        </w:rPr>
        <w:t>information on how to reduce the overall</w:t>
      </w:r>
      <w:r w:rsidR="00C35F20">
        <w:rPr>
          <w:rFonts w:ascii="Helvetica" w:hAnsi="Helvetica" w:cs="Helvetica"/>
          <w:sz w:val="24"/>
          <w:szCs w:val="24"/>
        </w:rPr>
        <w:t xml:space="preserve"> </w:t>
      </w:r>
      <w:r w:rsidRPr="00893370">
        <w:rPr>
          <w:rFonts w:ascii="Helvetica" w:hAnsi="Helvetica" w:cs="Helvetica"/>
          <w:sz w:val="24"/>
          <w:szCs w:val="24"/>
        </w:rPr>
        <w:t>environmental impact of its products and</w:t>
      </w:r>
      <w:r w:rsidR="00C35F20">
        <w:rPr>
          <w:rFonts w:ascii="Helvetica" w:hAnsi="Helvetica" w:cs="Helvetica"/>
          <w:sz w:val="24"/>
          <w:szCs w:val="24"/>
        </w:rPr>
        <w:t xml:space="preserve"> </w:t>
      </w:r>
      <w:r w:rsidRPr="00893370">
        <w:rPr>
          <w:rFonts w:ascii="Helvetica" w:hAnsi="Helvetica" w:cs="Helvetica"/>
          <w:sz w:val="24"/>
          <w:szCs w:val="24"/>
        </w:rPr>
        <w:t>services.</w:t>
      </w:r>
    </w:p>
    <w:p w:rsidR="00AC26FF" w:rsidRDefault="00AC26FF" w:rsidP="00F00DEA">
      <w:pPr>
        <w:jc w:val="both"/>
        <w:rPr>
          <w:rFonts w:ascii="Helvetica" w:hAnsi="Helvetica" w:cs="Helvetica"/>
          <w:sz w:val="24"/>
          <w:szCs w:val="24"/>
        </w:rPr>
      </w:pPr>
      <w:r w:rsidRPr="00721E17">
        <w:rPr>
          <w:rFonts w:ascii="Helvetica" w:hAnsi="Helvetica" w:cs="Helvetica"/>
          <w:b/>
          <w:sz w:val="24"/>
          <w:szCs w:val="24"/>
        </w:rPr>
        <w:t>ISO 14064</w:t>
      </w:r>
      <w:r w:rsidRPr="00893370">
        <w:rPr>
          <w:rFonts w:ascii="Helvetica" w:hAnsi="Helvetica" w:cs="Helvetica"/>
          <w:sz w:val="24"/>
          <w:szCs w:val="24"/>
        </w:rPr>
        <w:t xml:space="preserve"> parts 1, 2 and 3 are international</w:t>
      </w:r>
      <w:r w:rsidR="00C35F20">
        <w:rPr>
          <w:rFonts w:ascii="Helvetica" w:hAnsi="Helvetica" w:cs="Helvetica"/>
          <w:sz w:val="24"/>
          <w:szCs w:val="24"/>
        </w:rPr>
        <w:t xml:space="preserve"> </w:t>
      </w:r>
      <w:r w:rsidRPr="00893370">
        <w:rPr>
          <w:rFonts w:ascii="Helvetica" w:hAnsi="Helvetica" w:cs="Helvetica"/>
          <w:sz w:val="24"/>
          <w:szCs w:val="24"/>
        </w:rPr>
        <w:t>greenhouse gas (GHG) accounting</w:t>
      </w:r>
      <w:r w:rsidR="00C35F20">
        <w:rPr>
          <w:rFonts w:ascii="Helvetica" w:hAnsi="Helvetica" w:cs="Helvetica"/>
          <w:sz w:val="24"/>
          <w:szCs w:val="24"/>
        </w:rPr>
        <w:t xml:space="preserve"> </w:t>
      </w:r>
      <w:r w:rsidRPr="00893370">
        <w:rPr>
          <w:rFonts w:ascii="Helvetica" w:hAnsi="Helvetica" w:cs="Helvetica"/>
          <w:sz w:val="24"/>
          <w:szCs w:val="24"/>
        </w:rPr>
        <w:t>and verification standards which provide</w:t>
      </w:r>
      <w:r w:rsidR="00C35F20">
        <w:rPr>
          <w:rFonts w:ascii="Helvetica" w:hAnsi="Helvetica" w:cs="Helvetica"/>
          <w:sz w:val="24"/>
          <w:szCs w:val="24"/>
        </w:rPr>
        <w:t xml:space="preserve"> </w:t>
      </w:r>
      <w:r w:rsidRPr="00893370">
        <w:rPr>
          <w:rFonts w:ascii="Helvetica" w:hAnsi="Helvetica" w:cs="Helvetica"/>
          <w:sz w:val="24"/>
          <w:szCs w:val="24"/>
        </w:rPr>
        <w:t>a set of clear and verifiable requirements to</w:t>
      </w:r>
      <w:r w:rsidR="00C35F20">
        <w:rPr>
          <w:rFonts w:ascii="Helvetica" w:hAnsi="Helvetica" w:cs="Helvetica"/>
          <w:sz w:val="24"/>
          <w:szCs w:val="24"/>
        </w:rPr>
        <w:t xml:space="preserve"> </w:t>
      </w:r>
      <w:r w:rsidRPr="00893370">
        <w:rPr>
          <w:rFonts w:ascii="Helvetica" w:hAnsi="Helvetica" w:cs="Helvetica"/>
          <w:sz w:val="24"/>
          <w:szCs w:val="24"/>
        </w:rPr>
        <w:t>support organizations and proponents of GHG</w:t>
      </w:r>
      <w:r w:rsidR="00C35F20">
        <w:rPr>
          <w:rFonts w:ascii="Helvetica" w:hAnsi="Helvetica" w:cs="Helvetica"/>
          <w:sz w:val="24"/>
          <w:szCs w:val="24"/>
        </w:rPr>
        <w:t xml:space="preserve"> </w:t>
      </w:r>
      <w:r w:rsidRPr="00893370">
        <w:rPr>
          <w:rFonts w:ascii="Helvetica" w:hAnsi="Helvetica" w:cs="Helvetica"/>
          <w:sz w:val="24"/>
          <w:szCs w:val="24"/>
        </w:rPr>
        <w:t>emission reduction projects.</w:t>
      </w:r>
    </w:p>
    <w:p w:rsidR="00AC26FF" w:rsidRPr="00893370" w:rsidRDefault="00AC26FF" w:rsidP="00F00DEA">
      <w:pPr>
        <w:jc w:val="both"/>
        <w:rPr>
          <w:rFonts w:ascii="Helvetica" w:hAnsi="Helvetica" w:cs="Helvetica"/>
          <w:sz w:val="24"/>
          <w:szCs w:val="24"/>
        </w:rPr>
      </w:pPr>
      <w:r w:rsidRPr="00721E17">
        <w:rPr>
          <w:rFonts w:ascii="Helvetica" w:hAnsi="Helvetica" w:cs="Helvetica"/>
          <w:b/>
          <w:sz w:val="24"/>
          <w:szCs w:val="24"/>
        </w:rPr>
        <w:t>ISO 14065</w:t>
      </w:r>
      <w:r w:rsidRPr="00893370">
        <w:rPr>
          <w:rFonts w:ascii="Helvetica" w:hAnsi="Helvetica" w:cs="Helvetica"/>
          <w:sz w:val="24"/>
          <w:szCs w:val="24"/>
        </w:rPr>
        <w:t xml:space="preserve"> complements ISO 14064by specifying requirements to accredit</w:t>
      </w:r>
      <w:r w:rsidR="00C35F20">
        <w:rPr>
          <w:rFonts w:ascii="Helvetica" w:hAnsi="Helvetica" w:cs="Helvetica"/>
          <w:sz w:val="24"/>
          <w:szCs w:val="24"/>
        </w:rPr>
        <w:t xml:space="preserve"> </w:t>
      </w:r>
      <w:r w:rsidRPr="00893370">
        <w:rPr>
          <w:rFonts w:ascii="Helvetica" w:hAnsi="Helvetica" w:cs="Helvetica"/>
          <w:sz w:val="24"/>
          <w:szCs w:val="24"/>
        </w:rPr>
        <w:t>or recognize organizational bodies that</w:t>
      </w:r>
      <w:r w:rsidR="00C35F20">
        <w:rPr>
          <w:rFonts w:ascii="Helvetica" w:hAnsi="Helvetica" w:cs="Helvetica"/>
          <w:sz w:val="24"/>
          <w:szCs w:val="24"/>
        </w:rPr>
        <w:t xml:space="preserve"> </w:t>
      </w:r>
      <w:r w:rsidRPr="00893370">
        <w:rPr>
          <w:rFonts w:ascii="Helvetica" w:hAnsi="Helvetica" w:cs="Helvetica"/>
          <w:sz w:val="24"/>
          <w:szCs w:val="24"/>
        </w:rPr>
        <w:t>undertake GHG validation or verification using</w:t>
      </w:r>
      <w:r w:rsidR="00C35F20">
        <w:rPr>
          <w:rFonts w:ascii="Helvetica" w:hAnsi="Helvetica" w:cs="Helvetica"/>
          <w:sz w:val="24"/>
          <w:szCs w:val="24"/>
        </w:rPr>
        <w:t xml:space="preserve"> </w:t>
      </w:r>
      <w:r w:rsidRPr="00893370">
        <w:rPr>
          <w:rFonts w:ascii="Helvetica" w:hAnsi="Helvetica" w:cs="Helvetica"/>
          <w:sz w:val="24"/>
          <w:szCs w:val="24"/>
        </w:rPr>
        <w:t>ISO 14064 or other relevant standards or</w:t>
      </w:r>
      <w:r w:rsidR="00C35F20">
        <w:rPr>
          <w:rFonts w:ascii="Helvetica" w:hAnsi="Helvetica" w:cs="Helvetica"/>
          <w:sz w:val="24"/>
          <w:szCs w:val="24"/>
        </w:rPr>
        <w:t xml:space="preserve"> </w:t>
      </w:r>
      <w:r w:rsidRPr="00893370">
        <w:rPr>
          <w:rFonts w:ascii="Helvetica" w:hAnsi="Helvetica" w:cs="Helvetica"/>
          <w:sz w:val="24"/>
          <w:szCs w:val="24"/>
        </w:rPr>
        <w:t>specifications.</w:t>
      </w:r>
    </w:p>
    <w:p w:rsidR="00AC26FF" w:rsidRDefault="00AC26FF" w:rsidP="00F00DEA">
      <w:pPr>
        <w:jc w:val="both"/>
        <w:rPr>
          <w:rFonts w:ascii="Helvetica" w:hAnsi="Helvetica" w:cs="Helvetica"/>
          <w:sz w:val="24"/>
          <w:szCs w:val="24"/>
        </w:rPr>
      </w:pPr>
      <w:r w:rsidRPr="00721E17">
        <w:rPr>
          <w:rFonts w:ascii="Helvetica" w:hAnsi="Helvetica" w:cs="Helvetica"/>
          <w:b/>
          <w:sz w:val="24"/>
          <w:szCs w:val="24"/>
        </w:rPr>
        <w:lastRenderedPageBreak/>
        <w:t>ISO 14063</w:t>
      </w:r>
      <w:r w:rsidRPr="00893370">
        <w:rPr>
          <w:rFonts w:ascii="Helvetica" w:hAnsi="Helvetica" w:cs="Helvetica"/>
          <w:sz w:val="24"/>
          <w:szCs w:val="24"/>
        </w:rPr>
        <w:t>, on environmental</w:t>
      </w:r>
      <w:r w:rsidR="00C35F20">
        <w:rPr>
          <w:rFonts w:ascii="Helvetica" w:hAnsi="Helvetica" w:cs="Helvetica"/>
          <w:sz w:val="24"/>
          <w:szCs w:val="24"/>
        </w:rPr>
        <w:t xml:space="preserve"> </w:t>
      </w:r>
      <w:r w:rsidRPr="00893370">
        <w:rPr>
          <w:rFonts w:ascii="Helvetica" w:hAnsi="Helvetica" w:cs="Helvetica"/>
          <w:sz w:val="24"/>
          <w:szCs w:val="24"/>
        </w:rPr>
        <w:t>communication guidelines</w:t>
      </w:r>
      <w:r w:rsidR="00C35F20">
        <w:rPr>
          <w:rFonts w:ascii="Helvetica" w:hAnsi="Helvetica" w:cs="Helvetica"/>
          <w:sz w:val="24"/>
          <w:szCs w:val="24"/>
        </w:rPr>
        <w:t xml:space="preserve"> and examples, </w:t>
      </w:r>
      <w:r w:rsidRPr="00893370">
        <w:rPr>
          <w:rFonts w:ascii="Helvetica" w:hAnsi="Helvetica" w:cs="Helvetica"/>
          <w:sz w:val="24"/>
          <w:szCs w:val="24"/>
        </w:rPr>
        <w:t>helps companies to make the important link</w:t>
      </w:r>
      <w:r w:rsidR="00C35F20">
        <w:rPr>
          <w:rFonts w:ascii="Helvetica" w:hAnsi="Helvetica" w:cs="Helvetica"/>
          <w:sz w:val="24"/>
          <w:szCs w:val="24"/>
        </w:rPr>
        <w:t xml:space="preserve"> </w:t>
      </w:r>
      <w:r w:rsidRPr="00893370">
        <w:rPr>
          <w:rFonts w:ascii="Helvetica" w:hAnsi="Helvetica" w:cs="Helvetica"/>
          <w:sz w:val="24"/>
          <w:szCs w:val="24"/>
        </w:rPr>
        <w:t>to external stakeholders.</w:t>
      </w:r>
    </w:p>
    <w:p w:rsidR="00AC26FF" w:rsidRDefault="00C35F20" w:rsidP="00F00DEA">
      <w:pPr>
        <w:jc w:val="both"/>
        <w:rPr>
          <w:rFonts w:ascii="Helvetica" w:hAnsi="Helvetica" w:cs="Helvetica"/>
          <w:sz w:val="24"/>
          <w:szCs w:val="24"/>
        </w:rPr>
      </w:pPr>
      <w:r>
        <w:rPr>
          <w:rFonts w:ascii="Helvetica" w:hAnsi="Helvetica" w:cs="Helvetica"/>
          <w:b/>
          <w:sz w:val="24"/>
          <w:szCs w:val="24"/>
        </w:rPr>
        <w:t xml:space="preserve">Environmental Management 2009 </w:t>
      </w:r>
      <w:r w:rsidR="00AC26FF" w:rsidRPr="00721E17">
        <w:rPr>
          <w:rFonts w:ascii="Helvetica" w:hAnsi="Helvetica" w:cs="Helvetica"/>
          <w:b/>
          <w:sz w:val="24"/>
          <w:szCs w:val="24"/>
        </w:rPr>
        <w:t>– 7 ISO Guide 64</w:t>
      </w:r>
      <w:r w:rsidR="00AC26FF" w:rsidRPr="00893370">
        <w:rPr>
          <w:rFonts w:ascii="Helvetica" w:hAnsi="Helvetica" w:cs="Helvetica"/>
          <w:sz w:val="24"/>
          <w:szCs w:val="24"/>
        </w:rPr>
        <w:t xml:space="preserve"> provides guidance for</w:t>
      </w:r>
      <w:r>
        <w:rPr>
          <w:rFonts w:ascii="Helvetica" w:hAnsi="Helvetica" w:cs="Helvetica"/>
          <w:sz w:val="24"/>
          <w:szCs w:val="24"/>
        </w:rPr>
        <w:t xml:space="preserve"> </w:t>
      </w:r>
      <w:r w:rsidR="00AC26FF" w:rsidRPr="00893370">
        <w:rPr>
          <w:rFonts w:ascii="Helvetica" w:hAnsi="Helvetica" w:cs="Helvetica"/>
          <w:sz w:val="24"/>
          <w:szCs w:val="24"/>
        </w:rPr>
        <w:t>addressing environmental aspects</w:t>
      </w:r>
      <w:r>
        <w:rPr>
          <w:rFonts w:ascii="Helvetica" w:hAnsi="Helvetica" w:cs="Helvetica"/>
          <w:sz w:val="24"/>
          <w:szCs w:val="24"/>
        </w:rPr>
        <w:t xml:space="preserve"> </w:t>
      </w:r>
      <w:r w:rsidR="00AC26FF" w:rsidRPr="00893370">
        <w:rPr>
          <w:rFonts w:ascii="Helvetica" w:hAnsi="Helvetica" w:cs="Helvetica"/>
          <w:sz w:val="24"/>
          <w:szCs w:val="24"/>
        </w:rPr>
        <w:t>in product standards. Although</w:t>
      </w:r>
      <w:r>
        <w:rPr>
          <w:rFonts w:ascii="Helvetica" w:hAnsi="Helvetica" w:cs="Helvetica"/>
          <w:sz w:val="24"/>
          <w:szCs w:val="24"/>
        </w:rPr>
        <w:t xml:space="preserve"> </w:t>
      </w:r>
      <w:r w:rsidR="00AC26FF" w:rsidRPr="00893370">
        <w:rPr>
          <w:rFonts w:ascii="Helvetica" w:hAnsi="Helvetica" w:cs="Helvetica"/>
          <w:sz w:val="24"/>
          <w:szCs w:val="24"/>
        </w:rPr>
        <w:t>primarily aimed at standards developers,</w:t>
      </w:r>
      <w:r>
        <w:rPr>
          <w:rFonts w:ascii="Helvetica" w:hAnsi="Helvetica" w:cs="Helvetica"/>
          <w:sz w:val="24"/>
          <w:szCs w:val="24"/>
        </w:rPr>
        <w:t xml:space="preserve"> </w:t>
      </w:r>
      <w:r w:rsidR="00AC26FF" w:rsidRPr="00893370">
        <w:rPr>
          <w:rFonts w:ascii="Helvetica" w:hAnsi="Helvetica" w:cs="Helvetica"/>
          <w:sz w:val="24"/>
          <w:szCs w:val="24"/>
        </w:rPr>
        <w:t>its guidance is also useful for designers</w:t>
      </w:r>
      <w:r>
        <w:rPr>
          <w:rFonts w:ascii="Helvetica" w:hAnsi="Helvetica" w:cs="Helvetica"/>
          <w:sz w:val="24"/>
          <w:szCs w:val="24"/>
        </w:rPr>
        <w:t xml:space="preserve"> </w:t>
      </w:r>
      <w:r w:rsidR="00AC26FF" w:rsidRPr="00893370">
        <w:rPr>
          <w:rFonts w:ascii="Helvetica" w:hAnsi="Helvetica" w:cs="Helvetica"/>
          <w:sz w:val="24"/>
          <w:szCs w:val="24"/>
        </w:rPr>
        <w:t>and manufacturers.</w:t>
      </w:r>
    </w:p>
    <w:p w:rsidR="00AC26FF" w:rsidRPr="00A60FCC" w:rsidRDefault="00AC26FF" w:rsidP="00F00DEA">
      <w:pPr>
        <w:pStyle w:val="ListParagraph"/>
        <w:numPr>
          <w:ilvl w:val="0"/>
          <w:numId w:val="334"/>
        </w:numPr>
        <w:ind w:left="810"/>
        <w:jc w:val="both"/>
        <w:rPr>
          <w:rFonts w:ascii="Helvetica" w:hAnsi="Helvetica" w:cs="Helvetica"/>
          <w:b/>
          <w:sz w:val="24"/>
          <w:szCs w:val="24"/>
        </w:rPr>
      </w:pPr>
      <w:r w:rsidRPr="00A60FCC">
        <w:rPr>
          <w:rFonts w:ascii="Helvetica" w:hAnsi="Helvetica" w:cs="Helvetica"/>
          <w:b/>
          <w:sz w:val="24"/>
          <w:szCs w:val="24"/>
        </w:rPr>
        <w:t>Upcoming new standards</w:t>
      </w:r>
    </w:p>
    <w:p w:rsidR="00AC26FF" w:rsidRDefault="00AC26FF" w:rsidP="00F00DEA">
      <w:pPr>
        <w:jc w:val="both"/>
        <w:rPr>
          <w:rFonts w:ascii="Helvetica" w:hAnsi="Helvetica" w:cs="Helvetica"/>
          <w:sz w:val="24"/>
          <w:szCs w:val="24"/>
        </w:rPr>
      </w:pPr>
      <w:r w:rsidRPr="00893370">
        <w:rPr>
          <w:rFonts w:ascii="Helvetica" w:hAnsi="Helvetica" w:cs="Helvetica"/>
          <w:sz w:val="24"/>
          <w:szCs w:val="24"/>
        </w:rPr>
        <w:t>Sustainable development policy</w:t>
      </w:r>
      <w:r w:rsidR="00C35F20">
        <w:rPr>
          <w:rFonts w:ascii="Helvetica" w:hAnsi="Helvetica" w:cs="Helvetica"/>
          <w:sz w:val="24"/>
          <w:szCs w:val="24"/>
        </w:rPr>
        <w:t xml:space="preserve"> </w:t>
      </w:r>
      <w:r w:rsidRPr="00893370">
        <w:rPr>
          <w:rFonts w:ascii="Helvetica" w:hAnsi="Helvetica" w:cs="Helvetica"/>
          <w:sz w:val="24"/>
          <w:szCs w:val="24"/>
        </w:rPr>
        <w:t>and practice has attracted considerable</w:t>
      </w:r>
      <w:r w:rsidR="00C35F20">
        <w:rPr>
          <w:rFonts w:ascii="Helvetica" w:hAnsi="Helvetica" w:cs="Helvetica"/>
          <w:sz w:val="24"/>
          <w:szCs w:val="24"/>
        </w:rPr>
        <w:t xml:space="preserve"> </w:t>
      </w:r>
      <w:r w:rsidRPr="00893370">
        <w:rPr>
          <w:rFonts w:ascii="Helvetica" w:hAnsi="Helvetica" w:cs="Helvetica"/>
          <w:sz w:val="24"/>
          <w:szCs w:val="24"/>
        </w:rPr>
        <w:t>attention and debate in the past 15 years.</w:t>
      </w:r>
      <w:r w:rsidR="00C35F20">
        <w:rPr>
          <w:rFonts w:ascii="Helvetica" w:hAnsi="Helvetica" w:cs="Helvetica"/>
          <w:sz w:val="24"/>
          <w:szCs w:val="24"/>
        </w:rPr>
        <w:t xml:space="preserve"> </w:t>
      </w:r>
      <w:r w:rsidRPr="00893370">
        <w:rPr>
          <w:rFonts w:ascii="Helvetica" w:hAnsi="Helvetica" w:cs="Helvetica"/>
          <w:sz w:val="24"/>
          <w:szCs w:val="24"/>
        </w:rPr>
        <w:t>Our understanding of and concerns about</w:t>
      </w:r>
      <w:r w:rsidR="00C35F20">
        <w:rPr>
          <w:rFonts w:ascii="Helvetica" w:hAnsi="Helvetica" w:cs="Helvetica"/>
          <w:sz w:val="24"/>
          <w:szCs w:val="24"/>
        </w:rPr>
        <w:t xml:space="preserve"> </w:t>
      </w:r>
      <w:r w:rsidRPr="00893370">
        <w:rPr>
          <w:rFonts w:ascii="Helvetica" w:hAnsi="Helvetica" w:cs="Helvetica"/>
          <w:sz w:val="24"/>
          <w:szCs w:val="24"/>
        </w:rPr>
        <w:t>environmental and sustainable development</w:t>
      </w:r>
      <w:r w:rsidR="00C35F20">
        <w:rPr>
          <w:rFonts w:ascii="Helvetica" w:hAnsi="Helvetica" w:cs="Helvetica"/>
          <w:sz w:val="24"/>
          <w:szCs w:val="24"/>
        </w:rPr>
        <w:t xml:space="preserve"> </w:t>
      </w:r>
      <w:r w:rsidRPr="00893370">
        <w:rPr>
          <w:rFonts w:ascii="Helvetica" w:hAnsi="Helvetica" w:cs="Helvetica"/>
          <w:sz w:val="24"/>
          <w:szCs w:val="24"/>
        </w:rPr>
        <w:t>issues have also evolved over time. Just as the</w:t>
      </w:r>
      <w:r w:rsidR="00C35F20">
        <w:rPr>
          <w:rFonts w:ascii="Helvetica" w:hAnsi="Helvetica" w:cs="Helvetica"/>
          <w:sz w:val="24"/>
          <w:szCs w:val="24"/>
        </w:rPr>
        <w:t xml:space="preserve"> </w:t>
      </w:r>
      <w:r w:rsidRPr="00893370">
        <w:rPr>
          <w:rFonts w:ascii="Helvetica" w:hAnsi="Helvetica" w:cs="Helvetica"/>
          <w:sz w:val="24"/>
          <w:szCs w:val="24"/>
        </w:rPr>
        <w:t>existing ISO 14000 standards play an important</w:t>
      </w:r>
      <w:r>
        <w:rPr>
          <w:rFonts w:ascii="Helvetica" w:hAnsi="Helvetica" w:cs="Helvetica"/>
          <w:sz w:val="24"/>
          <w:szCs w:val="24"/>
        </w:rPr>
        <w:t xml:space="preserve"> role</w:t>
      </w:r>
      <w:r w:rsidRPr="00893370">
        <w:rPr>
          <w:rFonts w:ascii="Helvetica" w:hAnsi="Helvetica" w:cs="Helvetica"/>
          <w:sz w:val="24"/>
          <w:szCs w:val="24"/>
        </w:rPr>
        <w:t xml:space="preserve"> in helping organizations to address today’s</w:t>
      </w:r>
      <w:r w:rsidR="00C35F20">
        <w:rPr>
          <w:rFonts w:ascii="Helvetica" w:hAnsi="Helvetica" w:cs="Helvetica"/>
          <w:sz w:val="24"/>
          <w:szCs w:val="24"/>
        </w:rPr>
        <w:t xml:space="preserve"> </w:t>
      </w:r>
      <w:r w:rsidRPr="00893370">
        <w:rPr>
          <w:rFonts w:ascii="Helvetica" w:hAnsi="Helvetica" w:cs="Helvetica"/>
          <w:sz w:val="24"/>
          <w:szCs w:val="24"/>
        </w:rPr>
        <w:t>priorities, so too can future standards help to</w:t>
      </w:r>
      <w:r w:rsidR="00C35F20">
        <w:rPr>
          <w:rFonts w:ascii="Helvetica" w:hAnsi="Helvetica" w:cs="Helvetica"/>
          <w:sz w:val="24"/>
          <w:szCs w:val="24"/>
        </w:rPr>
        <w:t xml:space="preserve"> </w:t>
      </w:r>
      <w:r w:rsidRPr="00893370">
        <w:rPr>
          <w:rFonts w:ascii="Helvetica" w:hAnsi="Helvetica" w:cs="Helvetica"/>
          <w:sz w:val="24"/>
          <w:szCs w:val="24"/>
        </w:rPr>
        <w:t>address future priorities.</w:t>
      </w:r>
      <w:r w:rsidR="00C35F20">
        <w:rPr>
          <w:rFonts w:ascii="Helvetica" w:hAnsi="Helvetica" w:cs="Helvetica"/>
          <w:sz w:val="24"/>
          <w:szCs w:val="24"/>
        </w:rPr>
        <w:t xml:space="preserve"> </w:t>
      </w:r>
      <w:r w:rsidRPr="00893370">
        <w:rPr>
          <w:rFonts w:ascii="Helvetica" w:hAnsi="Helvetica" w:cs="Helvetica"/>
          <w:sz w:val="24"/>
          <w:szCs w:val="24"/>
        </w:rPr>
        <w:t>An integral part of an organization’s EMS is</w:t>
      </w:r>
      <w:r w:rsidR="00C35F20">
        <w:rPr>
          <w:rFonts w:ascii="Helvetica" w:hAnsi="Helvetica" w:cs="Helvetica"/>
          <w:sz w:val="24"/>
          <w:szCs w:val="24"/>
        </w:rPr>
        <w:t xml:space="preserve"> </w:t>
      </w:r>
      <w:r w:rsidRPr="00893370">
        <w:rPr>
          <w:rFonts w:ascii="Helvetica" w:hAnsi="Helvetica" w:cs="Helvetica"/>
          <w:sz w:val="24"/>
          <w:szCs w:val="24"/>
        </w:rPr>
        <w:t>the commitment to continual improvement.</w:t>
      </w:r>
      <w:r w:rsidR="00C35F20">
        <w:rPr>
          <w:rFonts w:ascii="Helvetica" w:hAnsi="Helvetica" w:cs="Helvetica"/>
          <w:sz w:val="24"/>
          <w:szCs w:val="24"/>
        </w:rPr>
        <w:t xml:space="preserve"> </w:t>
      </w:r>
      <w:r w:rsidRPr="00893370">
        <w:rPr>
          <w:rFonts w:ascii="Helvetica" w:hAnsi="Helvetica" w:cs="Helvetica"/>
          <w:sz w:val="24"/>
          <w:szCs w:val="24"/>
        </w:rPr>
        <w:t>ISO/TC 207 takes this principle to heart and</w:t>
      </w:r>
      <w:r w:rsidR="00C35F20">
        <w:rPr>
          <w:rFonts w:ascii="Helvetica" w:hAnsi="Helvetica" w:cs="Helvetica"/>
          <w:sz w:val="24"/>
          <w:szCs w:val="24"/>
        </w:rPr>
        <w:t xml:space="preserve"> </w:t>
      </w:r>
      <w:r w:rsidRPr="00893370">
        <w:rPr>
          <w:rFonts w:ascii="Helvetica" w:hAnsi="Helvetica" w:cs="Helvetica"/>
          <w:sz w:val="24"/>
          <w:szCs w:val="24"/>
        </w:rPr>
        <w:t>is constantly improving its process to identify</w:t>
      </w:r>
      <w:r w:rsidR="00C35F20">
        <w:rPr>
          <w:rFonts w:ascii="Helvetica" w:hAnsi="Helvetica" w:cs="Helvetica"/>
          <w:sz w:val="24"/>
          <w:szCs w:val="24"/>
        </w:rPr>
        <w:t xml:space="preserve"> </w:t>
      </w:r>
      <w:r w:rsidRPr="00893370">
        <w:rPr>
          <w:rFonts w:ascii="Helvetica" w:hAnsi="Helvetica" w:cs="Helvetica"/>
          <w:sz w:val="24"/>
          <w:szCs w:val="24"/>
        </w:rPr>
        <w:t>and respond to new standardization needs.</w:t>
      </w:r>
    </w:p>
    <w:p w:rsidR="00AC26FF" w:rsidRDefault="00AC26FF" w:rsidP="00F00DEA">
      <w:pPr>
        <w:jc w:val="both"/>
        <w:rPr>
          <w:rFonts w:ascii="Helvetica" w:hAnsi="Helvetica" w:cs="Helvetica"/>
          <w:sz w:val="24"/>
          <w:szCs w:val="24"/>
        </w:rPr>
      </w:pPr>
      <w:r w:rsidRPr="00893370">
        <w:rPr>
          <w:rFonts w:ascii="Helvetica" w:hAnsi="Helvetica" w:cs="Helvetica"/>
          <w:sz w:val="24"/>
          <w:szCs w:val="24"/>
        </w:rPr>
        <w:t>ISO/TC 207’s success in continuing to work</w:t>
      </w:r>
      <w:r w:rsidR="00497AAC">
        <w:rPr>
          <w:rFonts w:ascii="Helvetica" w:hAnsi="Helvetica" w:cs="Helvetica"/>
          <w:sz w:val="24"/>
          <w:szCs w:val="24"/>
        </w:rPr>
        <w:t xml:space="preserve"> </w:t>
      </w:r>
      <w:r w:rsidRPr="00893370">
        <w:rPr>
          <w:rFonts w:ascii="Helvetica" w:hAnsi="Helvetica" w:cs="Helvetica"/>
          <w:sz w:val="24"/>
          <w:szCs w:val="24"/>
        </w:rPr>
        <w:t>on relevant standards is evidenced by the</w:t>
      </w:r>
      <w:r w:rsidR="00497AAC">
        <w:rPr>
          <w:rFonts w:ascii="Helvetica" w:hAnsi="Helvetica" w:cs="Helvetica"/>
          <w:sz w:val="24"/>
          <w:szCs w:val="24"/>
        </w:rPr>
        <w:t xml:space="preserve"> </w:t>
      </w:r>
      <w:r w:rsidRPr="00893370">
        <w:rPr>
          <w:rFonts w:ascii="Helvetica" w:hAnsi="Helvetica" w:cs="Helvetica"/>
          <w:sz w:val="24"/>
          <w:szCs w:val="24"/>
        </w:rPr>
        <w:t>development of the following new standards:</w:t>
      </w:r>
    </w:p>
    <w:p w:rsidR="00AC26FF" w:rsidRPr="00893370" w:rsidRDefault="00AC26FF" w:rsidP="00F00DEA">
      <w:pPr>
        <w:jc w:val="both"/>
        <w:rPr>
          <w:rFonts w:ascii="Helvetica" w:hAnsi="Helvetica" w:cs="Helvetica"/>
          <w:sz w:val="24"/>
          <w:szCs w:val="24"/>
        </w:rPr>
      </w:pPr>
      <w:r w:rsidRPr="00721E17">
        <w:rPr>
          <w:rFonts w:ascii="Helvetica" w:hAnsi="Helvetica" w:cs="Helvetica"/>
          <w:b/>
          <w:sz w:val="24"/>
          <w:szCs w:val="24"/>
        </w:rPr>
        <w:t>ISO 14045</w:t>
      </w:r>
      <w:r w:rsidRPr="00893370">
        <w:rPr>
          <w:rFonts w:ascii="Helvetica" w:hAnsi="Helvetica" w:cs="Helvetica"/>
          <w:sz w:val="24"/>
          <w:szCs w:val="24"/>
        </w:rPr>
        <w:t xml:space="preserve"> will provide principles and</w:t>
      </w:r>
      <w:r w:rsidR="00497AAC">
        <w:rPr>
          <w:rFonts w:ascii="Helvetica" w:hAnsi="Helvetica" w:cs="Helvetica"/>
          <w:sz w:val="24"/>
          <w:szCs w:val="24"/>
        </w:rPr>
        <w:t xml:space="preserve"> </w:t>
      </w:r>
      <w:r w:rsidRPr="00893370">
        <w:rPr>
          <w:rFonts w:ascii="Helvetica" w:hAnsi="Helvetica" w:cs="Helvetica"/>
          <w:sz w:val="24"/>
          <w:szCs w:val="24"/>
        </w:rPr>
        <w:t>requirements for eco-efficiency</w:t>
      </w:r>
      <w:r w:rsidR="00497AAC">
        <w:rPr>
          <w:rFonts w:ascii="Helvetica" w:hAnsi="Helvetica" w:cs="Helvetica"/>
          <w:sz w:val="24"/>
          <w:szCs w:val="24"/>
        </w:rPr>
        <w:t xml:space="preserve"> </w:t>
      </w:r>
      <w:r w:rsidRPr="00893370">
        <w:rPr>
          <w:rFonts w:ascii="Helvetica" w:hAnsi="Helvetica" w:cs="Helvetica"/>
          <w:sz w:val="24"/>
          <w:szCs w:val="24"/>
        </w:rPr>
        <w:t>assessment. Eco-efficiency relates</w:t>
      </w:r>
      <w:r w:rsidR="00497AAC">
        <w:rPr>
          <w:rFonts w:ascii="Helvetica" w:hAnsi="Helvetica" w:cs="Helvetica"/>
          <w:sz w:val="24"/>
          <w:szCs w:val="24"/>
        </w:rPr>
        <w:t xml:space="preserve"> </w:t>
      </w:r>
      <w:r w:rsidRPr="00893370">
        <w:rPr>
          <w:rFonts w:ascii="Helvetica" w:hAnsi="Helvetica" w:cs="Helvetica"/>
          <w:sz w:val="24"/>
          <w:szCs w:val="24"/>
        </w:rPr>
        <w:t>environmental performance to value created.</w:t>
      </w:r>
      <w:r w:rsidR="0087640F">
        <w:rPr>
          <w:rFonts w:ascii="Helvetica" w:hAnsi="Helvetica" w:cs="Helvetica"/>
          <w:sz w:val="24"/>
          <w:szCs w:val="24"/>
        </w:rPr>
        <w:t xml:space="preserve"> </w:t>
      </w:r>
      <w:r w:rsidRPr="00893370">
        <w:rPr>
          <w:rFonts w:ascii="Helvetica" w:hAnsi="Helvetica" w:cs="Helvetica"/>
          <w:sz w:val="24"/>
          <w:szCs w:val="24"/>
        </w:rPr>
        <w:t>The standard will establish an internationally</w:t>
      </w:r>
      <w:r w:rsidR="00497AAC">
        <w:rPr>
          <w:rFonts w:ascii="Helvetica" w:hAnsi="Helvetica" w:cs="Helvetica"/>
          <w:sz w:val="24"/>
          <w:szCs w:val="24"/>
        </w:rPr>
        <w:t xml:space="preserve"> </w:t>
      </w:r>
      <w:r w:rsidRPr="00893370">
        <w:rPr>
          <w:rFonts w:ascii="Helvetica" w:hAnsi="Helvetica" w:cs="Helvetica"/>
          <w:sz w:val="24"/>
          <w:szCs w:val="24"/>
        </w:rPr>
        <w:t>standardized methodological framework for</w:t>
      </w:r>
      <w:r w:rsidR="00497AAC">
        <w:rPr>
          <w:rFonts w:ascii="Helvetica" w:hAnsi="Helvetica" w:cs="Helvetica"/>
          <w:sz w:val="24"/>
          <w:szCs w:val="24"/>
        </w:rPr>
        <w:t xml:space="preserve"> </w:t>
      </w:r>
      <w:r w:rsidRPr="00893370">
        <w:rPr>
          <w:rFonts w:ascii="Helvetica" w:hAnsi="Helvetica" w:cs="Helvetica"/>
          <w:sz w:val="24"/>
          <w:szCs w:val="24"/>
        </w:rPr>
        <w:t>eco-efficiency assessment, thus supporting</w:t>
      </w:r>
      <w:r w:rsidR="00497AAC">
        <w:rPr>
          <w:rFonts w:ascii="Helvetica" w:hAnsi="Helvetica" w:cs="Helvetica"/>
          <w:sz w:val="24"/>
          <w:szCs w:val="24"/>
        </w:rPr>
        <w:t xml:space="preserve"> </w:t>
      </w:r>
      <w:r w:rsidRPr="00893370">
        <w:rPr>
          <w:rFonts w:ascii="Helvetica" w:hAnsi="Helvetica" w:cs="Helvetica"/>
          <w:sz w:val="24"/>
          <w:szCs w:val="24"/>
        </w:rPr>
        <w:t>a comprehensive, understandable and</w:t>
      </w:r>
      <w:r w:rsidR="00497AAC">
        <w:rPr>
          <w:rFonts w:ascii="Helvetica" w:hAnsi="Helvetica" w:cs="Helvetica"/>
          <w:sz w:val="24"/>
          <w:szCs w:val="24"/>
        </w:rPr>
        <w:t xml:space="preserve"> </w:t>
      </w:r>
      <w:r w:rsidRPr="00893370">
        <w:rPr>
          <w:rFonts w:ascii="Helvetica" w:hAnsi="Helvetica" w:cs="Helvetica"/>
          <w:sz w:val="24"/>
          <w:szCs w:val="24"/>
        </w:rPr>
        <w:t>transparent presentation of eco-efficiency</w:t>
      </w:r>
      <w:r w:rsidR="00497AAC">
        <w:rPr>
          <w:rFonts w:ascii="Helvetica" w:hAnsi="Helvetica" w:cs="Helvetica"/>
          <w:sz w:val="24"/>
          <w:szCs w:val="24"/>
        </w:rPr>
        <w:t xml:space="preserve"> </w:t>
      </w:r>
      <w:r w:rsidRPr="00893370">
        <w:rPr>
          <w:rFonts w:ascii="Helvetica" w:hAnsi="Helvetica" w:cs="Helvetica"/>
          <w:sz w:val="24"/>
          <w:szCs w:val="24"/>
        </w:rPr>
        <w:t>measures.</w:t>
      </w:r>
    </w:p>
    <w:p w:rsidR="00AC26FF" w:rsidRPr="00893370" w:rsidRDefault="00AC26FF" w:rsidP="00F00DEA">
      <w:pPr>
        <w:jc w:val="both"/>
        <w:rPr>
          <w:rFonts w:ascii="Helvetica" w:hAnsi="Helvetica" w:cs="Helvetica"/>
          <w:sz w:val="24"/>
          <w:szCs w:val="24"/>
        </w:rPr>
      </w:pPr>
      <w:r w:rsidRPr="00721E17">
        <w:rPr>
          <w:rFonts w:ascii="Helvetica" w:hAnsi="Helvetica" w:cs="Helvetica"/>
          <w:b/>
          <w:sz w:val="24"/>
          <w:szCs w:val="24"/>
        </w:rPr>
        <w:t>ISO 14051</w:t>
      </w:r>
      <w:r w:rsidRPr="00893370">
        <w:rPr>
          <w:rFonts w:ascii="Helvetica" w:hAnsi="Helvetica" w:cs="Helvetica"/>
          <w:sz w:val="24"/>
          <w:szCs w:val="24"/>
        </w:rPr>
        <w:t xml:space="preserve"> will provide guidelines for general</w:t>
      </w:r>
      <w:r w:rsidR="00497AAC">
        <w:rPr>
          <w:rFonts w:ascii="Helvetica" w:hAnsi="Helvetica" w:cs="Helvetica"/>
          <w:sz w:val="24"/>
          <w:szCs w:val="24"/>
        </w:rPr>
        <w:t xml:space="preserve"> </w:t>
      </w:r>
      <w:r w:rsidRPr="00893370">
        <w:rPr>
          <w:rFonts w:ascii="Helvetica" w:hAnsi="Helvetica" w:cs="Helvetica"/>
          <w:sz w:val="24"/>
          <w:szCs w:val="24"/>
        </w:rPr>
        <w:t>principles and framework of material flow</w:t>
      </w:r>
      <w:r w:rsidR="00497AAC">
        <w:rPr>
          <w:rFonts w:ascii="Helvetica" w:hAnsi="Helvetica" w:cs="Helvetica"/>
          <w:sz w:val="24"/>
          <w:szCs w:val="24"/>
        </w:rPr>
        <w:t xml:space="preserve"> </w:t>
      </w:r>
      <w:r w:rsidRPr="00893370">
        <w:rPr>
          <w:rFonts w:ascii="Helvetica" w:hAnsi="Helvetica" w:cs="Helvetica"/>
          <w:sz w:val="24"/>
          <w:szCs w:val="24"/>
        </w:rPr>
        <w:t>cost accounting (MFCA). MFCA is a management</w:t>
      </w:r>
      <w:r w:rsidR="00497AAC">
        <w:rPr>
          <w:rFonts w:ascii="Helvetica" w:hAnsi="Helvetica" w:cs="Helvetica"/>
          <w:sz w:val="24"/>
          <w:szCs w:val="24"/>
        </w:rPr>
        <w:t xml:space="preserve"> </w:t>
      </w:r>
      <w:r w:rsidRPr="00893370">
        <w:rPr>
          <w:rFonts w:ascii="Helvetica" w:hAnsi="Helvetica" w:cs="Helvetica"/>
          <w:sz w:val="24"/>
          <w:szCs w:val="24"/>
        </w:rPr>
        <w:t>tool to promote effective resource</w:t>
      </w:r>
      <w:r w:rsidR="00497AAC">
        <w:rPr>
          <w:rFonts w:ascii="Helvetica" w:hAnsi="Helvetica" w:cs="Helvetica"/>
          <w:sz w:val="24"/>
          <w:szCs w:val="24"/>
        </w:rPr>
        <w:t xml:space="preserve"> </w:t>
      </w:r>
      <w:r w:rsidRPr="00893370">
        <w:rPr>
          <w:rFonts w:ascii="Helvetica" w:hAnsi="Helvetica" w:cs="Helvetica"/>
          <w:sz w:val="24"/>
          <w:szCs w:val="24"/>
        </w:rPr>
        <w:t>utilization, mainly in manufacturing and distribution</w:t>
      </w:r>
      <w:r w:rsidR="00497AAC">
        <w:rPr>
          <w:rFonts w:ascii="Helvetica" w:hAnsi="Helvetica" w:cs="Helvetica"/>
          <w:sz w:val="24"/>
          <w:szCs w:val="24"/>
        </w:rPr>
        <w:t xml:space="preserve"> </w:t>
      </w:r>
      <w:r w:rsidRPr="00893370">
        <w:rPr>
          <w:rFonts w:ascii="Helvetica" w:hAnsi="Helvetica" w:cs="Helvetica"/>
          <w:sz w:val="24"/>
          <w:szCs w:val="24"/>
        </w:rPr>
        <w:t>processes, in order to reduce the relative</w:t>
      </w:r>
      <w:r w:rsidR="00497AAC">
        <w:rPr>
          <w:rFonts w:ascii="Helvetica" w:hAnsi="Helvetica" w:cs="Helvetica"/>
          <w:sz w:val="24"/>
          <w:szCs w:val="24"/>
        </w:rPr>
        <w:t xml:space="preserve"> </w:t>
      </w:r>
      <w:r w:rsidRPr="00893370">
        <w:rPr>
          <w:rFonts w:ascii="Helvetica" w:hAnsi="Helvetica" w:cs="Helvetica"/>
          <w:sz w:val="24"/>
          <w:szCs w:val="24"/>
        </w:rPr>
        <w:t>consumption of resources and material costs.</w:t>
      </w:r>
      <w:r w:rsidR="00497AAC">
        <w:rPr>
          <w:rFonts w:ascii="Helvetica" w:hAnsi="Helvetica" w:cs="Helvetica"/>
          <w:sz w:val="24"/>
          <w:szCs w:val="24"/>
        </w:rPr>
        <w:t xml:space="preserve"> </w:t>
      </w:r>
      <w:r w:rsidRPr="00893370">
        <w:rPr>
          <w:rFonts w:ascii="Helvetica" w:hAnsi="Helvetica" w:cs="Helvetica"/>
          <w:sz w:val="24"/>
          <w:szCs w:val="24"/>
        </w:rPr>
        <w:t>MFCA measures the flow and stock of materials</w:t>
      </w:r>
      <w:r w:rsidR="00497AAC">
        <w:rPr>
          <w:rFonts w:ascii="Helvetica" w:hAnsi="Helvetica" w:cs="Helvetica"/>
          <w:sz w:val="24"/>
          <w:szCs w:val="24"/>
        </w:rPr>
        <w:t xml:space="preserve"> </w:t>
      </w:r>
      <w:r w:rsidRPr="00893370">
        <w:rPr>
          <w:rFonts w:ascii="Helvetica" w:hAnsi="Helvetica" w:cs="Helvetica"/>
          <w:sz w:val="24"/>
          <w:szCs w:val="24"/>
        </w:rPr>
        <w:t>and energy within an organization based</w:t>
      </w:r>
      <w:r w:rsidR="00E87E1B">
        <w:rPr>
          <w:rFonts w:ascii="Helvetica" w:hAnsi="Helvetica" w:cs="Helvetica"/>
          <w:sz w:val="24"/>
          <w:szCs w:val="24"/>
        </w:rPr>
        <w:t xml:space="preserve"> </w:t>
      </w:r>
      <w:r w:rsidRPr="00893370">
        <w:rPr>
          <w:rFonts w:ascii="Helvetica" w:hAnsi="Helvetica" w:cs="Helvetica"/>
          <w:sz w:val="24"/>
          <w:szCs w:val="24"/>
        </w:rPr>
        <w:t>on physical unit (weight, capacity, volume and</w:t>
      </w:r>
      <w:r w:rsidR="00E87E1B">
        <w:rPr>
          <w:rFonts w:ascii="Helvetica" w:hAnsi="Helvetica" w:cs="Helvetica"/>
          <w:sz w:val="24"/>
          <w:szCs w:val="24"/>
        </w:rPr>
        <w:t xml:space="preserve"> </w:t>
      </w:r>
      <w:r w:rsidRPr="00893370">
        <w:rPr>
          <w:rFonts w:ascii="Helvetica" w:hAnsi="Helvetica" w:cs="Helvetica"/>
          <w:sz w:val="24"/>
          <w:szCs w:val="24"/>
        </w:rPr>
        <w:t>so on) and evaluates them according to manufacturing</w:t>
      </w:r>
      <w:r w:rsidR="00E87E1B">
        <w:rPr>
          <w:rFonts w:ascii="Helvetica" w:hAnsi="Helvetica" w:cs="Helvetica"/>
          <w:sz w:val="24"/>
          <w:szCs w:val="24"/>
        </w:rPr>
        <w:t xml:space="preserve"> </w:t>
      </w:r>
      <w:r w:rsidRPr="00893370">
        <w:rPr>
          <w:rFonts w:ascii="Helvetica" w:hAnsi="Helvetica" w:cs="Helvetica"/>
          <w:sz w:val="24"/>
          <w:szCs w:val="24"/>
        </w:rPr>
        <w:t>costs, a factor which is generally overlooked</w:t>
      </w:r>
      <w:r w:rsidR="00E87E1B">
        <w:rPr>
          <w:rFonts w:ascii="Helvetica" w:hAnsi="Helvetica" w:cs="Helvetica"/>
          <w:sz w:val="24"/>
          <w:szCs w:val="24"/>
        </w:rPr>
        <w:t xml:space="preserve"> </w:t>
      </w:r>
      <w:r w:rsidRPr="00893370">
        <w:rPr>
          <w:rFonts w:ascii="Helvetica" w:hAnsi="Helvetica" w:cs="Helvetica"/>
          <w:sz w:val="24"/>
          <w:szCs w:val="24"/>
        </w:rPr>
        <w:t>by conventional cost accounting. MFCA</w:t>
      </w:r>
      <w:r w:rsidR="00E87E1B">
        <w:rPr>
          <w:rFonts w:ascii="Helvetica" w:hAnsi="Helvetica" w:cs="Helvetica"/>
          <w:sz w:val="24"/>
          <w:szCs w:val="24"/>
        </w:rPr>
        <w:t xml:space="preserve"> </w:t>
      </w:r>
      <w:r w:rsidRPr="00893370">
        <w:rPr>
          <w:rFonts w:ascii="Helvetica" w:hAnsi="Helvetica" w:cs="Helvetica"/>
          <w:sz w:val="24"/>
          <w:szCs w:val="24"/>
        </w:rPr>
        <w:t>is one of the major tools of environmental</w:t>
      </w:r>
      <w:r w:rsidR="00E87E1B">
        <w:rPr>
          <w:rFonts w:ascii="Helvetica" w:hAnsi="Helvetica" w:cs="Helvetica"/>
          <w:sz w:val="24"/>
          <w:szCs w:val="24"/>
        </w:rPr>
        <w:t xml:space="preserve"> </w:t>
      </w:r>
      <w:r w:rsidRPr="00893370">
        <w:rPr>
          <w:rFonts w:ascii="Helvetica" w:hAnsi="Helvetica" w:cs="Helvetica"/>
          <w:sz w:val="24"/>
          <w:szCs w:val="24"/>
        </w:rPr>
        <w:t>management accounting (EMA) and is oriented</w:t>
      </w:r>
      <w:r w:rsidR="00E87E1B">
        <w:rPr>
          <w:rFonts w:ascii="Helvetica" w:hAnsi="Helvetica" w:cs="Helvetica"/>
          <w:sz w:val="24"/>
          <w:szCs w:val="24"/>
        </w:rPr>
        <w:t xml:space="preserve"> </w:t>
      </w:r>
      <w:r w:rsidRPr="00893370">
        <w:rPr>
          <w:rFonts w:ascii="Helvetica" w:hAnsi="Helvetica" w:cs="Helvetica"/>
          <w:sz w:val="24"/>
          <w:szCs w:val="24"/>
        </w:rPr>
        <w:t>to internal use within an organization.</w:t>
      </w:r>
    </w:p>
    <w:p w:rsidR="00AC26FF" w:rsidRDefault="00AC26FF" w:rsidP="00F00DEA">
      <w:pPr>
        <w:spacing w:after="0"/>
        <w:jc w:val="both"/>
        <w:rPr>
          <w:rFonts w:ascii="Helvetica" w:hAnsi="Helvetica" w:cs="Helvetica"/>
          <w:sz w:val="24"/>
          <w:szCs w:val="24"/>
        </w:rPr>
      </w:pPr>
      <w:r w:rsidRPr="00721E17">
        <w:rPr>
          <w:rFonts w:ascii="Helvetica" w:hAnsi="Helvetica" w:cs="Helvetica"/>
          <w:b/>
          <w:sz w:val="24"/>
          <w:szCs w:val="24"/>
        </w:rPr>
        <w:t>ISO 14067</w:t>
      </w:r>
      <w:r w:rsidRPr="00893370">
        <w:rPr>
          <w:rFonts w:ascii="Helvetica" w:hAnsi="Helvetica" w:cs="Helvetica"/>
          <w:sz w:val="24"/>
          <w:szCs w:val="24"/>
        </w:rPr>
        <w:t xml:space="preserve"> on the carbon footprint of</w:t>
      </w:r>
      <w:r w:rsidR="00E87E1B">
        <w:rPr>
          <w:rFonts w:ascii="Helvetica" w:hAnsi="Helvetica" w:cs="Helvetica"/>
          <w:sz w:val="24"/>
          <w:szCs w:val="24"/>
        </w:rPr>
        <w:t xml:space="preserve"> </w:t>
      </w:r>
      <w:r w:rsidRPr="00893370">
        <w:rPr>
          <w:rFonts w:ascii="Helvetica" w:hAnsi="Helvetica" w:cs="Helvetica"/>
          <w:sz w:val="24"/>
          <w:szCs w:val="24"/>
        </w:rPr>
        <w:t>products will provide requirements for</w:t>
      </w:r>
      <w:r w:rsidR="00E87E1B">
        <w:rPr>
          <w:rFonts w:ascii="Helvetica" w:hAnsi="Helvetica" w:cs="Helvetica"/>
          <w:sz w:val="24"/>
          <w:szCs w:val="24"/>
        </w:rPr>
        <w:t xml:space="preserve"> </w:t>
      </w:r>
      <w:r w:rsidRPr="00893370">
        <w:rPr>
          <w:rFonts w:ascii="Helvetica" w:hAnsi="Helvetica" w:cs="Helvetica"/>
          <w:sz w:val="24"/>
          <w:szCs w:val="24"/>
        </w:rPr>
        <w:t>the quantification and communication of</w:t>
      </w:r>
      <w:r w:rsidR="00E87E1B">
        <w:rPr>
          <w:rFonts w:ascii="Helvetica" w:hAnsi="Helvetica" w:cs="Helvetica"/>
          <w:sz w:val="24"/>
          <w:szCs w:val="24"/>
        </w:rPr>
        <w:t xml:space="preserve"> </w:t>
      </w:r>
      <w:r w:rsidRPr="00893370">
        <w:rPr>
          <w:rFonts w:ascii="Helvetica" w:hAnsi="Helvetica" w:cs="Helvetica"/>
          <w:sz w:val="24"/>
          <w:szCs w:val="24"/>
        </w:rPr>
        <w:t>greenhouse gases (GHGs) associated with</w:t>
      </w:r>
      <w:r w:rsidR="00E87E1B">
        <w:rPr>
          <w:rFonts w:ascii="Helvetica" w:hAnsi="Helvetica" w:cs="Helvetica"/>
          <w:sz w:val="24"/>
          <w:szCs w:val="24"/>
        </w:rPr>
        <w:t xml:space="preserve"> </w:t>
      </w:r>
      <w:r w:rsidRPr="00893370">
        <w:rPr>
          <w:rFonts w:ascii="Helvetica" w:hAnsi="Helvetica" w:cs="Helvetica"/>
          <w:sz w:val="24"/>
          <w:szCs w:val="24"/>
        </w:rPr>
        <w:t>products. The purpose of each part will be to:</w:t>
      </w:r>
    </w:p>
    <w:p w:rsidR="00AC26FF" w:rsidRPr="00721E17" w:rsidRDefault="00AC26FF" w:rsidP="00F00DEA">
      <w:pPr>
        <w:pStyle w:val="ListParagraph"/>
        <w:numPr>
          <w:ilvl w:val="0"/>
          <w:numId w:val="335"/>
        </w:numPr>
        <w:spacing w:after="0"/>
        <w:jc w:val="both"/>
        <w:rPr>
          <w:rFonts w:ascii="Helvetica" w:hAnsi="Helvetica" w:cs="Helvetica"/>
          <w:sz w:val="24"/>
          <w:szCs w:val="24"/>
        </w:rPr>
      </w:pPr>
      <w:r w:rsidRPr="00721E17">
        <w:rPr>
          <w:rFonts w:ascii="Helvetica" w:hAnsi="Helvetica" w:cs="Helvetica"/>
          <w:sz w:val="24"/>
          <w:szCs w:val="24"/>
        </w:rPr>
        <w:t xml:space="preserve">quantify the carbon footprint (Part 1) ; and </w:t>
      </w:r>
    </w:p>
    <w:p w:rsidR="00AC26FF" w:rsidRPr="00721E17" w:rsidRDefault="00AC26FF" w:rsidP="00F00DEA">
      <w:pPr>
        <w:pStyle w:val="ListParagraph"/>
        <w:numPr>
          <w:ilvl w:val="0"/>
          <w:numId w:val="335"/>
        </w:numPr>
        <w:jc w:val="both"/>
        <w:rPr>
          <w:rFonts w:ascii="Helvetica" w:hAnsi="Helvetica" w:cs="Helvetica"/>
          <w:sz w:val="24"/>
          <w:szCs w:val="24"/>
        </w:rPr>
      </w:pPr>
      <w:r w:rsidRPr="00721E17">
        <w:rPr>
          <w:rFonts w:ascii="Helvetica" w:hAnsi="Helvetica" w:cs="Helvetica"/>
          <w:sz w:val="24"/>
          <w:szCs w:val="24"/>
        </w:rPr>
        <w:t>harmonize methodologies for communicating the carbon footprint information and also provide guidance for this communication (Part 2).</w:t>
      </w:r>
    </w:p>
    <w:p w:rsidR="00AC26FF" w:rsidRDefault="00AC26FF" w:rsidP="00F00DEA">
      <w:pPr>
        <w:jc w:val="both"/>
        <w:rPr>
          <w:rFonts w:ascii="Helvetica" w:hAnsi="Helvetica" w:cs="Helvetica"/>
          <w:sz w:val="24"/>
          <w:szCs w:val="24"/>
        </w:rPr>
      </w:pPr>
      <w:r w:rsidRPr="00721E17">
        <w:rPr>
          <w:rFonts w:ascii="Helvetica" w:hAnsi="Helvetica" w:cs="Helvetica"/>
          <w:b/>
          <w:sz w:val="24"/>
          <w:szCs w:val="24"/>
        </w:rPr>
        <w:lastRenderedPageBreak/>
        <w:t>ISO 14069</w:t>
      </w:r>
      <w:r w:rsidRPr="00893370">
        <w:rPr>
          <w:rFonts w:ascii="Helvetica" w:hAnsi="Helvetica" w:cs="Helvetica"/>
          <w:sz w:val="24"/>
          <w:szCs w:val="24"/>
        </w:rPr>
        <w:t xml:space="preserve"> will provide guidance for organizations</w:t>
      </w:r>
      <w:r w:rsidR="00E87E1B">
        <w:rPr>
          <w:rFonts w:ascii="Helvetica" w:hAnsi="Helvetica" w:cs="Helvetica"/>
          <w:sz w:val="24"/>
          <w:szCs w:val="24"/>
        </w:rPr>
        <w:t xml:space="preserve"> </w:t>
      </w:r>
      <w:r w:rsidRPr="00893370">
        <w:rPr>
          <w:rFonts w:ascii="Helvetica" w:hAnsi="Helvetica" w:cs="Helvetica"/>
          <w:sz w:val="24"/>
          <w:szCs w:val="24"/>
        </w:rPr>
        <w:t>to calculate the carbon footprint</w:t>
      </w:r>
      <w:r w:rsidR="00E87E1B">
        <w:rPr>
          <w:rFonts w:ascii="Helvetica" w:hAnsi="Helvetica" w:cs="Helvetica"/>
          <w:sz w:val="24"/>
          <w:szCs w:val="24"/>
        </w:rPr>
        <w:t xml:space="preserve"> </w:t>
      </w:r>
      <w:r w:rsidRPr="00893370">
        <w:rPr>
          <w:rFonts w:ascii="Helvetica" w:hAnsi="Helvetica" w:cs="Helvetica"/>
          <w:sz w:val="24"/>
          <w:szCs w:val="24"/>
        </w:rPr>
        <w:t>of their products, services and supply</w:t>
      </w:r>
      <w:r w:rsidR="00E87E1B">
        <w:rPr>
          <w:rFonts w:ascii="Helvetica" w:hAnsi="Helvetica" w:cs="Helvetica"/>
          <w:sz w:val="24"/>
          <w:szCs w:val="24"/>
        </w:rPr>
        <w:t xml:space="preserve"> </w:t>
      </w:r>
      <w:r w:rsidRPr="00893370">
        <w:rPr>
          <w:rFonts w:ascii="Helvetica" w:hAnsi="Helvetica" w:cs="Helvetica"/>
          <w:sz w:val="24"/>
          <w:szCs w:val="24"/>
        </w:rPr>
        <w:t>chain.</w:t>
      </w:r>
    </w:p>
    <w:p w:rsidR="00AC26FF" w:rsidRDefault="00AC26FF" w:rsidP="00F00DEA">
      <w:pPr>
        <w:spacing w:after="0"/>
        <w:jc w:val="both"/>
        <w:rPr>
          <w:rFonts w:ascii="Helvetica" w:hAnsi="Helvetica" w:cs="Helvetica"/>
          <w:sz w:val="24"/>
          <w:szCs w:val="24"/>
        </w:rPr>
      </w:pPr>
      <w:r w:rsidRPr="00721E17">
        <w:rPr>
          <w:rFonts w:ascii="Helvetica" w:hAnsi="Helvetica" w:cs="Helvetica"/>
          <w:b/>
          <w:sz w:val="24"/>
          <w:szCs w:val="24"/>
        </w:rPr>
        <w:t>ISO 14005</w:t>
      </w:r>
      <w:r w:rsidRPr="00893370">
        <w:rPr>
          <w:rFonts w:ascii="Helvetica" w:hAnsi="Helvetica" w:cs="Helvetica"/>
          <w:sz w:val="24"/>
          <w:szCs w:val="24"/>
        </w:rPr>
        <w:t xml:space="preserve"> will provide guidelines for the</w:t>
      </w:r>
      <w:r w:rsidR="00E87E1B">
        <w:rPr>
          <w:rFonts w:ascii="Helvetica" w:hAnsi="Helvetica" w:cs="Helvetica"/>
          <w:sz w:val="24"/>
          <w:szCs w:val="24"/>
        </w:rPr>
        <w:t xml:space="preserve"> </w:t>
      </w:r>
      <w:r w:rsidRPr="00893370">
        <w:rPr>
          <w:rFonts w:ascii="Helvetica" w:hAnsi="Helvetica" w:cs="Helvetica"/>
          <w:sz w:val="24"/>
          <w:szCs w:val="24"/>
        </w:rPr>
        <w:t>phased implementation of an EMS to</w:t>
      </w:r>
      <w:r w:rsidR="00E87E1B">
        <w:rPr>
          <w:rFonts w:ascii="Helvetica" w:hAnsi="Helvetica" w:cs="Helvetica"/>
          <w:sz w:val="24"/>
          <w:szCs w:val="24"/>
        </w:rPr>
        <w:t xml:space="preserve"> </w:t>
      </w:r>
      <w:r w:rsidRPr="00893370">
        <w:rPr>
          <w:rFonts w:ascii="Helvetica" w:hAnsi="Helvetica" w:cs="Helvetica"/>
          <w:sz w:val="24"/>
          <w:szCs w:val="24"/>
        </w:rPr>
        <w:t>facilitate the take-up of EMS by small and</w:t>
      </w:r>
      <w:r w:rsidR="00E87E1B">
        <w:rPr>
          <w:rFonts w:ascii="Helvetica" w:hAnsi="Helvetica" w:cs="Helvetica"/>
          <w:sz w:val="24"/>
          <w:szCs w:val="24"/>
        </w:rPr>
        <w:t xml:space="preserve"> </w:t>
      </w:r>
      <w:r w:rsidRPr="00893370">
        <w:rPr>
          <w:rFonts w:ascii="Helvetica" w:hAnsi="Helvetica" w:cs="Helvetica"/>
          <w:sz w:val="24"/>
          <w:szCs w:val="24"/>
        </w:rPr>
        <w:t>medium-sized enterprises. It will include the</w:t>
      </w:r>
      <w:r w:rsidR="00E87E1B">
        <w:rPr>
          <w:rFonts w:ascii="Helvetica" w:hAnsi="Helvetica" w:cs="Helvetica"/>
          <w:sz w:val="24"/>
          <w:szCs w:val="24"/>
        </w:rPr>
        <w:t xml:space="preserve"> </w:t>
      </w:r>
      <w:r w:rsidRPr="00893370">
        <w:rPr>
          <w:rFonts w:ascii="Helvetica" w:hAnsi="Helvetica" w:cs="Helvetica"/>
          <w:sz w:val="24"/>
          <w:szCs w:val="24"/>
        </w:rPr>
        <w:t>use of environmental performance evaluation.</w:t>
      </w:r>
    </w:p>
    <w:p w:rsidR="00AC26FF" w:rsidRDefault="00AC26FF" w:rsidP="00F00DEA">
      <w:pPr>
        <w:spacing w:after="0"/>
        <w:jc w:val="both"/>
        <w:rPr>
          <w:rFonts w:ascii="Helvetica" w:hAnsi="Helvetica" w:cs="Helvetica"/>
          <w:sz w:val="24"/>
          <w:szCs w:val="24"/>
        </w:rPr>
      </w:pPr>
      <w:r w:rsidRPr="00721E17">
        <w:rPr>
          <w:rFonts w:ascii="Helvetica" w:hAnsi="Helvetica" w:cs="Helvetica"/>
          <w:b/>
          <w:sz w:val="24"/>
          <w:szCs w:val="24"/>
        </w:rPr>
        <w:t>ISO 14006</w:t>
      </w:r>
      <w:r w:rsidRPr="00893370">
        <w:rPr>
          <w:rFonts w:ascii="Helvetica" w:hAnsi="Helvetica" w:cs="Helvetica"/>
          <w:sz w:val="24"/>
          <w:szCs w:val="24"/>
        </w:rPr>
        <w:t xml:space="preserve"> will provide guidelines on eco</w:t>
      </w:r>
      <w:r w:rsidR="00D610DD">
        <w:rPr>
          <w:rFonts w:ascii="Helvetica" w:hAnsi="Helvetica" w:cs="Helvetica"/>
          <w:sz w:val="24"/>
          <w:szCs w:val="24"/>
        </w:rPr>
        <w:t>-</w:t>
      </w:r>
      <w:r w:rsidRPr="00893370">
        <w:rPr>
          <w:rFonts w:ascii="Helvetica" w:hAnsi="Helvetica" w:cs="Helvetica"/>
          <w:sz w:val="24"/>
          <w:szCs w:val="24"/>
        </w:rPr>
        <w:t>design.</w:t>
      </w:r>
    </w:p>
    <w:p w:rsidR="00AC26FF" w:rsidRDefault="00AC26FF" w:rsidP="00F00DEA">
      <w:pPr>
        <w:spacing w:after="0"/>
        <w:jc w:val="both"/>
        <w:rPr>
          <w:rFonts w:ascii="Helvetica" w:hAnsi="Helvetica" w:cs="Helvetica"/>
          <w:sz w:val="24"/>
          <w:szCs w:val="24"/>
        </w:rPr>
      </w:pPr>
      <w:r w:rsidRPr="00721E17">
        <w:rPr>
          <w:rFonts w:ascii="Helvetica" w:hAnsi="Helvetica" w:cs="Helvetica"/>
          <w:b/>
          <w:sz w:val="24"/>
          <w:szCs w:val="24"/>
        </w:rPr>
        <w:t>ISO 14033</w:t>
      </w:r>
      <w:r w:rsidRPr="00893370">
        <w:rPr>
          <w:rFonts w:ascii="Helvetica" w:hAnsi="Helvetica" w:cs="Helvetica"/>
          <w:sz w:val="24"/>
          <w:szCs w:val="24"/>
        </w:rPr>
        <w:t xml:space="preserve"> will provide guidelines and examples</w:t>
      </w:r>
      <w:r w:rsidR="00E87E1B">
        <w:rPr>
          <w:rFonts w:ascii="Helvetica" w:hAnsi="Helvetica" w:cs="Helvetica"/>
          <w:sz w:val="24"/>
          <w:szCs w:val="24"/>
        </w:rPr>
        <w:t xml:space="preserve"> </w:t>
      </w:r>
      <w:r w:rsidRPr="00893370">
        <w:rPr>
          <w:rFonts w:ascii="Helvetica" w:hAnsi="Helvetica" w:cs="Helvetica"/>
          <w:sz w:val="24"/>
          <w:szCs w:val="24"/>
        </w:rPr>
        <w:t>for compiling and communicating quantitative</w:t>
      </w:r>
      <w:r w:rsidR="00E87E1B">
        <w:rPr>
          <w:rFonts w:ascii="Helvetica" w:hAnsi="Helvetica" w:cs="Helvetica"/>
          <w:sz w:val="24"/>
          <w:szCs w:val="24"/>
        </w:rPr>
        <w:t xml:space="preserve"> </w:t>
      </w:r>
      <w:r w:rsidRPr="00893370">
        <w:rPr>
          <w:rFonts w:ascii="Helvetica" w:hAnsi="Helvetica" w:cs="Helvetica"/>
          <w:sz w:val="24"/>
          <w:szCs w:val="24"/>
        </w:rPr>
        <w:t>environmental information.</w:t>
      </w:r>
    </w:p>
    <w:p w:rsidR="00AC26FF" w:rsidRDefault="00AC26FF" w:rsidP="00F00DEA">
      <w:pPr>
        <w:spacing w:after="0"/>
        <w:jc w:val="both"/>
        <w:rPr>
          <w:rFonts w:ascii="Helvetica" w:hAnsi="Helvetica" w:cs="Helvetica"/>
          <w:sz w:val="24"/>
          <w:szCs w:val="24"/>
        </w:rPr>
      </w:pPr>
      <w:r w:rsidRPr="00893370">
        <w:rPr>
          <w:rFonts w:ascii="Helvetica" w:hAnsi="Helvetica" w:cs="Helvetica"/>
          <w:sz w:val="24"/>
          <w:szCs w:val="24"/>
        </w:rPr>
        <w:t xml:space="preserve">Finally, </w:t>
      </w:r>
      <w:r w:rsidRPr="00721E17">
        <w:rPr>
          <w:rFonts w:ascii="Helvetica" w:hAnsi="Helvetica" w:cs="Helvetica"/>
          <w:b/>
          <w:sz w:val="24"/>
          <w:szCs w:val="24"/>
        </w:rPr>
        <w:t>ISO 14066</w:t>
      </w:r>
      <w:r w:rsidRPr="00893370">
        <w:rPr>
          <w:rFonts w:ascii="Helvetica" w:hAnsi="Helvetica" w:cs="Helvetica"/>
          <w:sz w:val="24"/>
          <w:szCs w:val="24"/>
        </w:rPr>
        <w:t xml:space="preserve"> will specify competency</w:t>
      </w:r>
      <w:r w:rsidR="00E87E1B">
        <w:rPr>
          <w:rFonts w:ascii="Helvetica" w:hAnsi="Helvetica" w:cs="Helvetica"/>
          <w:sz w:val="24"/>
          <w:szCs w:val="24"/>
        </w:rPr>
        <w:t xml:space="preserve"> </w:t>
      </w:r>
      <w:r w:rsidRPr="00893370">
        <w:rPr>
          <w:rFonts w:ascii="Helvetica" w:hAnsi="Helvetica" w:cs="Helvetica"/>
          <w:sz w:val="24"/>
          <w:szCs w:val="24"/>
        </w:rPr>
        <w:t>requirements for greenhouse gas</w:t>
      </w:r>
      <w:r w:rsidR="00E87E1B">
        <w:rPr>
          <w:rFonts w:ascii="Helvetica" w:hAnsi="Helvetica" w:cs="Helvetica"/>
          <w:sz w:val="24"/>
          <w:szCs w:val="24"/>
        </w:rPr>
        <w:t xml:space="preserve"> </w:t>
      </w:r>
      <w:r w:rsidRPr="00893370">
        <w:rPr>
          <w:rFonts w:ascii="Helvetica" w:hAnsi="Helvetica" w:cs="Helvetica"/>
          <w:sz w:val="24"/>
          <w:szCs w:val="24"/>
        </w:rPr>
        <w:t>validators</w:t>
      </w:r>
      <w:r w:rsidR="00E87E1B">
        <w:rPr>
          <w:rFonts w:ascii="Helvetica" w:hAnsi="Helvetica" w:cs="Helvetica"/>
          <w:sz w:val="24"/>
          <w:szCs w:val="24"/>
        </w:rPr>
        <w:t xml:space="preserve"> </w:t>
      </w:r>
      <w:r w:rsidRPr="00893370">
        <w:rPr>
          <w:rFonts w:ascii="Helvetica" w:hAnsi="Helvetica" w:cs="Helvetica"/>
          <w:sz w:val="24"/>
          <w:szCs w:val="24"/>
        </w:rPr>
        <w:t>and verifiers.</w:t>
      </w:r>
    </w:p>
    <w:p w:rsidR="00544DDF" w:rsidRPr="00816888" w:rsidRDefault="00AC26FF" w:rsidP="00F00DEA">
      <w:pPr>
        <w:numPr>
          <w:ilvl w:val="0"/>
          <w:numId w:val="221"/>
        </w:numPr>
        <w:spacing w:before="120" w:after="120" w:line="240" w:lineRule="auto"/>
        <w:jc w:val="both"/>
        <w:rPr>
          <w:rFonts w:ascii="Helvetica" w:hAnsi="Helvetica"/>
          <w:sz w:val="24"/>
          <w:szCs w:val="24"/>
        </w:rPr>
      </w:pPr>
      <w:r w:rsidRPr="00893370">
        <w:rPr>
          <w:rFonts w:ascii="Helvetica" w:hAnsi="Helvetica" w:cs="Helvetica"/>
          <w:sz w:val="24"/>
          <w:szCs w:val="24"/>
        </w:rPr>
        <w:t>The development programme of</w:t>
      </w:r>
      <w:r w:rsidR="00E87E1B">
        <w:rPr>
          <w:rFonts w:ascii="Helvetica" w:hAnsi="Helvetica" w:cs="Helvetica"/>
          <w:sz w:val="24"/>
          <w:szCs w:val="24"/>
        </w:rPr>
        <w:t xml:space="preserve"> </w:t>
      </w:r>
      <w:r w:rsidRPr="00893370">
        <w:rPr>
          <w:rFonts w:ascii="Helvetica" w:hAnsi="Helvetica" w:cs="Helvetica"/>
          <w:sz w:val="24"/>
          <w:szCs w:val="24"/>
        </w:rPr>
        <w:t>ISO/TC 207 is constantly evolving, driven by</w:t>
      </w:r>
      <w:r w:rsidR="00E87E1B">
        <w:rPr>
          <w:rFonts w:ascii="Helvetica" w:hAnsi="Helvetica" w:cs="Helvetica"/>
          <w:sz w:val="24"/>
          <w:szCs w:val="24"/>
        </w:rPr>
        <w:t xml:space="preserve"> </w:t>
      </w:r>
      <w:r w:rsidRPr="00893370">
        <w:rPr>
          <w:rFonts w:ascii="Helvetica" w:hAnsi="Helvetica" w:cs="Helvetica"/>
          <w:sz w:val="24"/>
          <w:szCs w:val="24"/>
        </w:rPr>
        <w:t>market needs. Hence the above is a small</w:t>
      </w:r>
      <w:r w:rsidR="00E87E1B">
        <w:rPr>
          <w:rFonts w:ascii="Helvetica" w:hAnsi="Helvetica" w:cs="Helvetica"/>
          <w:sz w:val="24"/>
          <w:szCs w:val="24"/>
        </w:rPr>
        <w:t xml:space="preserve"> </w:t>
      </w:r>
      <w:r w:rsidRPr="00893370">
        <w:rPr>
          <w:rFonts w:ascii="Helvetica" w:hAnsi="Helvetica" w:cs="Helvetica"/>
          <w:sz w:val="24"/>
          <w:szCs w:val="24"/>
        </w:rPr>
        <w:t>sample of areas where standards are currently</w:t>
      </w:r>
      <w:r w:rsidR="00E87E1B">
        <w:rPr>
          <w:rFonts w:ascii="Helvetica" w:hAnsi="Helvetica" w:cs="Helvetica"/>
          <w:sz w:val="24"/>
          <w:szCs w:val="24"/>
        </w:rPr>
        <w:t xml:space="preserve"> </w:t>
      </w:r>
      <w:r w:rsidRPr="00893370">
        <w:rPr>
          <w:rFonts w:ascii="Helvetica" w:hAnsi="Helvetica" w:cs="Helvetica"/>
          <w:sz w:val="24"/>
          <w:szCs w:val="24"/>
        </w:rPr>
        <w:t xml:space="preserve">in development. </w:t>
      </w:r>
    </w:p>
    <w:p w:rsidR="00544DDF" w:rsidRPr="00EA297E" w:rsidRDefault="00D610DD" w:rsidP="00F00DEA">
      <w:pPr>
        <w:pStyle w:val="Heading4"/>
        <w:spacing w:after="240" w:line="240" w:lineRule="auto"/>
        <w:jc w:val="both"/>
        <w:rPr>
          <w:rFonts w:ascii="Helvetica" w:hAnsi="Helvetica"/>
          <w:sz w:val="24"/>
          <w:szCs w:val="24"/>
          <w:shd w:val="clear" w:color="auto" w:fill="FFFFFF"/>
        </w:rPr>
      </w:pPr>
      <w:r>
        <w:rPr>
          <w:rFonts w:ascii="Helvetica" w:hAnsi="Helvetica"/>
          <w:sz w:val="24"/>
          <w:szCs w:val="24"/>
          <w:shd w:val="clear" w:color="auto" w:fill="FFFFFF"/>
        </w:rPr>
        <w:t>2.2.4.1</w:t>
      </w:r>
      <w:r w:rsidR="00E87E1B">
        <w:rPr>
          <w:rFonts w:ascii="Helvetica" w:hAnsi="Helvetica"/>
          <w:sz w:val="24"/>
          <w:szCs w:val="24"/>
          <w:shd w:val="clear" w:color="auto" w:fill="FFFFFF"/>
        </w:rPr>
        <w:t xml:space="preserve"> </w:t>
      </w:r>
      <w:r w:rsidR="00544DDF" w:rsidRPr="00EA297E">
        <w:rPr>
          <w:rFonts w:ascii="Helvetica" w:hAnsi="Helvetica"/>
          <w:sz w:val="24"/>
          <w:szCs w:val="24"/>
          <w:shd w:val="clear" w:color="auto" w:fill="FFFFFF"/>
        </w:rPr>
        <w:t>Benefits of ISO 14000 certification:</w:t>
      </w:r>
    </w:p>
    <w:p w:rsidR="00544DDF" w:rsidRPr="00816888" w:rsidRDefault="00544DDF" w:rsidP="00F00DEA">
      <w:pPr>
        <w:spacing w:line="240" w:lineRule="auto"/>
        <w:jc w:val="both"/>
        <w:rPr>
          <w:rFonts w:ascii="Helvetica" w:hAnsi="Helvetica"/>
          <w:sz w:val="24"/>
          <w:szCs w:val="24"/>
        </w:rPr>
      </w:pPr>
      <w:r w:rsidRPr="00816888">
        <w:rPr>
          <w:rFonts w:ascii="Helvetica" w:hAnsi="Helvetica"/>
          <w:sz w:val="24"/>
          <w:szCs w:val="24"/>
        </w:rPr>
        <w:t>The ISO 14000 approach forces managers to take a critical look at all areas where their businesses have an environmental impact.  This systematic approach can lead to benefits like the following:</w:t>
      </w:r>
    </w:p>
    <w:p w:rsidR="00544DDF" w:rsidRPr="00816888" w:rsidRDefault="00544DDF" w:rsidP="00F00DEA">
      <w:pPr>
        <w:numPr>
          <w:ilvl w:val="0"/>
          <w:numId w:val="222"/>
        </w:numPr>
        <w:spacing w:before="120" w:after="120" w:line="240" w:lineRule="auto"/>
        <w:jc w:val="both"/>
        <w:rPr>
          <w:rFonts w:ascii="Helvetica" w:hAnsi="Helvetica"/>
          <w:sz w:val="24"/>
          <w:szCs w:val="24"/>
        </w:rPr>
      </w:pPr>
      <w:r w:rsidRPr="00816888">
        <w:rPr>
          <w:rFonts w:ascii="Helvetica" w:hAnsi="Helvetica"/>
          <w:sz w:val="24"/>
          <w:szCs w:val="24"/>
        </w:rPr>
        <w:t>Reduced cost of waste management</w:t>
      </w:r>
      <w:r w:rsidR="006C2269">
        <w:rPr>
          <w:rFonts w:ascii="Helvetica" w:hAnsi="Helvetica"/>
          <w:sz w:val="24"/>
          <w:szCs w:val="24"/>
        </w:rPr>
        <w:t>.</w:t>
      </w:r>
    </w:p>
    <w:p w:rsidR="00544DDF" w:rsidRPr="00816888" w:rsidRDefault="00544DDF" w:rsidP="00F00DEA">
      <w:pPr>
        <w:numPr>
          <w:ilvl w:val="0"/>
          <w:numId w:val="222"/>
        </w:numPr>
        <w:spacing w:before="120" w:after="120" w:line="240" w:lineRule="auto"/>
        <w:jc w:val="both"/>
        <w:rPr>
          <w:rFonts w:ascii="Helvetica" w:hAnsi="Helvetica"/>
          <w:sz w:val="24"/>
          <w:szCs w:val="24"/>
        </w:rPr>
      </w:pPr>
      <w:r w:rsidRPr="00816888">
        <w:rPr>
          <w:rFonts w:ascii="Helvetica" w:hAnsi="Helvetica"/>
          <w:sz w:val="24"/>
          <w:szCs w:val="24"/>
        </w:rPr>
        <w:t>Savings in consumption of energy and materials</w:t>
      </w:r>
      <w:r w:rsidR="006C2269">
        <w:rPr>
          <w:rFonts w:ascii="Helvetica" w:hAnsi="Helvetica"/>
          <w:sz w:val="24"/>
          <w:szCs w:val="24"/>
        </w:rPr>
        <w:t>.</w:t>
      </w:r>
    </w:p>
    <w:p w:rsidR="00544DDF" w:rsidRPr="00816888" w:rsidRDefault="00544DDF" w:rsidP="00F00DEA">
      <w:pPr>
        <w:numPr>
          <w:ilvl w:val="0"/>
          <w:numId w:val="222"/>
        </w:numPr>
        <w:spacing w:before="120" w:after="120" w:line="240" w:lineRule="auto"/>
        <w:jc w:val="both"/>
        <w:rPr>
          <w:rFonts w:ascii="Helvetica" w:hAnsi="Helvetica"/>
          <w:sz w:val="24"/>
          <w:szCs w:val="24"/>
        </w:rPr>
      </w:pPr>
      <w:r w:rsidRPr="00816888">
        <w:rPr>
          <w:rFonts w:ascii="Helvetica" w:hAnsi="Helvetica"/>
          <w:sz w:val="24"/>
          <w:szCs w:val="24"/>
        </w:rPr>
        <w:t>Lower distribution costs</w:t>
      </w:r>
      <w:r w:rsidR="006C2269">
        <w:rPr>
          <w:rFonts w:ascii="Helvetica" w:hAnsi="Helvetica"/>
          <w:sz w:val="24"/>
          <w:szCs w:val="24"/>
        </w:rPr>
        <w:t>.</w:t>
      </w:r>
    </w:p>
    <w:p w:rsidR="004D0E36" w:rsidRPr="004D0E36" w:rsidRDefault="00544DDF" w:rsidP="00F00DEA">
      <w:pPr>
        <w:numPr>
          <w:ilvl w:val="0"/>
          <w:numId w:val="222"/>
        </w:numPr>
        <w:spacing w:before="120" w:after="0" w:line="240" w:lineRule="auto"/>
        <w:jc w:val="both"/>
        <w:rPr>
          <w:rFonts w:ascii="Helvetica" w:hAnsi="Helvetica"/>
          <w:b/>
          <w:sz w:val="24"/>
          <w:szCs w:val="24"/>
        </w:rPr>
      </w:pPr>
      <w:r w:rsidRPr="004D0E36">
        <w:rPr>
          <w:rFonts w:ascii="Helvetica" w:hAnsi="Helvetica"/>
          <w:sz w:val="24"/>
          <w:szCs w:val="24"/>
        </w:rPr>
        <w:t>Improved corporate image among regulators, customers and the public</w:t>
      </w:r>
      <w:r w:rsidR="006C2269">
        <w:rPr>
          <w:rFonts w:ascii="Helvetica" w:hAnsi="Helvetica"/>
          <w:sz w:val="24"/>
          <w:szCs w:val="24"/>
        </w:rPr>
        <w:t>.</w:t>
      </w:r>
    </w:p>
    <w:p w:rsidR="00544DDF" w:rsidRPr="004D0E36" w:rsidRDefault="00544DDF" w:rsidP="00F00DEA">
      <w:pPr>
        <w:numPr>
          <w:ilvl w:val="0"/>
          <w:numId w:val="222"/>
        </w:numPr>
        <w:spacing w:before="120" w:after="0" w:line="240" w:lineRule="auto"/>
        <w:jc w:val="both"/>
        <w:rPr>
          <w:rFonts w:ascii="Helvetica" w:hAnsi="Helvetica"/>
          <w:b/>
          <w:sz w:val="24"/>
          <w:szCs w:val="24"/>
        </w:rPr>
      </w:pPr>
      <w:r w:rsidRPr="004D0E36">
        <w:rPr>
          <w:rFonts w:ascii="Helvetica" w:hAnsi="Helvetica"/>
          <w:sz w:val="24"/>
          <w:szCs w:val="24"/>
        </w:rPr>
        <w:t>Framework for continuous improvement of environmental performance</w:t>
      </w:r>
      <w:r w:rsidRPr="004D0E36">
        <w:rPr>
          <w:rFonts w:ascii="Helvetica" w:hAnsi="Helvetica"/>
          <w:b/>
          <w:sz w:val="24"/>
          <w:szCs w:val="24"/>
        </w:rPr>
        <w:t>.</w:t>
      </w:r>
    </w:p>
    <w:p w:rsidR="00D75926" w:rsidRPr="00EA297E" w:rsidRDefault="00D610DD" w:rsidP="00F00DEA">
      <w:pPr>
        <w:pStyle w:val="Heading3"/>
        <w:spacing w:after="240" w:line="240" w:lineRule="auto"/>
        <w:jc w:val="both"/>
        <w:rPr>
          <w:rFonts w:ascii="Helvetica" w:hAnsi="Helvetica"/>
          <w:sz w:val="24"/>
          <w:szCs w:val="24"/>
        </w:rPr>
      </w:pPr>
      <w:bookmarkStart w:id="67" w:name="_Toc467160186"/>
      <w:r>
        <w:rPr>
          <w:rFonts w:ascii="Helvetica" w:hAnsi="Helvetica"/>
          <w:sz w:val="24"/>
          <w:szCs w:val="24"/>
        </w:rPr>
        <w:t>2.2.6</w:t>
      </w:r>
      <w:r w:rsidR="006C2269">
        <w:rPr>
          <w:rFonts w:ascii="Helvetica" w:hAnsi="Helvetica"/>
          <w:sz w:val="24"/>
          <w:szCs w:val="24"/>
        </w:rPr>
        <w:t xml:space="preserve"> Effectiveness of Environmental Management S</w:t>
      </w:r>
      <w:r w:rsidR="00943FAC" w:rsidRPr="00816888">
        <w:rPr>
          <w:rFonts w:ascii="Helvetica" w:hAnsi="Helvetica"/>
          <w:sz w:val="24"/>
          <w:szCs w:val="24"/>
        </w:rPr>
        <w:t>ystems</w:t>
      </w:r>
      <w:bookmarkEnd w:id="67"/>
    </w:p>
    <w:p w:rsidR="00761C2C" w:rsidRPr="00816888" w:rsidRDefault="00761C2C" w:rsidP="00F00DEA">
      <w:pPr>
        <w:spacing w:line="240" w:lineRule="auto"/>
        <w:jc w:val="both"/>
        <w:rPr>
          <w:rFonts w:ascii="Helvetica" w:hAnsi="Helvetica" w:cs="Arial"/>
          <w:sz w:val="24"/>
          <w:szCs w:val="24"/>
        </w:rPr>
      </w:pPr>
      <w:r w:rsidRPr="00816888">
        <w:rPr>
          <w:rFonts w:ascii="Helvetica" w:hAnsi="Helvetica" w:cs="Arial"/>
          <w:sz w:val="24"/>
          <w:szCs w:val="24"/>
        </w:rPr>
        <w:t xml:space="preserve">Companies tend to adopt an EMS in order to closely monitor operations with the aim of minimizing environmental damage, fulfilling legislative and mandatory requirements, market conditions and stakeholder interests among other reasons. The EMS is usually aligned to the organisation’s environmental policy. </w:t>
      </w:r>
    </w:p>
    <w:p w:rsidR="00B01A6B" w:rsidRPr="00816888" w:rsidRDefault="00B01A6B" w:rsidP="00F00DEA">
      <w:pPr>
        <w:spacing w:line="240" w:lineRule="auto"/>
        <w:jc w:val="both"/>
        <w:rPr>
          <w:rFonts w:ascii="Helvetica" w:hAnsi="Helvetica" w:cs="Arial"/>
          <w:sz w:val="24"/>
          <w:szCs w:val="24"/>
        </w:rPr>
      </w:pPr>
      <w:r w:rsidRPr="00816888">
        <w:rPr>
          <w:rFonts w:ascii="Helvetica" w:hAnsi="Helvetica" w:cs="Arial"/>
          <w:sz w:val="24"/>
          <w:szCs w:val="24"/>
        </w:rPr>
        <w:t>The efficacy of a company’s Environmental Management System is illustrated through its objectives in striving to reduce its impact on the atmosphere, land, water and biodiversity. The achievement of set objectives and demonstration of continual improvement in achieving environmental management targets as set by a company provides an additional advantage of demonstrating the effectiveness of the company’s EMS.</w:t>
      </w:r>
    </w:p>
    <w:p w:rsidR="00AC26FF" w:rsidRPr="006C2269" w:rsidRDefault="00AC26FF" w:rsidP="00F00DEA">
      <w:pPr>
        <w:spacing w:before="240" w:line="240" w:lineRule="auto"/>
        <w:jc w:val="both"/>
        <w:rPr>
          <w:rFonts w:ascii="Helvetica" w:hAnsi="Helvetica" w:cs="Arial"/>
          <w:b/>
          <w:sz w:val="24"/>
          <w:szCs w:val="24"/>
        </w:rPr>
      </w:pPr>
      <w:r w:rsidRPr="006C2269">
        <w:rPr>
          <w:rFonts w:ascii="Helvetica" w:hAnsi="Helvetica" w:cs="Arial"/>
          <w:b/>
          <w:sz w:val="24"/>
          <w:szCs w:val="24"/>
        </w:rPr>
        <w:t>Question</w:t>
      </w:r>
    </w:p>
    <w:p w:rsidR="006E6797" w:rsidRPr="00816888" w:rsidRDefault="006C2269" w:rsidP="00F00DEA">
      <w:pPr>
        <w:spacing w:before="240" w:line="240" w:lineRule="auto"/>
        <w:jc w:val="both"/>
        <w:rPr>
          <w:rFonts w:ascii="Helvetica" w:hAnsi="Helvetica" w:cs="Arial"/>
          <w:sz w:val="24"/>
          <w:szCs w:val="24"/>
        </w:rPr>
      </w:pPr>
      <w:r>
        <w:rPr>
          <w:rFonts w:ascii="Helvetica" w:hAnsi="Helvetica" w:cs="Arial"/>
          <w:sz w:val="24"/>
          <w:szCs w:val="24"/>
        </w:rPr>
        <w:t>Describe the importance of implementing an EMS based on ISO 14001 Standard.</w:t>
      </w:r>
    </w:p>
    <w:p w:rsidR="006E6797" w:rsidRPr="00AC26FF" w:rsidRDefault="006E6797" w:rsidP="00F00DEA">
      <w:pPr>
        <w:pStyle w:val="Heading3"/>
        <w:spacing w:after="240" w:line="240" w:lineRule="auto"/>
        <w:jc w:val="both"/>
        <w:rPr>
          <w:rFonts w:ascii="Helvetica" w:hAnsi="Helvetica"/>
          <w:color w:val="000000" w:themeColor="text1"/>
          <w:sz w:val="24"/>
          <w:szCs w:val="24"/>
        </w:rPr>
      </w:pPr>
      <w:bookmarkStart w:id="68" w:name="_Toc467160187"/>
      <w:r w:rsidRPr="00AC26FF">
        <w:rPr>
          <w:rFonts w:ascii="Helvetica" w:hAnsi="Helvetica"/>
          <w:color w:val="000000" w:themeColor="text1"/>
          <w:sz w:val="24"/>
          <w:szCs w:val="24"/>
        </w:rPr>
        <w:lastRenderedPageBreak/>
        <w:t>References</w:t>
      </w:r>
      <w:bookmarkEnd w:id="68"/>
    </w:p>
    <w:p w:rsidR="00AC26FF" w:rsidRDefault="00AC26FF" w:rsidP="00F00DEA">
      <w:pPr>
        <w:pStyle w:val="ListParagraph"/>
        <w:numPr>
          <w:ilvl w:val="0"/>
          <w:numId w:val="329"/>
        </w:numPr>
        <w:spacing w:after="0"/>
        <w:jc w:val="both"/>
        <w:rPr>
          <w:rFonts w:ascii="Helvetica" w:hAnsi="Helvetica" w:cs="Helvetica"/>
          <w:sz w:val="24"/>
          <w:szCs w:val="24"/>
        </w:rPr>
      </w:pPr>
      <w:r>
        <w:rPr>
          <w:rFonts w:ascii="Helvetica" w:hAnsi="Helvetica" w:cs="Helvetica"/>
          <w:sz w:val="24"/>
          <w:szCs w:val="24"/>
        </w:rPr>
        <w:t xml:space="preserve">ISO 14001 – Environmental Management System – Requirements </w:t>
      </w:r>
    </w:p>
    <w:p w:rsidR="00AC26FF" w:rsidRPr="006F30BA" w:rsidRDefault="00AC26FF" w:rsidP="00F00DEA">
      <w:pPr>
        <w:pStyle w:val="ListParagraph"/>
        <w:numPr>
          <w:ilvl w:val="0"/>
          <w:numId w:val="329"/>
        </w:numPr>
        <w:spacing w:after="0"/>
        <w:jc w:val="both"/>
        <w:rPr>
          <w:rFonts w:ascii="Helvetica" w:hAnsi="Helvetica" w:cs="Helvetica"/>
          <w:sz w:val="24"/>
          <w:szCs w:val="24"/>
        </w:rPr>
      </w:pPr>
      <w:r w:rsidRPr="006F30BA">
        <w:rPr>
          <w:rFonts w:ascii="Helvetica" w:hAnsi="Helvetica" w:cs="Helvetica"/>
          <w:sz w:val="24"/>
          <w:szCs w:val="24"/>
        </w:rPr>
        <w:t xml:space="preserve">ISO 14004 – General guidelines on principles, systems and support techniques   </w:t>
      </w:r>
    </w:p>
    <w:p w:rsidR="00AC26FF" w:rsidRPr="006F30BA" w:rsidRDefault="00AC26FF" w:rsidP="00F00DEA">
      <w:pPr>
        <w:pStyle w:val="ListParagraph"/>
        <w:numPr>
          <w:ilvl w:val="0"/>
          <w:numId w:val="329"/>
        </w:numPr>
        <w:spacing w:after="0"/>
        <w:jc w:val="both"/>
        <w:rPr>
          <w:rFonts w:ascii="Helvetica" w:hAnsi="Helvetica" w:cs="Helvetica"/>
          <w:sz w:val="24"/>
          <w:szCs w:val="24"/>
        </w:rPr>
      </w:pPr>
      <w:r w:rsidRPr="006F30BA">
        <w:rPr>
          <w:rFonts w:ascii="Helvetica" w:hAnsi="Helvetica" w:cs="Helvetica"/>
          <w:sz w:val="24"/>
          <w:szCs w:val="24"/>
        </w:rPr>
        <w:t>ISO 14006 – Guidelines for incorporating eco</w:t>
      </w:r>
      <w:r w:rsidR="00FA118D">
        <w:rPr>
          <w:rFonts w:ascii="Helvetica" w:hAnsi="Helvetica" w:cs="Helvetica"/>
          <w:sz w:val="24"/>
          <w:szCs w:val="24"/>
        </w:rPr>
        <w:t>-</w:t>
      </w:r>
      <w:r w:rsidRPr="006F30BA">
        <w:rPr>
          <w:rFonts w:ascii="Helvetica" w:hAnsi="Helvetica" w:cs="Helvetica"/>
          <w:sz w:val="24"/>
          <w:szCs w:val="24"/>
        </w:rPr>
        <w:t>design</w:t>
      </w:r>
    </w:p>
    <w:p w:rsidR="00AC26FF" w:rsidRPr="006F30BA" w:rsidRDefault="00AC26FF" w:rsidP="00F00DEA">
      <w:pPr>
        <w:pStyle w:val="ListParagraph"/>
        <w:numPr>
          <w:ilvl w:val="0"/>
          <w:numId w:val="329"/>
        </w:numPr>
        <w:spacing w:after="0"/>
        <w:jc w:val="both"/>
        <w:rPr>
          <w:rFonts w:ascii="Helvetica" w:hAnsi="Helvetica" w:cs="Helvetica"/>
          <w:sz w:val="24"/>
          <w:szCs w:val="24"/>
        </w:rPr>
      </w:pPr>
      <w:r w:rsidRPr="006F30BA">
        <w:rPr>
          <w:rFonts w:ascii="Helvetica" w:hAnsi="Helvetica" w:cs="Helvetica"/>
          <w:sz w:val="24"/>
          <w:szCs w:val="24"/>
        </w:rPr>
        <w:t>ISO 14015 – Environmental assessment of sites and organizations (EASO)</w:t>
      </w:r>
    </w:p>
    <w:p w:rsidR="00AC26FF" w:rsidRPr="006F30BA" w:rsidRDefault="00AC26FF" w:rsidP="00F00DEA">
      <w:pPr>
        <w:pStyle w:val="ListParagraph"/>
        <w:numPr>
          <w:ilvl w:val="0"/>
          <w:numId w:val="329"/>
        </w:numPr>
        <w:spacing w:after="0"/>
        <w:jc w:val="both"/>
        <w:rPr>
          <w:rFonts w:ascii="Helvetica" w:hAnsi="Helvetica" w:cs="Helvetica"/>
          <w:sz w:val="24"/>
          <w:szCs w:val="24"/>
        </w:rPr>
      </w:pPr>
      <w:r w:rsidRPr="006F30BA">
        <w:rPr>
          <w:rFonts w:ascii="Helvetica" w:hAnsi="Helvetica" w:cs="Helvetica"/>
          <w:sz w:val="24"/>
          <w:szCs w:val="24"/>
        </w:rPr>
        <w:t>ISO 14020 – Environmental labels and declarations</w:t>
      </w:r>
    </w:p>
    <w:p w:rsidR="00AC26FF" w:rsidRPr="006F30BA" w:rsidRDefault="00AC26FF" w:rsidP="00F00DEA">
      <w:pPr>
        <w:pStyle w:val="ListParagraph"/>
        <w:numPr>
          <w:ilvl w:val="0"/>
          <w:numId w:val="329"/>
        </w:numPr>
        <w:spacing w:after="0"/>
        <w:jc w:val="both"/>
        <w:rPr>
          <w:rFonts w:ascii="Helvetica" w:hAnsi="Helvetica" w:cs="Helvetica"/>
          <w:sz w:val="24"/>
          <w:szCs w:val="24"/>
        </w:rPr>
      </w:pPr>
      <w:r w:rsidRPr="006F30BA">
        <w:rPr>
          <w:rFonts w:ascii="Helvetica" w:hAnsi="Helvetica" w:cs="Helvetica"/>
          <w:sz w:val="24"/>
          <w:szCs w:val="24"/>
        </w:rPr>
        <w:t>ISO 14031 – Environmental performance evaluation</w:t>
      </w:r>
    </w:p>
    <w:p w:rsidR="00AC26FF" w:rsidRPr="006F30BA" w:rsidRDefault="00AC26FF" w:rsidP="00F00DEA">
      <w:pPr>
        <w:pStyle w:val="ListParagraph"/>
        <w:numPr>
          <w:ilvl w:val="0"/>
          <w:numId w:val="329"/>
        </w:numPr>
        <w:spacing w:after="0"/>
        <w:jc w:val="both"/>
        <w:rPr>
          <w:rFonts w:ascii="Helvetica" w:hAnsi="Helvetica" w:cs="Helvetica"/>
          <w:sz w:val="24"/>
          <w:szCs w:val="24"/>
        </w:rPr>
      </w:pPr>
      <w:r w:rsidRPr="006F30BA">
        <w:rPr>
          <w:rFonts w:ascii="Helvetica" w:hAnsi="Helvetica" w:cs="Helvetica"/>
          <w:sz w:val="24"/>
          <w:szCs w:val="24"/>
        </w:rPr>
        <w:t>ISO 14040 – Life cycle assessment</w:t>
      </w:r>
    </w:p>
    <w:p w:rsidR="00AC26FF" w:rsidRPr="006F30BA" w:rsidRDefault="00AC26FF" w:rsidP="00F00DEA">
      <w:pPr>
        <w:pStyle w:val="ListParagraph"/>
        <w:numPr>
          <w:ilvl w:val="0"/>
          <w:numId w:val="329"/>
        </w:numPr>
        <w:spacing w:after="0"/>
        <w:jc w:val="both"/>
        <w:rPr>
          <w:rFonts w:ascii="Helvetica" w:hAnsi="Helvetica" w:cs="Helvetica"/>
          <w:sz w:val="24"/>
          <w:szCs w:val="24"/>
        </w:rPr>
      </w:pPr>
      <w:r w:rsidRPr="006F30BA">
        <w:rPr>
          <w:rFonts w:ascii="Helvetica" w:hAnsi="Helvetica" w:cs="Helvetica"/>
          <w:sz w:val="24"/>
          <w:szCs w:val="24"/>
        </w:rPr>
        <w:t>ISO 14050 – Vocabulary</w:t>
      </w:r>
    </w:p>
    <w:p w:rsidR="00AC26FF" w:rsidRPr="006F30BA" w:rsidRDefault="00AC26FF" w:rsidP="00F00DEA">
      <w:pPr>
        <w:pStyle w:val="ListParagraph"/>
        <w:numPr>
          <w:ilvl w:val="0"/>
          <w:numId w:val="329"/>
        </w:numPr>
        <w:spacing w:after="0"/>
        <w:jc w:val="both"/>
        <w:rPr>
          <w:rFonts w:ascii="Helvetica" w:hAnsi="Helvetica" w:cs="Helvetica"/>
          <w:sz w:val="24"/>
          <w:szCs w:val="24"/>
        </w:rPr>
      </w:pPr>
      <w:r w:rsidRPr="006F30BA">
        <w:rPr>
          <w:rFonts w:ascii="Helvetica" w:hAnsi="Helvetica" w:cs="Helvetica"/>
          <w:sz w:val="24"/>
          <w:szCs w:val="24"/>
        </w:rPr>
        <w:t>ISO 14063 – Environmental communication</w:t>
      </w:r>
    </w:p>
    <w:p w:rsidR="00AC26FF" w:rsidRPr="006F30BA" w:rsidRDefault="00AC26FF" w:rsidP="00F00DEA">
      <w:pPr>
        <w:pStyle w:val="ListParagraph"/>
        <w:numPr>
          <w:ilvl w:val="0"/>
          <w:numId w:val="329"/>
        </w:numPr>
        <w:spacing w:after="0"/>
        <w:jc w:val="both"/>
        <w:rPr>
          <w:rFonts w:ascii="Helvetica" w:hAnsi="Helvetica" w:cs="Helvetica"/>
          <w:sz w:val="24"/>
          <w:szCs w:val="24"/>
        </w:rPr>
      </w:pPr>
      <w:r w:rsidRPr="006F30BA">
        <w:rPr>
          <w:rFonts w:ascii="Helvetica" w:hAnsi="Helvetica" w:cs="Helvetica"/>
          <w:sz w:val="24"/>
          <w:szCs w:val="24"/>
        </w:rPr>
        <w:t>ISO 14064 – Greenhouse gases</w:t>
      </w:r>
    </w:p>
    <w:p w:rsidR="00AC26FF" w:rsidRDefault="00AC26FF" w:rsidP="00F00DEA">
      <w:pPr>
        <w:pStyle w:val="ListParagraph"/>
        <w:numPr>
          <w:ilvl w:val="0"/>
          <w:numId w:val="329"/>
        </w:numPr>
        <w:spacing w:after="0"/>
        <w:jc w:val="both"/>
        <w:rPr>
          <w:rFonts w:ascii="Helvetica" w:hAnsi="Helvetica" w:cs="Helvetica"/>
          <w:sz w:val="24"/>
          <w:szCs w:val="24"/>
        </w:rPr>
      </w:pPr>
      <w:r w:rsidRPr="006F30BA">
        <w:rPr>
          <w:rFonts w:ascii="Helvetica" w:hAnsi="Helvetica" w:cs="Helvetica"/>
          <w:sz w:val="24"/>
          <w:szCs w:val="24"/>
        </w:rPr>
        <w:t>ISO 19011 – Guidelines for auditing management systems</w:t>
      </w:r>
    </w:p>
    <w:p w:rsidR="00AC26FF" w:rsidRDefault="00AC26FF" w:rsidP="00F00DEA">
      <w:pPr>
        <w:pStyle w:val="ListParagraph"/>
        <w:numPr>
          <w:ilvl w:val="0"/>
          <w:numId w:val="329"/>
        </w:numPr>
        <w:spacing w:after="0"/>
        <w:jc w:val="both"/>
        <w:rPr>
          <w:rFonts w:ascii="Helvetica" w:hAnsi="Helvetica" w:cs="Helvetica"/>
          <w:sz w:val="24"/>
          <w:szCs w:val="24"/>
        </w:rPr>
      </w:pPr>
      <w:r w:rsidRPr="00A773EA">
        <w:rPr>
          <w:rFonts w:ascii="Helvetica" w:hAnsi="Helvetica" w:cs="Helvetica"/>
          <w:sz w:val="24"/>
          <w:szCs w:val="24"/>
        </w:rPr>
        <w:t>ISO 14001: Key Benefits -  ISO Central Secretariat, Vernier, Geneva Switzerland</w:t>
      </w:r>
      <w:r>
        <w:rPr>
          <w:rFonts w:ascii="Helvetica" w:hAnsi="Helvetica" w:cs="Helvetica"/>
          <w:sz w:val="24"/>
          <w:szCs w:val="24"/>
        </w:rPr>
        <w:t xml:space="preserve"> – 2015</w:t>
      </w:r>
    </w:p>
    <w:p w:rsidR="00AC26FF" w:rsidRDefault="00AC26FF" w:rsidP="00F00DEA">
      <w:pPr>
        <w:pStyle w:val="ListParagraph"/>
        <w:numPr>
          <w:ilvl w:val="0"/>
          <w:numId w:val="329"/>
        </w:numPr>
        <w:spacing w:after="0"/>
        <w:jc w:val="both"/>
        <w:rPr>
          <w:rFonts w:ascii="Helvetica" w:hAnsi="Helvetica" w:cs="Helvetica"/>
          <w:sz w:val="24"/>
          <w:szCs w:val="24"/>
        </w:rPr>
      </w:pPr>
      <w:r w:rsidRPr="00A773EA">
        <w:rPr>
          <w:rFonts w:ascii="Helvetica" w:hAnsi="Helvetica" w:cs="Helvetica"/>
          <w:sz w:val="24"/>
          <w:szCs w:val="24"/>
        </w:rPr>
        <w:t>Environmental management</w:t>
      </w:r>
      <w:r>
        <w:rPr>
          <w:rFonts w:ascii="Helvetica" w:hAnsi="Helvetica" w:cs="Helvetica"/>
          <w:sz w:val="24"/>
          <w:szCs w:val="24"/>
        </w:rPr>
        <w:t xml:space="preserve">: </w:t>
      </w:r>
      <w:r w:rsidRPr="00A773EA">
        <w:rPr>
          <w:rFonts w:ascii="Helvetica" w:hAnsi="Helvetica" w:cs="Helvetica"/>
          <w:sz w:val="24"/>
          <w:szCs w:val="24"/>
        </w:rPr>
        <w:t>The ISO 14000 family of International Standards</w:t>
      </w:r>
      <w:r>
        <w:rPr>
          <w:rFonts w:ascii="Helvetica" w:hAnsi="Helvetica" w:cs="Helvetica"/>
          <w:sz w:val="24"/>
          <w:szCs w:val="24"/>
        </w:rPr>
        <w:t xml:space="preserve"> - </w:t>
      </w:r>
      <w:r w:rsidRPr="00A773EA">
        <w:rPr>
          <w:rFonts w:ascii="Helvetica" w:hAnsi="Helvetica" w:cs="Helvetica"/>
          <w:sz w:val="24"/>
          <w:szCs w:val="24"/>
        </w:rPr>
        <w:t>ISO Central Secretariat, Vernier, Geneva Switzerland</w:t>
      </w:r>
      <w:r>
        <w:rPr>
          <w:rFonts w:ascii="Helvetica" w:hAnsi="Helvetica" w:cs="Helvetica"/>
          <w:sz w:val="24"/>
          <w:szCs w:val="24"/>
        </w:rPr>
        <w:t xml:space="preserve"> – 2009</w:t>
      </w:r>
    </w:p>
    <w:p w:rsidR="00AC26FF" w:rsidRPr="00A773EA" w:rsidRDefault="00AC26FF" w:rsidP="00F00DEA">
      <w:pPr>
        <w:pStyle w:val="ListParagraph"/>
        <w:numPr>
          <w:ilvl w:val="0"/>
          <w:numId w:val="329"/>
        </w:numPr>
        <w:spacing w:after="0"/>
        <w:jc w:val="both"/>
        <w:rPr>
          <w:rFonts w:ascii="Helvetica" w:hAnsi="Helvetica" w:cs="Helvetica"/>
          <w:sz w:val="24"/>
          <w:szCs w:val="24"/>
        </w:rPr>
      </w:pPr>
      <w:r w:rsidRPr="00A773EA">
        <w:rPr>
          <w:rFonts w:ascii="Helvetica" w:hAnsi="Helvetica" w:cs="Helvetica"/>
          <w:sz w:val="24"/>
          <w:szCs w:val="24"/>
        </w:rPr>
        <w:t>Rio Declaration on Environment and Development</w:t>
      </w:r>
      <w:r>
        <w:rPr>
          <w:rFonts w:ascii="Helvetica" w:hAnsi="Helvetica" w:cs="Helvetica"/>
          <w:sz w:val="24"/>
          <w:szCs w:val="24"/>
        </w:rPr>
        <w:t xml:space="preserve"> – </w:t>
      </w:r>
      <w:r w:rsidRPr="00A773EA">
        <w:rPr>
          <w:rFonts w:ascii="Helvetica" w:hAnsi="Helvetica" w:cs="Helvetica"/>
          <w:sz w:val="24"/>
          <w:szCs w:val="24"/>
        </w:rPr>
        <w:t>United Nations (UN)</w:t>
      </w:r>
      <w:r>
        <w:rPr>
          <w:rFonts w:ascii="Helvetica" w:hAnsi="Helvetica" w:cs="Helvetica"/>
          <w:sz w:val="24"/>
          <w:szCs w:val="24"/>
        </w:rPr>
        <w:t xml:space="preserve"> –</w:t>
      </w:r>
      <w:r w:rsidRPr="00A773EA">
        <w:rPr>
          <w:rFonts w:ascii="Helvetica" w:hAnsi="Helvetica" w:cs="Helvetica"/>
          <w:sz w:val="24"/>
          <w:szCs w:val="24"/>
        </w:rPr>
        <w:t xml:space="preserve"> 1992</w:t>
      </w:r>
    </w:p>
    <w:p w:rsidR="00AC26FF" w:rsidRPr="00AC26FF" w:rsidRDefault="00AC26FF" w:rsidP="00F00DEA">
      <w:pPr>
        <w:jc w:val="both"/>
      </w:pPr>
    </w:p>
    <w:p w:rsidR="006E6797" w:rsidRPr="00816888" w:rsidRDefault="006E6797" w:rsidP="00F00DEA">
      <w:pPr>
        <w:spacing w:line="240" w:lineRule="auto"/>
        <w:jc w:val="both"/>
        <w:rPr>
          <w:rFonts w:ascii="Helvetica" w:hAnsi="Helvetica" w:cs="Arial"/>
          <w:color w:val="FF0000"/>
          <w:sz w:val="24"/>
          <w:szCs w:val="24"/>
        </w:rPr>
      </w:pPr>
    </w:p>
    <w:p w:rsidR="00467004" w:rsidRPr="00816888" w:rsidRDefault="0046700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br w:type="page"/>
      </w:r>
    </w:p>
    <w:p w:rsidR="00467004" w:rsidRPr="00816888" w:rsidRDefault="006E6797" w:rsidP="00F00DEA">
      <w:pPr>
        <w:pStyle w:val="Heading2"/>
        <w:jc w:val="both"/>
        <w:rPr>
          <w:rFonts w:ascii="Helvetica" w:hAnsi="Helvetica"/>
          <w:sz w:val="24"/>
          <w:szCs w:val="24"/>
        </w:rPr>
      </w:pPr>
      <w:bookmarkStart w:id="69" w:name="_Toc467160188"/>
      <w:r w:rsidRPr="00816888">
        <w:rPr>
          <w:rFonts w:ascii="Helvetica" w:hAnsi="Helvetica"/>
          <w:sz w:val="24"/>
          <w:szCs w:val="24"/>
        </w:rPr>
        <w:lastRenderedPageBreak/>
        <w:t>TOPIC 2.3</w:t>
      </w:r>
      <w:r w:rsidR="00467004" w:rsidRPr="00816888">
        <w:rPr>
          <w:rFonts w:ascii="Helvetica" w:hAnsi="Helvetica"/>
          <w:sz w:val="24"/>
          <w:szCs w:val="24"/>
        </w:rPr>
        <w:t>: ENVIRONMENTAL INFORMATION SYSTEMS FOR EIA/EA</w:t>
      </w:r>
      <w:bookmarkEnd w:id="69"/>
    </w:p>
    <w:p w:rsidR="00467004" w:rsidRPr="00816888" w:rsidRDefault="006E6797" w:rsidP="00F00DEA">
      <w:pPr>
        <w:pStyle w:val="Heading3"/>
        <w:spacing w:after="240" w:line="240" w:lineRule="auto"/>
        <w:jc w:val="both"/>
        <w:rPr>
          <w:rFonts w:ascii="Helvetica" w:hAnsi="Helvetica"/>
          <w:sz w:val="24"/>
          <w:szCs w:val="24"/>
        </w:rPr>
      </w:pPr>
      <w:bookmarkStart w:id="70" w:name="_Toc467160189"/>
      <w:r w:rsidRPr="00816888">
        <w:rPr>
          <w:rFonts w:ascii="Helvetica" w:hAnsi="Helvetica"/>
          <w:sz w:val="24"/>
          <w:szCs w:val="24"/>
        </w:rPr>
        <w:t>2.3.1</w:t>
      </w:r>
      <w:r w:rsidR="00467004" w:rsidRPr="00816888">
        <w:rPr>
          <w:rFonts w:ascii="Helvetica" w:hAnsi="Helvetica"/>
          <w:sz w:val="24"/>
          <w:szCs w:val="24"/>
        </w:rPr>
        <w:t xml:space="preserve"> Learning Objectives</w:t>
      </w:r>
      <w:bookmarkEnd w:id="70"/>
    </w:p>
    <w:p w:rsidR="00467004" w:rsidRPr="00816888" w:rsidRDefault="00467004" w:rsidP="00F00DEA">
      <w:pPr>
        <w:spacing w:after="0" w:line="240" w:lineRule="auto"/>
        <w:jc w:val="both"/>
        <w:rPr>
          <w:rFonts w:ascii="Helvetica" w:hAnsi="Helvetica" w:cstheme="majorBidi"/>
          <w:color w:val="000000" w:themeColor="text1"/>
          <w:sz w:val="24"/>
          <w:szCs w:val="24"/>
        </w:rPr>
      </w:pPr>
      <w:r w:rsidRPr="00816888">
        <w:rPr>
          <w:rFonts w:ascii="Helvetica" w:hAnsi="Helvetica" w:cstheme="majorBidi"/>
          <w:color w:val="000000" w:themeColor="text1"/>
          <w:sz w:val="24"/>
          <w:szCs w:val="24"/>
        </w:rPr>
        <w:t>At the end of the training, the participants are expected to:-</w:t>
      </w:r>
    </w:p>
    <w:p w:rsidR="00467004" w:rsidRPr="00816888" w:rsidRDefault="00467004" w:rsidP="00F00DEA">
      <w:pPr>
        <w:pStyle w:val="ListParagraph"/>
        <w:numPr>
          <w:ilvl w:val="1"/>
          <w:numId w:val="246"/>
        </w:numPr>
        <w:spacing w:after="0" w:line="240" w:lineRule="auto"/>
        <w:jc w:val="both"/>
        <w:rPr>
          <w:rFonts w:ascii="Helvetica" w:hAnsi="Helvetica" w:cstheme="majorBidi"/>
          <w:color w:val="000000" w:themeColor="text1"/>
          <w:sz w:val="24"/>
          <w:szCs w:val="24"/>
        </w:rPr>
      </w:pPr>
      <w:r w:rsidRPr="00816888">
        <w:rPr>
          <w:rFonts w:ascii="Helvetica" w:hAnsi="Helvetica" w:cstheme="majorBidi"/>
          <w:color w:val="000000" w:themeColor="text1"/>
          <w:sz w:val="24"/>
          <w:szCs w:val="24"/>
        </w:rPr>
        <w:t>Understand the meaning Environmental Information Systems;</w:t>
      </w:r>
    </w:p>
    <w:p w:rsidR="00467004" w:rsidRPr="00816888" w:rsidRDefault="00467004" w:rsidP="00F00DEA">
      <w:pPr>
        <w:pStyle w:val="ListParagraph"/>
        <w:numPr>
          <w:ilvl w:val="1"/>
          <w:numId w:val="246"/>
        </w:numPr>
        <w:spacing w:after="0" w:line="240" w:lineRule="auto"/>
        <w:jc w:val="both"/>
        <w:rPr>
          <w:rFonts w:ascii="Helvetica" w:hAnsi="Helvetica" w:cstheme="majorBidi"/>
          <w:color w:val="000000" w:themeColor="text1"/>
          <w:sz w:val="24"/>
          <w:szCs w:val="24"/>
        </w:rPr>
      </w:pPr>
      <w:r w:rsidRPr="00816888">
        <w:rPr>
          <w:rFonts w:ascii="Helvetica" w:hAnsi="Helvetica" w:cstheme="majorBidi"/>
          <w:color w:val="000000" w:themeColor="text1"/>
          <w:sz w:val="24"/>
          <w:szCs w:val="24"/>
        </w:rPr>
        <w:t>Understand the sources of EIA/A information;</w:t>
      </w:r>
    </w:p>
    <w:p w:rsidR="00467004" w:rsidRPr="00816888" w:rsidRDefault="00467004" w:rsidP="00F00DEA">
      <w:pPr>
        <w:pStyle w:val="ListParagraph"/>
        <w:numPr>
          <w:ilvl w:val="1"/>
          <w:numId w:val="246"/>
        </w:numPr>
        <w:spacing w:after="0" w:line="240" w:lineRule="auto"/>
        <w:jc w:val="both"/>
        <w:rPr>
          <w:rFonts w:ascii="Helvetica" w:hAnsi="Helvetica" w:cstheme="majorBidi"/>
          <w:color w:val="000000" w:themeColor="text1"/>
          <w:sz w:val="24"/>
          <w:szCs w:val="24"/>
        </w:rPr>
      </w:pPr>
      <w:r w:rsidRPr="00816888">
        <w:rPr>
          <w:rFonts w:ascii="Helvetica" w:hAnsi="Helvetica" w:cstheme="majorBidi"/>
          <w:color w:val="000000" w:themeColor="text1"/>
          <w:sz w:val="24"/>
          <w:szCs w:val="24"/>
        </w:rPr>
        <w:t>Understand basics of GIS and application to EIA/A; and</w:t>
      </w:r>
    </w:p>
    <w:p w:rsidR="00467004" w:rsidRPr="00816888" w:rsidRDefault="00467004" w:rsidP="00F00DEA">
      <w:pPr>
        <w:pStyle w:val="ListParagraph"/>
        <w:numPr>
          <w:ilvl w:val="1"/>
          <w:numId w:val="246"/>
        </w:numPr>
        <w:spacing w:after="0" w:line="240" w:lineRule="auto"/>
        <w:jc w:val="both"/>
        <w:rPr>
          <w:rFonts w:ascii="Helvetica" w:hAnsi="Helvetica"/>
          <w:color w:val="000000" w:themeColor="text1"/>
          <w:sz w:val="24"/>
          <w:szCs w:val="24"/>
        </w:rPr>
      </w:pPr>
      <w:r w:rsidRPr="00816888">
        <w:rPr>
          <w:rFonts w:ascii="Helvetica" w:hAnsi="Helvetica" w:cstheme="majorBidi"/>
          <w:color w:val="000000" w:themeColor="text1"/>
          <w:sz w:val="24"/>
          <w:szCs w:val="24"/>
        </w:rPr>
        <w:t>Understand the Data Management Systems.</w:t>
      </w:r>
    </w:p>
    <w:p w:rsidR="00467004" w:rsidRPr="00816888" w:rsidRDefault="000D32E6" w:rsidP="00F00DEA">
      <w:pPr>
        <w:pStyle w:val="Heading3"/>
        <w:spacing w:after="240" w:line="240" w:lineRule="auto"/>
        <w:jc w:val="both"/>
        <w:rPr>
          <w:rFonts w:ascii="Helvetica" w:hAnsi="Helvetica"/>
          <w:sz w:val="24"/>
          <w:szCs w:val="24"/>
        </w:rPr>
      </w:pPr>
      <w:bookmarkStart w:id="71" w:name="_Toc467160190"/>
      <w:r w:rsidRPr="00816888">
        <w:rPr>
          <w:rFonts w:ascii="Helvetica" w:hAnsi="Helvetica"/>
          <w:sz w:val="24"/>
          <w:szCs w:val="24"/>
        </w:rPr>
        <w:t xml:space="preserve">2.3.2 </w:t>
      </w:r>
      <w:r w:rsidR="00467004" w:rsidRPr="00816888">
        <w:rPr>
          <w:rFonts w:ascii="Helvetica" w:hAnsi="Helvetica"/>
          <w:sz w:val="24"/>
          <w:szCs w:val="24"/>
        </w:rPr>
        <w:t>Introduction</w:t>
      </w:r>
      <w:bookmarkEnd w:id="71"/>
    </w:p>
    <w:p w:rsidR="00467004" w:rsidRPr="00816888" w:rsidRDefault="00467004" w:rsidP="00F00DEA">
      <w:pPr>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Large volumes of environmental data are generated annually from environmental and natural resource monitoring programmes and activities. Information management presents a challenge for the environmental regulator and manager, who requires day-to-day access and use of the data. </w:t>
      </w:r>
    </w:p>
    <w:p w:rsidR="00467004" w:rsidRPr="00816888" w:rsidRDefault="0046700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rapid growth of Information and Communication Technologies (ICT) has led to creation of databases on various aspects of environment and this can be shared using Web based technologies.  The database approach towards information management will centralise data; facilitate electronic data standardization; and increase data quality, interpretation, and reporting.  </w:t>
      </w:r>
    </w:p>
    <w:p w:rsidR="00467004" w:rsidRPr="00816888" w:rsidRDefault="0046700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use of these tools will result in centralization and effective utilization of biodiversity/natural resource data, allowing for a collaborative relationship between the environmental manager, researcher, consultants, regulator and other stakeholders. Ease of information access is fundamental in supporting environmental programs and negotiations.  Other benefits that accrue with good information management practice include minimised risk management, improved efficiency, better decision-making and statutory compliance.</w:t>
      </w:r>
    </w:p>
    <w:p w:rsidR="00363009" w:rsidRPr="00F566BA" w:rsidRDefault="00363009" w:rsidP="00F00DEA">
      <w:pPr>
        <w:pStyle w:val="Heading3"/>
        <w:spacing w:after="240" w:line="240" w:lineRule="auto"/>
        <w:jc w:val="both"/>
        <w:rPr>
          <w:rFonts w:ascii="Helvetica" w:hAnsi="Helvetica"/>
          <w:sz w:val="24"/>
          <w:szCs w:val="24"/>
        </w:rPr>
      </w:pPr>
      <w:bookmarkStart w:id="72" w:name="_Toc467160191"/>
      <w:r w:rsidRPr="00816888">
        <w:rPr>
          <w:rFonts w:ascii="Helvetica" w:hAnsi="Helvetica"/>
          <w:sz w:val="24"/>
          <w:szCs w:val="24"/>
        </w:rPr>
        <w:t>2.3.3. Documentation of EIA/EA information and dissemination</w:t>
      </w:r>
      <w:bookmarkEnd w:id="72"/>
    </w:p>
    <w:p w:rsidR="00363009" w:rsidRPr="008B2502" w:rsidRDefault="00363009" w:rsidP="00F00DEA">
      <w:pPr>
        <w:pStyle w:val="Heading4"/>
        <w:spacing w:after="240" w:line="240" w:lineRule="auto"/>
        <w:jc w:val="both"/>
        <w:rPr>
          <w:rFonts w:ascii="Helvetica" w:hAnsi="Helvetica"/>
          <w:sz w:val="24"/>
          <w:szCs w:val="24"/>
          <w:shd w:val="clear" w:color="auto" w:fill="FFFFFF"/>
        </w:rPr>
      </w:pPr>
      <w:r w:rsidRPr="008B2502">
        <w:rPr>
          <w:rFonts w:ascii="Helvetica" w:hAnsi="Helvetica"/>
          <w:sz w:val="24"/>
          <w:szCs w:val="24"/>
          <w:shd w:val="clear" w:color="auto" w:fill="FFFFFF"/>
        </w:rPr>
        <w:t>2.3.3.1 Document Management System (DMS)</w:t>
      </w:r>
    </w:p>
    <w:p w:rsidR="00363009" w:rsidRPr="00816888" w:rsidRDefault="00363009" w:rsidP="00F00DEA">
      <w:pPr>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Optimizes the use of documents within an organization independent of any publishing </w:t>
      </w:r>
      <w:r w:rsidR="00B47516" w:rsidRPr="00816888">
        <w:rPr>
          <w:rFonts w:ascii="Helvetica" w:hAnsi="Helvetica"/>
          <w:color w:val="000000" w:themeColor="text1"/>
          <w:sz w:val="24"/>
          <w:szCs w:val="24"/>
        </w:rPr>
        <w:t>medium</w:t>
      </w:r>
      <w:r w:rsidR="00B47516">
        <w:rPr>
          <w:rFonts w:ascii="Helvetica" w:hAnsi="Helvetica"/>
          <w:color w:val="000000" w:themeColor="text1"/>
          <w:sz w:val="24"/>
          <w:szCs w:val="24"/>
        </w:rPr>
        <w:t xml:space="preserve"> </w:t>
      </w:r>
      <w:r w:rsidR="00B47516" w:rsidRPr="00816888">
        <w:rPr>
          <w:rFonts w:ascii="Helvetica" w:hAnsi="Helvetica"/>
          <w:color w:val="000000" w:themeColor="text1"/>
          <w:sz w:val="24"/>
          <w:szCs w:val="24"/>
        </w:rPr>
        <w:t>(</w:t>
      </w:r>
      <w:r w:rsidRPr="00816888">
        <w:rPr>
          <w:rFonts w:ascii="Helvetica" w:hAnsi="Helvetica"/>
          <w:color w:val="000000" w:themeColor="text1"/>
          <w:sz w:val="24"/>
          <w:szCs w:val="24"/>
        </w:rPr>
        <w:t>for example, the Web). A DMS provides a document repository coupled with robust metadata to describe the content it contains. The system tracks the editorial history of each document and its relationships with other documents. A variety of search and navigation methods are available to make document retrieval easy. Highly structured and regul</w:t>
      </w:r>
      <w:r w:rsidR="00747518">
        <w:rPr>
          <w:rFonts w:ascii="Helvetica" w:hAnsi="Helvetica"/>
          <w:color w:val="000000" w:themeColor="text1"/>
          <w:sz w:val="24"/>
          <w:szCs w:val="24"/>
        </w:rPr>
        <w:t xml:space="preserve">ated content, such as research </w:t>
      </w:r>
      <w:r w:rsidRPr="00816888">
        <w:rPr>
          <w:rFonts w:ascii="Helvetica" w:hAnsi="Helvetica"/>
          <w:color w:val="000000" w:themeColor="text1"/>
          <w:sz w:val="24"/>
          <w:szCs w:val="24"/>
        </w:rPr>
        <w:t xml:space="preserve">publication can be managed in a DMS. A DMS is useful when undertaking information management because most information is stored in documents published using different medium e.g. MS Word, MS Excel, Acrobat, Text files, Acrobat, MS Power Point etc.  </w:t>
      </w:r>
    </w:p>
    <w:p w:rsidR="00363009" w:rsidRPr="00816888" w:rsidRDefault="00363009"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An effective DMS should have the following key features:</w:t>
      </w:r>
    </w:p>
    <w:p w:rsidR="00363009" w:rsidRPr="00816888" w:rsidRDefault="00363009" w:rsidP="00F00DEA">
      <w:pPr>
        <w:numPr>
          <w:ilvl w:val="0"/>
          <w:numId w:val="195"/>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An optical scanner and OCR system to convert paper documents into an electronic form </w:t>
      </w:r>
    </w:p>
    <w:p w:rsidR="00363009" w:rsidRPr="00816888" w:rsidRDefault="00363009" w:rsidP="00F00DEA">
      <w:pPr>
        <w:numPr>
          <w:ilvl w:val="0"/>
          <w:numId w:val="195"/>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A database system to organized stored documents </w:t>
      </w:r>
    </w:p>
    <w:p w:rsidR="00363009" w:rsidRPr="00816888" w:rsidRDefault="00363009" w:rsidP="00F00DEA">
      <w:pPr>
        <w:numPr>
          <w:ilvl w:val="0"/>
          <w:numId w:val="195"/>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A search mechanism to quickly find specific documents </w:t>
      </w:r>
    </w:p>
    <w:p w:rsidR="00363009" w:rsidRPr="00F566BA" w:rsidRDefault="00363009" w:rsidP="00F00DEA">
      <w:pPr>
        <w:numPr>
          <w:ilvl w:val="0"/>
          <w:numId w:val="195"/>
        </w:num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lastRenderedPageBreak/>
        <w:t>Logs and audit trails.</w:t>
      </w:r>
    </w:p>
    <w:p w:rsidR="00363009" w:rsidRPr="008B2502" w:rsidRDefault="00363009" w:rsidP="00F00DEA">
      <w:pPr>
        <w:pStyle w:val="Heading4"/>
        <w:spacing w:after="240" w:line="240" w:lineRule="auto"/>
        <w:jc w:val="both"/>
        <w:rPr>
          <w:rFonts w:ascii="Helvetica" w:hAnsi="Helvetica"/>
          <w:sz w:val="24"/>
          <w:szCs w:val="24"/>
          <w:shd w:val="clear" w:color="auto" w:fill="FFFFFF"/>
        </w:rPr>
      </w:pPr>
      <w:r w:rsidRPr="008B2502">
        <w:rPr>
          <w:rFonts w:ascii="Helvetica" w:hAnsi="Helvetica"/>
          <w:sz w:val="24"/>
          <w:szCs w:val="24"/>
          <w:shd w:val="clear" w:color="auto" w:fill="FFFFFF"/>
        </w:rPr>
        <w:t>2.3.3.2 Records Management System (RMS):</w:t>
      </w:r>
    </w:p>
    <w:p w:rsidR="00363009" w:rsidRPr="00816888" w:rsidRDefault="00363009" w:rsidP="00F00DEA">
      <w:pPr>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Records management is the application of systematic and scientific controls to recorded information required in the operation of an organization’s business. The systematic control of all organizational records during the various stages of their life cycle: from their creation or receipt, through their processing, distribution, maintenance and use, to their ultimate disposition. The purpose of records management is to promote economies and efficiencies in recordkeeping, to assure that useless records are systematically destroyed while valuable information is protected and maintained in a manner that facilitates its access and use.”</w:t>
      </w:r>
    </w:p>
    <w:p w:rsidR="00363009" w:rsidRPr="00816888" w:rsidRDefault="00363009"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A records management system should enable the following: </w:t>
      </w:r>
    </w:p>
    <w:p w:rsidR="00363009" w:rsidRPr="00816888" w:rsidRDefault="00363009" w:rsidP="00F00DEA">
      <w:pPr>
        <w:numPr>
          <w:ilvl w:val="0"/>
          <w:numId w:val="196"/>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manage retention schedules, </w:t>
      </w:r>
    </w:p>
    <w:p w:rsidR="00363009" w:rsidRPr="00816888" w:rsidRDefault="00363009" w:rsidP="00F00DEA">
      <w:pPr>
        <w:numPr>
          <w:ilvl w:val="0"/>
          <w:numId w:val="196"/>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store records in their appropriate classifications along with the prescribed metadata, </w:t>
      </w:r>
    </w:p>
    <w:p w:rsidR="00363009" w:rsidRPr="00816888" w:rsidRDefault="00363009" w:rsidP="00F00DEA">
      <w:pPr>
        <w:numPr>
          <w:ilvl w:val="0"/>
          <w:numId w:val="196"/>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search for records when required, </w:t>
      </w:r>
    </w:p>
    <w:p w:rsidR="00363009" w:rsidRPr="00816888" w:rsidRDefault="00363009" w:rsidP="00F00DEA">
      <w:pPr>
        <w:numPr>
          <w:ilvl w:val="0"/>
          <w:numId w:val="196"/>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destroy records according to prescribed schedules, </w:t>
      </w:r>
    </w:p>
    <w:p w:rsidR="00363009" w:rsidRPr="00816888" w:rsidRDefault="00363009" w:rsidP="00F00DEA">
      <w:pPr>
        <w:numPr>
          <w:ilvl w:val="0"/>
          <w:numId w:val="196"/>
        </w:numPr>
        <w:spacing w:after="0" w:line="240" w:lineRule="auto"/>
        <w:jc w:val="both"/>
        <w:rPr>
          <w:rFonts w:ascii="Helvetica" w:hAnsi="Helvetica" w:cstheme="majorBidi"/>
          <w:b/>
          <w:bCs/>
          <w:color w:val="000000" w:themeColor="text1"/>
          <w:sz w:val="24"/>
          <w:szCs w:val="24"/>
        </w:rPr>
      </w:pPr>
      <w:r w:rsidRPr="00816888">
        <w:rPr>
          <w:rFonts w:ascii="Helvetica" w:hAnsi="Helvetica"/>
          <w:color w:val="000000" w:themeColor="text1"/>
          <w:sz w:val="24"/>
          <w:szCs w:val="24"/>
        </w:rPr>
        <w:t>put holds on records so they don’t get destroyed while the company goes through an audit or investigation, and track the access of the record over its active and in-active life cycle.</w:t>
      </w:r>
    </w:p>
    <w:p w:rsidR="00363009" w:rsidRPr="00816888" w:rsidRDefault="00363009" w:rsidP="00F00DEA">
      <w:pPr>
        <w:spacing w:after="0" w:line="240" w:lineRule="auto"/>
        <w:jc w:val="both"/>
        <w:rPr>
          <w:rFonts w:ascii="Helvetica" w:hAnsi="Helvetica" w:cstheme="majorBidi"/>
          <w:b/>
          <w:bCs/>
          <w:color w:val="000000" w:themeColor="text1"/>
          <w:sz w:val="24"/>
          <w:szCs w:val="24"/>
        </w:rPr>
      </w:pPr>
    </w:p>
    <w:p w:rsidR="00467004" w:rsidRPr="00816888" w:rsidRDefault="00225899" w:rsidP="00F00DEA">
      <w:pPr>
        <w:pStyle w:val="Heading3"/>
        <w:spacing w:after="240" w:line="240" w:lineRule="auto"/>
        <w:jc w:val="both"/>
        <w:rPr>
          <w:rFonts w:ascii="Helvetica" w:hAnsi="Helvetica"/>
          <w:sz w:val="24"/>
          <w:szCs w:val="24"/>
        </w:rPr>
      </w:pPr>
      <w:bookmarkStart w:id="73" w:name="_Toc467160192"/>
      <w:r w:rsidRPr="00816888">
        <w:rPr>
          <w:rFonts w:ascii="Helvetica" w:hAnsi="Helvetica"/>
          <w:sz w:val="24"/>
          <w:szCs w:val="24"/>
        </w:rPr>
        <w:t>2.3</w:t>
      </w:r>
      <w:r w:rsidR="00363009" w:rsidRPr="00816888">
        <w:rPr>
          <w:rFonts w:ascii="Helvetica" w:hAnsi="Helvetica"/>
          <w:sz w:val="24"/>
          <w:szCs w:val="24"/>
        </w:rPr>
        <w:t>.4</w:t>
      </w:r>
      <w:r w:rsidR="00467004" w:rsidRPr="00816888">
        <w:rPr>
          <w:rFonts w:ascii="Helvetica" w:hAnsi="Helvetica"/>
          <w:sz w:val="24"/>
          <w:szCs w:val="24"/>
        </w:rPr>
        <w:t>Information Management System</w:t>
      </w:r>
      <w:bookmarkEnd w:id="73"/>
    </w:p>
    <w:p w:rsidR="000C57F7" w:rsidRPr="00816888" w:rsidRDefault="0046700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This is a system with made of rules, people, organization (infrastructure) which is used to process, retrieve and disseminate the information.</w:t>
      </w:r>
    </w:p>
    <w:p w:rsidR="00467004" w:rsidRPr="00816888" w:rsidRDefault="00467004" w:rsidP="00F00DEA">
      <w:pPr>
        <w:spacing w:after="0" w:line="240" w:lineRule="auto"/>
        <w:jc w:val="both"/>
        <w:rPr>
          <w:rFonts w:ascii="Helvetica" w:hAnsi="Helvetica"/>
          <w:color w:val="000000" w:themeColor="text1"/>
          <w:sz w:val="24"/>
          <w:szCs w:val="24"/>
        </w:rPr>
      </w:pPr>
    </w:p>
    <w:p w:rsidR="00467004" w:rsidRPr="00816888" w:rsidRDefault="0046700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For an institution to effectively manage its information management needs it must first clearly define what its information management needs are. The environmental management processes, environmental information sharing policy and environmental legislation are required to define the information management needs. </w:t>
      </w:r>
    </w:p>
    <w:p w:rsidR="00467004" w:rsidRPr="00816888" w:rsidRDefault="0046700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Information System components include:</w:t>
      </w:r>
    </w:p>
    <w:p w:rsidR="00467004" w:rsidRPr="00816888" w:rsidRDefault="00467004" w:rsidP="00F00DEA">
      <w:pPr>
        <w:pStyle w:val="ListParagraph"/>
        <w:numPr>
          <w:ilvl w:val="0"/>
          <w:numId w:val="197"/>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System boundary – requirement of external users and the kind of information they need)</w:t>
      </w:r>
    </w:p>
    <w:p w:rsidR="00467004" w:rsidRPr="00816888" w:rsidRDefault="00467004" w:rsidP="00F00DEA">
      <w:pPr>
        <w:pStyle w:val="ListParagraph"/>
        <w:numPr>
          <w:ilvl w:val="0"/>
          <w:numId w:val="197"/>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Constraints –type of industry, Government constraints</w:t>
      </w:r>
    </w:p>
    <w:p w:rsidR="00467004" w:rsidRPr="00816888" w:rsidRDefault="00467004" w:rsidP="00F00DEA">
      <w:pPr>
        <w:pStyle w:val="ListParagraph"/>
        <w:numPr>
          <w:ilvl w:val="0"/>
          <w:numId w:val="197"/>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What is its functionality (The information model)</w:t>
      </w:r>
    </w:p>
    <w:p w:rsidR="00467004" w:rsidRPr="00816888" w:rsidRDefault="00467004" w:rsidP="00F00DEA">
      <w:pPr>
        <w:pStyle w:val="ListParagraph"/>
        <w:numPr>
          <w:ilvl w:val="0"/>
          <w:numId w:val="197"/>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User interface (Between man and machine)</w:t>
      </w:r>
    </w:p>
    <w:p w:rsidR="00467004" w:rsidRPr="00816888" w:rsidRDefault="00467004" w:rsidP="00F00DEA">
      <w:pPr>
        <w:pStyle w:val="ListParagraph"/>
        <w:numPr>
          <w:ilvl w:val="0"/>
          <w:numId w:val="197"/>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Expert knowledge</w:t>
      </w:r>
    </w:p>
    <w:p w:rsidR="00467004" w:rsidRPr="00816888" w:rsidRDefault="00467004" w:rsidP="00F00DEA">
      <w:pPr>
        <w:pStyle w:val="ListParagraph"/>
        <w:numPr>
          <w:ilvl w:val="0"/>
          <w:numId w:val="197"/>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Data acquisition</w:t>
      </w:r>
    </w:p>
    <w:p w:rsidR="00467004" w:rsidRPr="00816888" w:rsidRDefault="00467004" w:rsidP="00F00DEA">
      <w:pPr>
        <w:pStyle w:val="ListParagraph"/>
        <w:numPr>
          <w:ilvl w:val="0"/>
          <w:numId w:val="197"/>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Databases</w:t>
      </w:r>
    </w:p>
    <w:p w:rsidR="00467004" w:rsidRPr="00816888" w:rsidRDefault="00467004" w:rsidP="00F00DEA">
      <w:pPr>
        <w:pStyle w:val="ListParagraph"/>
        <w:numPr>
          <w:ilvl w:val="0"/>
          <w:numId w:val="197"/>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Application</w:t>
      </w:r>
    </w:p>
    <w:p w:rsidR="006836DF" w:rsidRPr="008B2502" w:rsidRDefault="00363009" w:rsidP="00F00DEA">
      <w:pPr>
        <w:pStyle w:val="Heading4"/>
        <w:spacing w:after="240" w:line="240" w:lineRule="auto"/>
        <w:jc w:val="both"/>
        <w:rPr>
          <w:rFonts w:ascii="Helvetica" w:hAnsi="Helvetica"/>
          <w:sz w:val="24"/>
          <w:szCs w:val="24"/>
          <w:shd w:val="clear" w:color="auto" w:fill="FFFFFF"/>
        </w:rPr>
      </w:pPr>
      <w:r w:rsidRPr="008B2502">
        <w:rPr>
          <w:rFonts w:ascii="Helvetica" w:hAnsi="Helvetica"/>
          <w:sz w:val="24"/>
          <w:szCs w:val="24"/>
          <w:shd w:val="clear" w:color="auto" w:fill="FFFFFF"/>
        </w:rPr>
        <w:t>2.3.4</w:t>
      </w:r>
      <w:r w:rsidR="006836DF" w:rsidRPr="008B2502">
        <w:rPr>
          <w:rFonts w:ascii="Helvetica" w:hAnsi="Helvetica"/>
          <w:sz w:val="24"/>
          <w:szCs w:val="24"/>
          <w:shd w:val="clear" w:color="auto" w:fill="FFFFFF"/>
        </w:rPr>
        <w:t xml:space="preserve">.1 </w:t>
      </w:r>
      <w:r w:rsidR="00467004" w:rsidRPr="008B2502">
        <w:rPr>
          <w:rFonts w:ascii="Helvetica" w:hAnsi="Helvetica"/>
          <w:sz w:val="24"/>
          <w:szCs w:val="24"/>
          <w:shd w:val="clear" w:color="auto" w:fill="FFFFFF"/>
        </w:rPr>
        <w:t>The Information Life Cycle:</w:t>
      </w:r>
    </w:p>
    <w:p w:rsidR="00467004" w:rsidRPr="00816888" w:rsidRDefault="00467004" w:rsidP="00F00DEA">
      <w:pPr>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Information has a well-defined lifetime: it is created, has a period of useful life, possibly in several different phases, and eventually loses its value and can be destroyed. The </w:t>
      </w:r>
      <w:r w:rsidRPr="00816888">
        <w:rPr>
          <w:rFonts w:ascii="Helvetica" w:hAnsi="Helvetica"/>
          <w:color w:val="000000" w:themeColor="text1"/>
          <w:sz w:val="24"/>
          <w:szCs w:val="24"/>
        </w:rPr>
        <w:lastRenderedPageBreak/>
        <w:t>goal is to manage the information appropriately through the course of its existence, avoiding overinvestment in protecting and distributing non-critical information, while investing significantly in critical, urgent information. The information life-cycle management strategy, like any effective IT strategy, must be driven by the environmental management system and it must also be managed in such a way that information assets on all platforms and operating systems pertaining to an environmental management process are connected, visible, and manageable as a whole. Most importantly, an effective strategy must align resources with the real value of the data at any given point. The steps of information lif</w:t>
      </w:r>
      <w:r w:rsidR="004510EC" w:rsidRPr="00816888">
        <w:rPr>
          <w:rFonts w:ascii="Helvetica" w:hAnsi="Helvetica"/>
          <w:color w:val="000000" w:themeColor="text1"/>
          <w:sz w:val="24"/>
          <w:szCs w:val="24"/>
        </w:rPr>
        <w:t>ecycle are presented in Figure 6</w:t>
      </w:r>
      <w:r w:rsidRPr="00816888">
        <w:rPr>
          <w:rFonts w:ascii="Helvetica" w:hAnsi="Helvetica"/>
          <w:color w:val="000000" w:themeColor="text1"/>
          <w:sz w:val="24"/>
          <w:szCs w:val="24"/>
        </w:rPr>
        <w:t>.</w:t>
      </w:r>
    </w:p>
    <w:p w:rsidR="00467004" w:rsidRPr="00816888" w:rsidRDefault="00930B55" w:rsidP="00F00DEA">
      <w:pPr>
        <w:autoSpaceDE w:val="0"/>
        <w:autoSpaceDN w:val="0"/>
        <w:adjustRightInd w:val="0"/>
        <w:spacing w:line="240" w:lineRule="auto"/>
        <w:jc w:val="both"/>
        <w:rPr>
          <w:rFonts w:ascii="Helvetica" w:hAnsi="Helvetica"/>
          <w:color w:val="000000" w:themeColor="text1"/>
          <w:sz w:val="24"/>
          <w:szCs w:val="24"/>
        </w:rPr>
      </w:pPr>
      <w:r w:rsidRPr="00816888">
        <w:rPr>
          <w:rFonts w:ascii="Helvetica" w:hAnsi="Helvetica"/>
          <w:noProof/>
          <w:color w:val="000000" w:themeColor="text1"/>
          <w:sz w:val="24"/>
          <w:szCs w:val="24"/>
          <w:lang w:val="en-US"/>
        </w:rPr>
        <w:drawing>
          <wp:inline distT="0" distB="0" distL="0" distR="0">
            <wp:extent cx="4090670" cy="2200910"/>
            <wp:effectExtent l="19050" t="19050" r="24130" b="2794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7452" r="11723" b="16966"/>
                    <a:stretch>
                      <a:fillRect/>
                    </a:stretch>
                  </pic:blipFill>
                  <pic:spPr bwMode="auto">
                    <a:xfrm>
                      <a:off x="0" y="0"/>
                      <a:ext cx="4090670" cy="2200910"/>
                    </a:xfrm>
                    <a:prstGeom prst="rect">
                      <a:avLst/>
                    </a:prstGeom>
                    <a:noFill/>
                    <a:ln w="9525" cmpd="sng">
                      <a:solidFill>
                        <a:srgbClr val="000000"/>
                      </a:solidFill>
                      <a:miter lim="800000"/>
                      <a:headEnd/>
                      <a:tailEnd/>
                    </a:ln>
                    <a:effectLst/>
                  </pic:spPr>
                </pic:pic>
              </a:graphicData>
            </a:graphic>
          </wp:inline>
        </w:drawing>
      </w:r>
    </w:p>
    <w:p w:rsidR="00467004" w:rsidRPr="00816888" w:rsidRDefault="00664B70" w:rsidP="00F00DEA">
      <w:pPr>
        <w:pStyle w:val="Caption"/>
        <w:jc w:val="both"/>
        <w:rPr>
          <w:rFonts w:ascii="Helvetica" w:hAnsi="Helvetica"/>
          <w:color w:val="000000" w:themeColor="text1"/>
          <w:sz w:val="24"/>
          <w:szCs w:val="24"/>
        </w:rPr>
      </w:pPr>
      <w:bookmarkStart w:id="74" w:name="_Toc466974145"/>
      <w:r w:rsidRPr="00816888">
        <w:rPr>
          <w:rFonts w:ascii="Helvetica" w:hAnsi="Helvetica"/>
          <w:color w:val="000000" w:themeColor="text1"/>
          <w:sz w:val="24"/>
          <w:szCs w:val="24"/>
        </w:rPr>
        <w:t xml:space="preserve">Figure </w:t>
      </w:r>
      <w:r w:rsidR="00D47BBC" w:rsidRPr="00816888">
        <w:rPr>
          <w:rFonts w:ascii="Helvetica" w:hAnsi="Helvetica"/>
          <w:color w:val="000000" w:themeColor="text1"/>
          <w:sz w:val="24"/>
          <w:szCs w:val="24"/>
        </w:rPr>
        <w:fldChar w:fldCharType="begin"/>
      </w:r>
      <w:r w:rsidRPr="00816888">
        <w:rPr>
          <w:rFonts w:ascii="Helvetica" w:hAnsi="Helvetica"/>
          <w:color w:val="000000" w:themeColor="text1"/>
          <w:sz w:val="24"/>
          <w:szCs w:val="24"/>
        </w:rPr>
        <w:instrText xml:space="preserve"> SEQ Figure \* ARABIC </w:instrText>
      </w:r>
      <w:r w:rsidR="00D47BBC" w:rsidRPr="00816888">
        <w:rPr>
          <w:rFonts w:ascii="Helvetica" w:hAnsi="Helvetica"/>
          <w:color w:val="000000" w:themeColor="text1"/>
          <w:sz w:val="24"/>
          <w:szCs w:val="24"/>
        </w:rPr>
        <w:fldChar w:fldCharType="separate"/>
      </w:r>
      <w:r w:rsidR="00DB0F54" w:rsidRPr="00816888">
        <w:rPr>
          <w:rFonts w:ascii="Helvetica" w:hAnsi="Helvetica"/>
          <w:noProof/>
          <w:color w:val="000000" w:themeColor="text1"/>
          <w:sz w:val="24"/>
          <w:szCs w:val="24"/>
        </w:rPr>
        <w:t>6</w:t>
      </w:r>
      <w:r w:rsidR="00D47BBC" w:rsidRPr="00816888">
        <w:rPr>
          <w:rFonts w:ascii="Helvetica" w:hAnsi="Helvetica"/>
          <w:color w:val="000000" w:themeColor="text1"/>
          <w:sz w:val="24"/>
          <w:szCs w:val="24"/>
        </w:rPr>
        <w:fldChar w:fldCharType="end"/>
      </w:r>
      <w:r w:rsidRPr="00816888">
        <w:rPr>
          <w:rFonts w:ascii="Helvetica" w:hAnsi="Helvetica"/>
          <w:color w:val="000000" w:themeColor="text1"/>
          <w:sz w:val="24"/>
          <w:szCs w:val="24"/>
        </w:rPr>
        <w:t xml:space="preserve"> - </w:t>
      </w:r>
      <w:r w:rsidR="00467004" w:rsidRPr="00816888">
        <w:rPr>
          <w:rFonts w:ascii="Helvetica" w:hAnsi="Helvetica"/>
          <w:color w:val="000000" w:themeColor="text1"/>
          <w:sz w:val="24"/>
          <w:szCs w:val="24"/>
        </w:rPr>
        <w:t>Information Lifecycle Management</w:t>
      </w:r>
      <w:bookmarkEnd w:id="74"/>
    </w:p>
    <w:p w:rsidR="00467004" w:rsidRPr="00816888" w:rsidRDefault="00467004" w:rsidP="00F00DEA">
      <w:pPr>
        <w:spacing w:line="240" w:lineRule="auto"/>
        <w:jc w:val="both"/>
        <w:rPr>
          <w:rFonts w:ascii="Helvetica" w:hAnsi="Helvetica"/>
          <w:b/>
          <w:bCs/>
          <w:color w:val="000000" w:themeColor="text1"/>
          <w:sz w:val="24"/>
          <w:szCs w:val="24"/>
        </w:rPr>
      </w:pPr>
    </w:p>
    <w:p w:rsidR="00467004" w:rsidRPr="008B2502" w:rsidRDefault="00A92967" w:rsidP="00F00DEA">
      <w:pPr>
        <w:pStyle w:val="Heading4"/>
        <w:spacing w:after="240" w:line="240" w:lineRule="auto"/>
        <w:jc w:val="both"/>
        <w:rPr>
          <w:rFonts w:ascii="Helvetica" w:hAnsi="Helvetica"/>
          <w:sz w:val="24"/>
          <w:szCs w:val="24"/>
          <w:shd w:val="clear" w:color="auto" w:fill="FFFFFF"/>
        </w:rPr>
      </w:pPr>
      <w:r w:rsidRPr="008B2502">
        <w:rPr>
          <w:rFonts w:ascii="Helvetica" w:hAnsi="Helvetica"/>
          <w:sz w:val="24"/>
          <w:szCs w:val="24"/>
          <w:shd w:val="clear" w:color="auto" w:fill="FFFFFF"/>
        </w:rPr>
        <w:t>2.</w:t>
      </w:r>
      <w:r w:rsidR="00363009" w:rsidRPr="008B2502">
        <w:rPr>
          <w:rFonts w:ascii="Helvetica" w:hAnsi="Helvetica"/>
          <w:sz w:val="24"/>
          <w:szCs w:val="24"/>
          <w:shd w:val="clear" w:color="auto" w:fill="FFFFFF"/>
        </w:rPr>
        <w:t>3.4</w:t>
      </w:r>
      <w:r w:rsidRPr="008B2502">
        <w:rPr>
          <w:rFonts w:ascii="Helvetica" w:hAnsi="Helvetica"/>
          <w:sz w:val="24"/>
          <w:szCs w:val="24"/>
          <w:shd w:val="clear" w:color="auto" w:fill="FFFFFF"/>
        </w:rPr>
        <w:t xml:space="preserve">.2 </w:t>
      </w:r>
      <w:r w:rsidR="00467004" w:rsidRPr="008B2502">
        <w:rPr>
          <w:rFonts w:ascii="Helvetica" w:hAnsi="Helvetica"/>
          <w:sz w:val="24"/>
          <w:szCs w:val="24"/>
          <w:shd w:val="clear" w:color="auto" w:fill="FFFFFF"/>
        </w:rPr>
        <w:t>Information Management Planning</w:t>
      </w:r>
    </w:p>
    <w:p w:rsidR="00467004" w:rsidRPr="00816888" w:rsidRDefault="004510EC" w:rsidP="00F00DEA">
      <w:pPr>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In Figure 7</w:t>
      </w:r>
      <w:r w:rsidR="000C57F7" w:rsidRPr="00816888">
        <w:rPr>
          <w:rFonts w:ascii="Helvetica" w:hAnsi="Helvetica"/>
          <w:color w:val="000000" w:themeColor="text1"/>
          <w:sz w:val="24"/>
          <w:szCs w:val="24"/>
        </w:rPr>
        <w:t xml:space="preserve"> below, there are four parallel segments, each increasing from bottom to top in value and complexity. The left-most segment suggests the spectrum of environmental management activities in terms of their relationship to value, whether they preserve value that already exists or creating new value (creative thinking or new approaches). Balance is important here, but it is clear that environmental management cannot be successful without a distinct bias toward the creation of new approaches. The right-most segment echoes this – information that is urgent is more likely to be associated with activities that create value.</w:t>
      </w:r>
    </w:p>
    <w:p w:rsidR="00467004" w:rsidRPr="00816888" w:rsidRDefault="00930B55" w:rsidP="00F00DEA">
      <w:pPr>
        <w:spacing w:line="240" w:lineRule="auto"/>
        <w:jc w:val="both"/>
        <w:rPr>
          <w:rFonts w:ascii="Helvetica" w:hAnsi="Helvetica"/>
          <w:color w:val="000000" w:themeColor="text1"/>
          <w:sz w:val="24"/>
          <w:szCs w:val="24"/>
        </w:rPr>
      </w:pPr>
      <w:r w:rsidRPr="00816888">
        <w:rPr>
          <w:rFonts w:ascii="Helvetica" w:hAnsi="Helvetica"/>
          <w:noProof/>
          <w:color w:val="000000" w:themeColor="text1"/>
          <w:sz w:val="24"/>
          <w:szCs w:val="24"/>
          <w:lang w:val="en-US"/>
        </w:rPr>
        <w:lastRenderedPageBreak/>
        <w:drawing>
          <wp:inline distT="0" distB="0" distL="0" distR="0">
            <wp:extent cx="4197350" cy="2092968"/>
            <wp:effectExtent l="19050" t="19050" r="12700" b="21582"/>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l="1341" r="12125" b="10883"/>
                    <a:stretch>
                      <a:fillRect/>
                    </a:stretch>
                  </pic:blipFill>
                  <pic:spPr bwMode="auto">
                    <a:xfrm>
                      <a:off x="0" y="0"/>
                      <a:ext cx="4197350" cy="2092968"/>
                    </a:xfrm>
                    <a:prstGeom prst="rect">
                      <a:avLst/>
                    </a:prstGeom>
                    <a:noFill/>
                    <a:ln w="9525" cmpd="sng">
                      <a:solidFill>
                        <a:srgbClr val="000000"/>
                      </a:solidFill>
                      <a:miter lim="800000"/>
                      <a:headEnd/>
                      <a:tailEnd/>
                    </a:ln>
                    <a:effectLst/>
                  </pic:spPr>
                </pic:pic>
              </a:graphicData>
            </a:graphic>
          </wp:inline>
        </w:drawing>
      </w:r>
    </w:p>
    <w:p w:rsidR="000C57F7" w:rsidRPr="00816888" w:rsidRDefault="00664B70" w:rsidP="00F00DEA">
      <w:pPr>
        <w:pStyle w:val="Caption"/>
        <w:jc w:val="both"/>
        <w:rPr>
          <w:rFonts w:ascii="Helvetica" w:hAnsi="Helvetica"/>
          <w:color w:val="000000" w:themeColor="text1"/>
          <w:sz w:val="24"/>
          <w:szCs w:val="24"/>
        </w:rPr>
      </w:pPr>
      <w:bookmarkStart w:id="75" w:name="_Toc466974146"/>
      <w:r w:rsidRPr="00816888">
        <w:rPr>
          <w:rFonts w:ascii="Helvetica" w:hAnsi="Helvetica"/>
          <w:color w:val="000000" w:themeColor="text1"/>
          <w:sz w:val="24"/>
          <w:szCs w:val="24"/>
        </w:rPr>
        <w:t xml:space="preserve">Figure </w:t>
      </w:r>
      <w:r w:rsidR="00D47BBC" w:rsidRPr="00816888">
        <w:rPr>
          <w:rFonts w:ascii="Helvetica" w:hAnsi="Helvetica"/>
          <w:color w:val="000000" w:themeColor="text1"/>
          <w:sz w:val="24"/>
          <w:szCs w:val="24"/>
        </w:rPr>
        <w:fldChar w:fldCharType="begin"/>
      </w:r>
      <w:r w:rsidRPr="00816888">
        <w:rPr>
          <w:rFonts w:ascii="Helvetica" w:hAnsi="Helvetica"/>
          <w:color w:val="000000" w:themeColor="text1"/>
          <w:sz w:val="24"/>
          <w:szCs w:val="24"/>
        </w:rPr>
        <w:instrText xml:space="preserve"> SEQ Figure \* ARABIC </w:instrText>
      </w:r>
      <w:r w:rsidR="00D47BBC" w:rsidRPr="00816888">
        <w:rPr>
          <w:rFonts w:ascii="Helvetica" w:hAnsi="Helvetica"/>
          <w:color w:val="000000" w:themeColor="text1"/>
          <w:sz w:val="24"/>
          <w:szCs w:val="24"/>
        </w:rPr>
        <w:fldChar w:fldCharType="separate"/>
      </w:r>
      <w:r w:rsidR="00DB0F54" w:rsidRPr="00816888">
        <w:rPr>
          <w:rFonts w:ascii="Helvetica" w:hAnsi="Helvetica"/>
          <w:noProof/>
          <w:color w:val="000000" w:themeColor="text1"/>
          <w:sz w:val="24"/>
          <w:szCs w:val="24"/>
        </w:rPr>
        <w:t>7</w:t>
      </w:r>
      <w:r w:rsidR="00D47BBC" w:rsidRPr="00816888">
        <w:rPr>
          <w:rFonts w:ascii="Helvetica" w:hAnsi="Helvetica"/>
          <w:color w:val="000000" w:themeColor="text1"/>
          <w:sz w:val="24"/>
          <w:szCs w:val="24"/>
        </w:rPr>
        <w:fldChar w:fldCharType="end"/>
      </w:r>
      <w:r w:rsidRPr="00816888">
        <w:rPr>
          <w:rFonts w:ascii="Helvetica" w:hAnsi="Helvetica"/>
          <w:color w:val="000000" w:themeColor="text1"/>
          <w:sz w:val="24"/>
          <w:szCs w:val="24"/>
        </w:rPr>
        <w:t xml:space="preserve"> - </w:t>
      </w:r>
      <w:r w:rsidR="00467004" w:rsidRPr="00816888">
        <w:rPr>
          <w:rFonts w:ascii="Helvetica" w:hAnsi="Helvetica"/>
          <w:color w:val="000000" w:themeColor="text1"/>
          <w:sz w:val="24"/>
          <w:szCs w:val="24"/>
        </w:rPr>
        <w:t>Business activities in terms of their relationship to value</w:t>
      </w:r>
      <w:bookmarkEnd w:id="75"/>
    </w:p>
    <w:p w:rsidR="00467004" w:rsidRPr="00816888" w:rsidRDefault="00467004" w:rsidP="00F00DEA">
      <w:pPr>
        <w:spacing w:before="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At the bottom are traditional data protection technologies. These include tape backup, offsite storage, and archiving solutions. More recent technologies, like snapshot and disk backup, also fall into this category since they operate within the same model. These technologies are largely value-preserving and are typically appropriate only for less urgent information.</w:t>
      </w:r>
    </w:p>
    <w:p w:rsidR="00467004" w:rsidRPr="00816888" w:rsidRDefault="0046700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middle level represents protection technologies that center on applications rather than data. These obviously include capabilities built directly into applications, for example, the ability to detect and repair errors resulting from unexpected shutdown. Versioning at various levels of sophistication falls into this category, as do application-aware migration and replication technologies, and offline-processing solutions. These solutions typically support faster access and thus support more urgent information – they can be either value-preserving or value-creating.</w:t>
      </w:r>
    </w:p>
    <w:p w:rsidR="00467004" w:rsidRPr="00816888" w:rsidRDefault="0046700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top category has been described in a variety of ways, from ubiquitous computing to on-demand computing. It consists of technologies that go beyond simple protection of data or applications to actively enhance business value, generally by adding connectivity. Examples include high-availability solutions, which maintain access even through application or hardware failure; content delivery solutions, which proactively deliver information where it is needed; and collaboration solutions, which go beyond connecting a user to information to connecting users to each other as well. Obviously, these solutions typically deal with information that is very high on the urgency-value scale, in some cases providing access even as information is being created.</w:t>
      </w:r>
    </w:p>
    <w:p w:rsidR="00467004" w:rsidRPr="00816888" w:rsidRDefault="0046700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This framework should guide your information management infrastructure planning. Are you investing in systems that protect information in a way and at a cost that are aligned with its value? Are you leveraging resources not just to protect value, but to help your business create it? And, at the detailed level, what technology is appropriate to a given environmental management task – simple data protection, application protection, or truly adding value? These considerations provide an invaluable guide to allocating scarce IT resources.</w:t>
      </w:r>
    </w:p>
    <w:p w:rsidR="00467004" w:rsidRPr="00816888" w:rsidRDefault="00467004" w:rsidP="00F00DEA">
      <w:pPr>
        <w:spacing w:after="0" w:line="240" w:lineRule="auto"/>
        <w:jc w:val="both"/>
        <w:rPr>
          <w:rFonts w:ascii="Helvetica" w:hAnsi="Helvetica"/>
          <w:color w:val="000000" w:themeColor="text1"/>
          <w:sz w:val="24"/>
          <w:szCs w:val="24"/>
        </w:rPr>
      </w:pPr>
    </w:p>
    <w:p w:rsidR="00467004" w:rsidRPr="00816888" w:rsidRDefault="00467004" w:rsidP="00F00DEA">
      <w:pPr>
        <w:spacing w:after="0" w:line="240" w:lineRule="auto"/>
        <w:jc w:val="both"/>
        <w:rPr>
          <w:rFonts w:ascii="Helvetica" w:hAnsi="Helvetica"/>
          <w:color w:val="000000" w:themeColor="text1"/>
          <w:sz w:val="24"/>
          <w:szCs w:val="24"/>
        </w:rPr>
      </w:pPr>
    </w:p>
    <w:p w:rsidR="00467004" w:rsidRPr="00816888" w:rsidRDefault="00363009" w:rsidP="00F00DEA">
      <w:pPr>
        <w:pStyle w:val="Heading3"/>
        <w:spacing w:after="240" w:line="240" w:lineRule="auto"/>
        <w:jc w:val="both"/>
        <w:rPr>
          <w:rFonts w:ascii="Helvetica" w:hAnsi="Helvetica"/>
          <w:sz w:val="24"/>
          <w:szCs w:val="24"/>
        </w:rPr>
      </w:pPr>
      <w:bookmarkStart w:id="76" w:name="_Toc467160193"/>
      <w:r w:rsidRPr="00816888">
        <w:rPr>
          <w:rFonts w:ascii="Helvetica" w:hAnsi="Helvetica"/>
          <w:sz w:val="24"/>
          <w:szCs w:val="24"/>
        </w:rPr>
        <w:lastRenderedPageBreak/>
        <w:t>2.3.5</w:t>
      </w:r>
      <w:r w:rsidR="00FD235B">
        <w:rPr>
          <w:rFonts w:ascii="Helvetica" w:hAnsi="Helvetica"/>
          <w:sz w:val="24"/>
          <w:szCs w:val="24"/>
        </w:rPr>
        <w:t xml:space="preserve"> </w:t>
      </w:r>
      <w:r w:rsidR="00467004" w:rsidRPr="00816888">
        <w:rPr>
          <w:rFonts w:ascii="Helvetica" w:hAnsi="Helvetica"/>
          <w:sz w:val="24"/>
          <w:szCs w:val="24"/>
        </w:rPr>
        <w:t>Sources of EIA/EA information</w:t>
      </w:r>
      <w:bookmarkEnd w:id="76"/>
    </w:p>
    <w:p w:rsidR="00467004" w:rsidRPr="00816888" w:rsidRDefault="00467004" w:rsidP="00F00DEA">
      <w:pPr>
        <w:pStyle w:val="NormalWeb"/>
        <w:jc w:val="both"/>
        <w:rPr>
          <w:rFonts w:ascii="Helvetica" w:hAnsi="Helvetica"/>
          <w:color w:val="000000" w:themeColor="text1"/>
        </w:rPr>
      </w:pPr>
      <w:r w:rsidRPr="00816888">
        <w:rPr>
          <w:rFonts w:ascii="Helvetica" w:hAnsi="Helvetica"/>
          <w:color w:val="000000" w:themeColor="text1"/>
        </w:rPr>
        <w:t xml:space="preserve">Traditionally, information has been classified according to three levels - primary sources, secondary and tertiary sources. </w:t>
      </w:r>
    </w:p>
    <w:p w:rsidR="00467004" w:rsidRPr="00816888" w:rsidRDefault="00467004" w:rsidP="00F00DEA">
      <w:pPr>
        <w:spacing w:line="240" w:lineRule="auto"/>
        <w:jc w:val="both"/>
        <w:rPr>
          <w:rFonts w:ascii="Helvetica" w:hAnsi="Helvetica"/>
          <w:color w:val="000000" w:themeColor="text1"/>
          <w:sz w:val="24"/>
          <w:szCs w:val="24"/>
        </w:rPr>
      </w:pPr>
      <w:r w:rsidRPr="00816888">
        <w:rPr>
          <w:rFonts w:ascii="Helvetica" w:hAnsi="Helvetica"/>
          <w:b/>
          <w:bCs/>
          <w:i/>
          <w:iCs/>
          <w:color w:val="000000" w:themeColor="text1"/>
          <w:sz w:val="24"/>
          <w:szCs w:val="24"/>
        </w:rPr>
        <w:t>Primary sources</w:t>
      </w:r>
      <w:r w:rsidRPr="00816888">
        <w:rPr>
          <w:rFonts w:ascii="Helvetica" w:hAnsi="Helvetica"/>
          <w:color w:val="000000" w:themeColor="text1"/>
          <w:sz w:val="24"/>
          <w:szCs w:val="24"/>
        </w:rPr>
        <w:t xml:space="preserve"> of information pertain to original data and research - this includes the quantitative / qualitative data that you gather as part of your research or studies. Primary data which is obtained from primary sources of information can be stored and controlled by computer programs such as SPSS, NuDISt and NVivo. </w:t>
      </w:r>
    </w:p>
    <w:p w:rsidR="00467004" w:rsidRPr="00816888" w:rsidRDefault="00467004" w:rsidP="00F00DEA">
      <w:pPr>
        <w:pStyle w:val="NormalWeb"/>
        <w:jc w:val="both"/>
        <w:rPr>
          <w:rFonts w:ascii="Helvetica" w:hAnsi="Helvetica"/>
          <w:color w:val="000000" w:themeColor="text1"/>
        </w:rPr>
      </w:pPr>
      <w:r w:rsidRPr="00816888">
        <w:rPr>
          <w:rFonts w:ascii="Helvetica" w:hAnsi="Helvetica"/>
          <w:b/>
          <w:bCs/>
          <w:i/>
          <w:iCs/>
          <w:color w:val="000000" w:themeColor="text1"/>
        </w:rPr>
        <w:t>Secondary sources</w:t>
      </w:r>
      <w:r w:rsidRPr="00816888">
        <w:rPr>
          <w:rFonts w:ascii="Helvetica" w:hAnsi="Helvetica"/>
          <w:color w:val="000000" w:themeColor="text1"/>
        </w:rPr>
        <w:t xml:space="preserve"> report on the original data – this includes theses, journal articles or conference papers describing the outcomes of a research project fall into this category. Reports or documents which are secondary sources of information can be stored and controlled by computer programs such as document management systems and portals. </w:t>
      </w:r>
    </w:p>
    <w:p w:rsidR="00467004" w:rsidRPr="00816888" w:rsidRDefault="00467004" w:rsidP="00F00DEA">
      <w:pPr>
        <w:spacing w:after="0" w:line="240" w:lineRule="auto"/>
        <w:jc w:val="both"/>
        <w:rPr>
          <w:rFonts w:ascii="Helvetica" w:hAnsi="Helvetica"/>
          <w:color w:val="000000" w:themeColor="text1"/>
          <w:sz w:val="24"/>
          <w:szCs w:val="24"/>
        </w:rPr>
      </w:pPr>
      <w:r w:rsidRPr="00816888">
        <w:rPr>
          <w:rFonts w:ascii="Helvetica" w:hAnsi="Helvetica"/>
          <w:b/>
          <w:bCs/>
          <w:i/>
          <w:iCs/>
          <w:color w:val="000000" w:themeColor="text1"/>
          <w:sz w:val="24"/>
          <w:szCs w:val="24"/>
        </w:rPr>
        <w:t>Tertiary sources</w:t>
      </w:r>
      <w:r w:rsidRPr="00816888">
        <w:rPr>
          <w:rFonts w:ascii="Helvetica" w:hAnsi="Helvetica"/>
          <w:color w:val="000000" w:themeColor="text1"/>
          <w:sz w:val="24"/>
          <w:szCs w:val="24"/>
        </w:rPr>
        <w:t xml:space="preserve"> report on, or bring together, the research in an area or a topic. Review articles, encyclopaedias, yearbooks and handbooks are all tertiary sources. Reports or documents which are tertiary sources of information can be stored and controlled by computer applications such as records management systems.</w:t>
      </w:r>
    </w:p>
    <w:p w:rsidR="00467004" w:rsidRPr="00816888" w:rsidRDefault="00467004" w:rsidP="00F00DEA">
      <w:pPr>
        <w:spacing w:after="0" w:line="240" w:lineRule="auto"/>
        <w:jc w:val="both"/>
        <w:rPr>
          <w:rFonts w:ascii="Helvetica" w:hAnsi="Helvetica" w:cstheme="majorBidi"/>
          <w:b/>
          <w:bCs/>
          <w:color w:val="000000" w:themeColor="text1"/>
          <w:sz w:val="24"/>
          <w:szCs w:val="24"/>
        </w:rPr>
      </w:pPr>
    </w:p>
    <w:p w:rsidR="00467004" w:rsidRPr="00EA297E" w:rsidRDefault="00363009" w:rsidP="00F00DEA">
      <w:pPr>
        <w:pStyle w:val="Heading3"/>
        <w:spacing w:after="240" w:line="240" w:lineRule="auto"/>
        <w:jc w:val="both"/>
        <w:rPr>
          <w:rFonts w:ascii="Helvetica" w:hAnsi="Helvetica"/>
          <w:sz w:val="24"/>
          <w:szCs w:val="24"/>
        </w:rPr>
      </w:pPr>
      <w:bookmarkStart w:id="77" w:name="_Toc467160194"/>
      <w:r w:rsidRPr="00816888">
        <w:rPr>
          <w:rFonts w:ascii="Helvetica" w:hAnsi="Helvetica"/>
          <w:sz w:val="24"/>
          <w:szCs w:val="24"/>
        </w:rPr>
        <w:t>2.3.6</w:t>
      </w:r>
      <w:r w:rsidR="006C2269">
        <w:rPr>
          <w:rFonts w:ascii="Helvetica" w:hAnsi="Helvetica"/>
          <w:sz w:val="24"/>
          <w:szCs w:val="24"/>
        </w:rPr>
        <w:t xml:space="preserve"> </w:t>
      </w:r>
      <w:r w:rsidR="00467004" w:rsidRPr="00816888">
        <w:rPr>
          <w:rFonts w:ascii="Helvetica" w:hAnsi="Helvetica"/>
          <w:sz w:val="24"/>
          <w:szCs w:val="24"/>
        </w:rPr>
        <w:t>Application of IT in EIA/EA e.g. GIS, IDRISI, GPS</w:t>
      </w:r>
      <w:bookmarkEnd w:id="77"/>
    </w:p>
    <w:p w:rsidR="00467004" w:rsidRPr="008B2502" w:rsidRDefault="00363009" w:rsidP="00F00DEA">
      <w:pPr>
        <w:pStyle w:val="Heading4"/>
        <w:spacing w:after="240" w:line="240" w:lineRule="auto"/>
        <w:jc w:val="both"/>
        <w:rPr>
          <w:rFonts w:ascii="Helvetica" w:hAnsi="Helvetica"/>
          <w:sz w:val="24"/>
          <w:szCs w:val="24"/>
          <w:shd w:val="clear" w:color="auto" w:fill="FFFFFF"/>
        </w:rPr>
      </w:pPr>
      <w:r w:rsidRPr="008B2502">
        <w:rPr>
          <w:rFonts w:ascii="Helvetica" w:hAnsi="Helvetica"/>
          <w:sz w:val="24"/>
          <w:szCs w:val="24"/>
          <w:shd w:val="clear" w:color="auto" w:fill="FFFFFF"/>
        </w:rPr>
        <w:t>2.3.6</w:t>
      </w:r>
      <w:r w:rsidR="00A92967" w:rsidRPr="008B2502">
        <w:rPr>
          <w:rFonts w:ascii="Helvetica" w:hAnsi="Helvetica"/>
          <w:sz w:val="24"/>
          <w:szCs w:val="24"/>
          <w:shd w:val="clear" w:color="auto" w:fill="FFFFFF"/>
        </w:rPr>
        <w:t xml:space="preserve">.1 </w:t>
      </w:r>
      <w:r w:rsidR="00467004" w:rsidRPr="008B2502">
        <w:rPr>
          <w:rFonts w:ascii="Helvetica" w:hAnsi="Helvetica"/>
          <w:sz w:val="24"/>
          <w:szCs w:val="24"/>
          <w:shd w:val="clear" w:color="auto" w:fill="FFFFFF"/>
        </w:rPr>
        <w:t>Geographic Information System (GIS)</w:t>
      </w:r>
    </w:p>
    <w:p w:rsidR="00467004" w:rsidRPr="00816888" w:rsidRDefault="00467004" w:rsidP="00F00DEA">
      <w:pPr>
        <w:spacing w:after="24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A geographic information system (GIS) is a computer-based tool for mapping and analyzing things that exist and events that happen on earth. GIS technology integrates common database operations such as query and statistical analysis with the unique visualization and geographic analysis benefits offered by maps. These abilities distinguish GIS from other information systems and make it valuable to a wide range of public and private enterprises for explaining events, predicting outcomes, and planning strategies.</w:t>
      </w:r>
    </w:p>
    <w:p w:rsidR="00467004" w:rsidRPr="00816888" w:rsidRDefault="00467004" w:rsidP="00F00DEA">
      <w:pPr>
        <w:pStyle w:val="ListParagraph"/>
        <w:numPr>
          <w:ilvl w:val="0"/>
          <w:numId w:val="247"/>
        </w:numPr>
        <w:spacing w:line="240" w:lineRule="auto"/>
        <w:jc w:val="both"/>
        <w:rPr>
          <w:rFonts w:ascii="Helvetica" w:hAnsi="Helvetica"/>
          <w:b/>
          <w:bCs/>
          <w:color w:val="000000" w:themeColor="text1"/>
          <w:sz w:val="24"/>
          <w:szCs w:val="24"/>
        </w:rPr>
      </w:pPr>
      <w:r w:rsidRPr="00816888">
        <w:rPr>
          <w:rFonts w:ascii="Helvetica" w:hAnsi="Helvetica"/>
          <w:b/>
          <w:bCs/>
          <w:color w:val="000000" w:themeColor="text1"/>
          <w:sz w:val="24"/>
          <w:szCs w:val="24"/>
        </w:rPr>
        <w:t>Components of a GIS</w:t>
      </w:r>
    </w:p>
    <w:p w:rsidR="00467004" w:rsidRPr="00816888" w:rsidRDefault="0046700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 working GIS integrates five key components: hardware, software, data, people, and methods.</w:t>
      </w:r>
    </w:p>
    <w:p w:rsidR="00467004" w:rsidRPr="00816888" w:rsidRDefault="00467004" w:rsidP="00F00DEA">
      <w:pPr>
        <w:pStyle w:val="ListParagraph"/>
        <w:numPr>
          <w:ilvl w:val="0"/>
          <w:numId w:val="248"/>
        </w:numPr>
        <w:spacing w:line="240" w:lineRule="auto"/>
        <w:jc w:val="both"/>
        <w:rPr>
          <w:rFonts w:ascii="Helvetica" w:hAnsi="Helvetica"/>
          <w:color w:val="000000" w:themeColor="text1"/>
          <w:sz w:val="24"/>
          <w:szCs w:val="24"/>
        </w:rPr>
      </w:pPr>
      <w:r w:rsidRPr="00816888">
        <w:rPr>
          <w:rFonts w:ascii="Helvetica" w:hAnsi="Helvetica"/>
          <w:b/>
          <w:bCs/>
          <w:color w:val="000000" w:themeColor="text1"/>
          <w:sz w:val="24"/>
          <w:szCs w:val="24"/>
        </w:rPr>
        <w:t>Hardware</w:t>
      </w:r>
      <w:r w:rsidRPr="00816888">
        <w:rPr>
          <w:rFonts w:ascii="Helvetica" w:hAnsi="Helvetica"/>
          <w:b/>
          <w:color w:val="000000" w:themeColor="text1"/>
          <w:sz w:val="24"/>
          <w:szCs w:val="24"/>
        </w:rPr>
        <w:br/>
      </w:r>
      <w:r w:rsidRPr="00816888">
        <w:rPr>
          <w:rFonts w:ascii="Helvetica" w:hAnsi="Helvetica"/>
          <w:color w:val="000000" w:themeColor="text1"/>
          <w:sz w:val="24"/>
          <w:szCs w:val="24"/>
        </w:rPr>
        <w:t>Hardware is the computer on which a GIS operates. Today, GIS software runs on a wide range of hardware types, from centralized computer servers to desktop computers used in stand-alone or networked configurations.</w:t>
      </w:r>
    </w:p>
    <w:p w:rsidR="00467004" w:rsidRPr="00816888" w:rsidRDefault="00467004" w:rsidP="00F00DEA">
      <w:pPr>
        <w:pStyle w:val="ListParagraph"/>
        <w:numPr>
          <w:ilvl w:val="0"/>
          <w:numId w:val="248"/>
        </w:numPr>
        <w:spacing w:line="240" w:lineRule="auto"/>
        <w:jc w:val="both"/>
        <w:rPr>
          <w:rFonts w:ascii="Helvetica" w:hAnsi="Helvetica"/>
          <w:color w:val="000000" w:themeColor="text1"/>
          <w:sz w:val="24"/>
          <w:szCs w:val="24"/>
        </w:rPr>
      </w:pPr>
      <w:r w:rsidRPr="00816888">
        <w:rPr>
          <w:rFonts w:ascii="Helvetica" w:hAnsi="Helvetica"/>
          <w:b/>
          <w:bCs/>
          <w:color w:val="000000" w:themeColor="text1"/>
          <w:sz w:val="24"/>
          <w:szCs w:val="24"/>
        </w:rPr>
        <w:t>Software</w:t>
      </w:r>
      <w:r w:rsidRPr="00816888">
        <w:rPr>
          <w:rFonts w:ascii="Helvetica" w:hAnsi="Helvetica"/>
          <w:b/>
          <w:color w:val="000000" w:themeColor="text1"/>
          <w:sz w:val="24"/>
          <w:szCs w:val="24"/>
        </w:rPr>
        <w:br/>
      </w:r>
      <w:r w:rsidRPr="00816888">
        <w:rPr>
          <w:rFonts w:ascii="Helvetica" w:hAnsi="Helvetica"/>
          <w:color w:val="000000" w:themeColor="text1"/>
          <w:sz w:val="24"/>
          <w:szCs w:val="24"/>
        </w:rPr>
        <w:t>GIS software provides the functions and tools needed to store, analyze, and display geographic information. Key software components are</w:t>
      </w:r>
      <w:r w:rsidR="00A92967" w:rsidRPr="00816888">
        <w:rPr>
          <w:rFonts w:ascii="Helvetica" w:hAnsi="Helvetica"/>
          <w:color w:val="000000" w:themeColor="text1"/>
          <w:sz w:val="24"/>
          <w:szCs w:val="24"/>
        </w:rPr>
        <w:t>;</w:t>
      </w:r>
    </w:p>
    <w:p w:rsidR="00467004" w:rsidRPr="00816888" w:rsidRDefault="00467004" w:rsidP="00F00DEA">
      <w:pPr>
        <w:numPr>
          <w:ilvl w:val="0"/>
          <w:numId w:val="189"/>
        </w:num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Tools for the input and manipulation of geographic information</w:t>
      </w:r>
    </w:p>
    <w:p w:rsidR="00467004" w:rsidRPr="00816888" w:rsidRDefault="00467004" w:rsidP="00F00DEA">
      <w:pPr>
        <w:numPr>
          <w:ilvl w:val="0"/>
          <w:numId w:val="189"/>
        </w:num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 database management system (DBMS)</w:t>
      </w:r>
    </w:p>
    <w:p w:rsidR="00467004" w:rsidRPr="00816888" w:rsidRDefault="00467004" w:rsidP="00F00DEA">
      <w:pPr>
        <w:numPr>
          <w:ilvl w:val="0"/>
          <w:numId w:val="189"/>
        </w:num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lastRenderedPageBreak/>
        <w:t>Tools that support geographic query, analysis, and visualization</w:t>
      </w:r>
    </w:p>
    <w:p w:rsidR="00467004" w:rsidRPr="00816888" w:rsidRDefault="00467004" w:rsidP="00F00DEA">
      <w:pPr>
        <w:numPr>
          <w:ilvl w:val="0"/>
          <w:numId w:val="189"/>
        </w:num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 graphical user interface (GUI) for easy access to tools</w:t>
      </w:r>
    </w:p>
    <w:p w:rsidR="00467004" w:rsidRPr="00816888" w:rsidRDefault="00467004" w:rsidP="00F00DEA">
      <w:pPr>
        <w:pStyle w:val="ListParagraph"/>
        <w:numPr>
          <w:ilvl w:val="0"/>
          <w:numId w:val="248"/>
        </w:numPr>
        <w:spacing w:line="240" w:lineRule="auto"/>
        <w:jc w:val="both"/>
        <w:rPr>
          <w:rFonts w:ascii="Helvetica" w:hAnsi="Helvetica"/>
          <w:color w:val="000000" w:themeColor="text1"/>
          <w:sz w:val="24"/>
          <w:szCs w:val="24"/>
        </w:rPr>
      </w:pPr>
      <w:r w:rsidRPr="00816888">
        <w:rPr>
          <w:rFonts w:ascii="Helvetica" w:hAnsi="Helvetica"/>
          <w:b/>
          <w:bCs/>
          <w:color w:val="000000" w:themeColor="text1"/>
          <w:sz w:val="24"/>
          <w:szCs w:val="24"/>
        </w:rPr>
        <w:t>Data</w:t>
      </w:r>
      <w:r w:rsidRPr="00816888">
        <w:rPr>
          <w:rFonts w:ascii="Helvetica" w:hAnsi="Helvetica"/>
          <w:color w:val="000000" w:themeColor="text1"/>
          <w:sz w:val="24"/>
          <w:szCs w:val="24"/>
        </w:rPr>
        <w:br/>
        <w:t>Possibly the most important component of a GIS is the data. Geographic data and related tabular data can be collected in-house or purchased from a commercial data provider. A GIS will integrate spatial data with other data resources and can even use a DBMS, used by most organizations to organize and maintain their data, to manage spatial data.</w:t>
      </w:r>
    </w:p>
    <w:p w:rsidR="00467004" w:rsidRPr="00816888" w:rsidRDefault="00467004" w:rsidP="00F00DEA">
      <w:pPr>
        <w:pStyle w:val="ListParagraph"/>
        <w:numPr>
          <w:ilvl w:val="0"/>
          <w:numId w:val="248"/>
        </w:numPr>
        <w:spacing w:line="240" w:lineRule="auto"/>
        <w:jc w:val="both"/>
        <w:rPr>
          <w:rFonts w:ascii="Helvetica" w:hAnsi="Helvetica"/>
          <w:color w:val="000000" w:themeColor="text1"/>
          <w:sz w:val="24"/>
          <w:szCs w:val="24"/>
        </w:rPr>
      </w:pPr>
      <w:r w:rsidRPr="00816888">
        <w:rPr>
          <w:rFonts w:ascii="Helvetica" w:hAnsi="Helvetica"/>
          <w:b/>
          <w:bCs/>
          <w:color w:val="000000" w:themeColor="text1"/>
          <w:sz w:val="24"/>
          <w:szCs w:val="24"/>
        </w:rPr>
        <w:t>People</w:t>
      </w:r>
      <w:r w:rsidRPr="00816888">
        <w:rPr>
          <w:rFonts w:ascii="Helvetica" w:hAnsi="Helvetica"/>
          <w:color w:val="000000" w:themeColor="text1"/>
          <w:sz w:val="24"/>
          <w:szCs w:val="24"/>
        </w:rPr>
        <w:br/>
        <w:t>GIS technology is of limited value without the people who manage the system and develop plans for applying it to real-world problems. GIS users range from technical specialists who design and maintain the system to those who use it to help them perform their everyday work.</w:t>
      </w:r>
    </w:p>
    <w:p w:rsidR="00467004" w:rsidRPr="00816888" w:rsidRDefault="00467004" w:rsidP="00F00DEA">
      <w:pPr>
        <w:pStyle w:val="ListParagraph"/>
        <w:numPr>
          <w:ilvl w:val="0"/>
          <w:numId w:val="248"/>
        </w:numPr>
        <w:spacing w:line="240" w:lineRule="auto"/>
        <w:jc w:val="both"/>
        <w:rPr>
          <w:rFonts w:ascii="Helvetica" w:hAnsi="Helvetica"/>
          <w:color w:val="000000" w:themeColor="text1"/>
          <w:sz w:val="24"/>
          <w:szCs w:val="24"/>
        </w:rPr>
      </w:pPr>
      <w:r w:rsidRPr="00816888">
        <w:rPr>
          <w:rFonts w:ascii="Helvetica" w:hAnsi="Helvetica"/>
          <w:b/>
          <w:bCs/>
          <w:color w:val="000000" w:themeColor="text1"/>
          <w:sz w:val="24"/>
          <w:szCs w:val="24"/>
        </w:rPr>
        <w:t>Methods</w:t>
      </w:r>
      <w:r w:rsidRPr="00816888">
        <w:rPr>
          <w:rFonts w:ascii="Helvetica" w:hAnsi="Helvetica"/>
          <w:color w:val="000000" w:themeColor="text1"/>
          <w:sz w:val="24"/>
          <w:szCs w:val="24"/>
        </w:rPr>
        <w:br/>
        <w:t>A successful GIS operates according to a well-designed plan and business rules, which are the models and operating practices unique to each organization</w:t>
      </w:r>
    </w:p>
    <w:p w:rsidR="00467004" w:rsidRPr="00816888" w:rsidRDefault="00467004" w:rsidP="00F00DEA">
      <w:pPr>
        <w:pStyle w:val="ListParagraph"/>
        <w:numPr>
          <w:ilvl w:val="0"/>
          <w:numId w:val="247"/>
        </w:numPr>
        <w:spacing w:line="240" w:lineRule="auto"/>
        <w:jc w:val="both"/>
        <w:rPr>
          <w:rFonts w:ascii="Helvetica" w:hAnsi="Helvetica"/>
          <w:b/>
          <w:bCs/>
          <w:color w:val="000000" w:themeColor="text1"/>
          <w:sz w:val="24"/>
          <w:szCs w:val="24"/>
        </w:rPr>
      </w:pPr>
      <w:r w:rsidRPr="00816888">
        <w:rPr>
          <w:rFonts w:ascii="Helvetica" w:hAnsi="Helvetica"/>
          <w:b/>
          <w:bCs/>
          <w:color w:val="000000" w:themeColor="text1"/>
          <w:sz w:val="24"/>
          <w:szCs w:val="24"/>
        </w:rPr>
        <w:t>How GIS Works</w:t>
      </w:r>
    </w:p>
    <w:p w:rsidR="00467004" w:rsidRPr="00816888" w:rsidRDefault="0046700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 GIS stores information about the world as a collection of thematic layers that can be linked together by geography. This simple but extremely powerful and versatile concept has proven invaluable for solving many real-world problems from tracking delivery vehicles, to recording details of planning applications, to modeling global atmospheric circulation.</w:t>
      </w:r>
    </w:p>
    <w:p w:rsidR="00467004" w:rsidRPr="00816888" w:rsidRDefault="00930B55" w:rsidP="00F00DEA">
      <w:pPr>
        <w:spacing w:line="240" w:lineRule="auto"/>
        <w:jc w:val="both"/>
        <w:rPr>
          <w:rFonts w:ascii="Helvetica" w:hAnsi="Helvetica"/>
          <w:b/>
          <w:color w:val="000000" w:themeColor="text1"/>
          <w:sz w:val="24"/>
          <w:szCs w:val="24"/>
        </w:rPr>
      </w:pPr>
      <w:r w:rsidRPr="00816888">
        <w:rPr>
          <w:rFonts w:ascii="Helvetica" w:hAnsi="Helvetica"/>
          <w:noProof/>
          <w:sz w:val="24"/>
          <w:szCs w:val="24"/>
          <w:lang w:val="en-US"/>
        </w:rPr>
        <w:drawing>
          <wp:inline distT="0" distB="0" distL="0" distR="0">
            <wp:extent cx="1981200" cy="2688590"/>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1981200" cy="2688590"/>
                    </a:xfrm>
                    <a:prstGeom prst="rect">
                      <a:avLst/>
                    </a:prstGeom>
                    <a:noFill/>
                    <a:ln w="9525">
                      <a:noFill/>
                      <a:miter lim="800000"/>
                      <a:headEnd/>
                      <a:tailEnd/>
                    </a:ln>
                  </pic:spPr>
                </pic:pic>
              </a:graphicData>
            </a:graphic>
          </wp:inline>
        </w:drawing>
      </w:r>
    </w:p>
    <w:p w:rsidR="00467004" w:rsidRPr="00816888" w:rsidRDefault="00467004" w:rsidP="00F00DEA">
      <w:pPr>
        <w:pStyle w:val="Caption"/>
        <w:jc w:val="both"/>
        <w:rPr>
          <w:rFonts w:ascii="Helvetica" w:hAnsi="Helvetica"/>
          <w:color w:val="000000" w:themeColor="text1"/>
          <w:sz w:val="24"/>
          <w:szCs w:val="24"/>
        </w:rPr>
      </w:pPr>
      <w:r w:rsidRPr="00816888">
        <w:rPr>
          <w:rFonts w:ascii="Helvetica" w:hAnsi="Helvetica"/>
          <w:b w:val="0"/>
          <w:color w:val="000000" w:themeColor="text1"/>
          <w:sz w:val="24"/>
          <w:szCs w:val="24"/>
        </w:rPr>
        <w:br/>
      </w:r>
      <w:bookmarkStart w:id="78" w:name="_Toc466974147"/>
      <w:r w:rsidR="00664B70" w:rsidRPr="00816888">
        <w:rPr>
          <w:rFonts w:ascii="Helvetica" w:hAnsi="Helvetica"/>
          <w:color w:val="000000" w:themeColor="text1"/>
          <w:sz w:val="24"/>
          <w:szCs w:val="24"/>
        </w:rPr>
        <w:t xml:space="preserve">Figure </w:t>
      </w:r>
      <w:r w:rsidR="00D47BBC" w:rsidRPr="00816888">
        <w:rPr>
          <w:rFonts w:ascii="Helvetica" w:hAnsi="Helvetica"/>
          <w:color w:val="000000" w:themeColor="text1"/>
          <w:sz w:val="24"/>
          <w:szCs w:val="24"/>
        </w:rPr>
        <w:fldChar w:fldCharType="begin"/>
      </w:r>
      <w:r w:rsidR="00664B70" w:rsidRPr="00816888">
        <w:rPr>
          <w:rFonts w:ascii="Helvetica" w:hAnsi="Helvetica"/>
          <w:color w:val="000000" w:themeColor="text1"/>
          <w:sz w:val="24"/>
          <w:szCs w:val="24"/>
        </w:rPr>
        <w:instrText xml:space="preserve"> SEQ Figure \* ARABIC </w:instrText>
      </w:r>
      <w:r w:rsidR="00D47BBC" w:rsidRPr="00816888">
        <w:rPr>
          <w:rFonts w:ascii="Helvetica" w:hAnsi="Helvetica"/>
          <w:color w:val="000000" w:themeColor="text1"/>
          <w:sz w:val="24"/>
          <w:szCs w:val="24"/>
        </w:rPr>
        <w:fldChar w:fldCharType="separate"/>
      </w:r>
      <w:r w:rsidR="00DB0F54" w:rsidRPr="00816888">
        <w:rPr>
          <w:rFonts w:ascii="Helvetica" w:hAnsi="Helvetica"/>
          <w:noProof/>
          <w:color w:val="000000" w:themeColor="text1"/>
          <w:sz w:val="24"/>
          <w:szCs w:val="24"/>
        </w:rPr>
        <w:t>8</w:t>
      </w:r>
      <w:r w:rsidR="00D47BBC" w:rsidRPr="00816888">
        <w:rPr>
          <w:rFonts w:ascii="Helvetica" w:hAnsi="Helvetica"/>
          <w:color w:val="000000" w:themeColor="text1"/>
          <w:sz w:val="24"/>
          <w:szCs w:val="24"/>
        </w:rPr>
        <w:fldChar w:fldCharType="end"/>
      </w:r>
      <w:r w:rsidR="00664B70" w:rsidRPr="00816888">
        <w:rPr>
          <w:rFonts w:ascii="Helvetica" w:hAnsi="Helvetica"/>
          <w:color w:val="000000" w:themeColor="text1"/>
          <w:sz w:val="24"/>
          <w:szCs w:val="24"/>
        </w:rPr>
        <w:t xml:space="preserve"> - </w:t>
      </w:r>
      <w:r w:rsidRPr="00816888">
        <w:rPr>
          <w:rFonts w:ascii="Helvetica" w:hAnsi="Helvetica"/>
          <w:color w:val="000000" w:themeColor="text1"/>
          <w:sz w:val="24"/>
          <w:szCs w:val="24"/>
        </w:rPr>
        <w:t>Illustrates how GIS works</w:t>
      </w:r>
      <w:bookmarkEnd w:id="78"/>
    </w:p>
    <w:p w:rsidR="00467004" w:rsidRPr="00816888" w:rsidRDefault="00467004" w:rsidP="00FD235B">
      <w:pPr>
        <w:pStyle w:val="ListParagraph"/>
        <w:numPr>
          <w:ilvl w:val="0"/>
          <w:numId w:val="249"/>
        </w:numPr>
        <w:spacing w:before="240" w:line="240" w:lineRule="auto"/>
        <w:rPr>
          <w:rFonts w:ascii="Helvetica" w:hAnsi="Helvetica"/>
          <w:color w:val="000000" w:themeColor="text1"/>
          <w:sz w:val="24"/>
          <w:szCs w:val="24"/>
        </w:rPr>
      </w:pPr>
      <w:r w:rsidRPr="00816888">
        <w:rPr>
          <w:rFonts w:ascii="Helvetica" w:hAnsi="Helvetica"/>
          <w:b/>
          <w:bCs/>
          <w:color w:val="000000" w:themeColor="text1"/>
          <w:sz w:val="24"/>
          <w:szCs w:val="24"/>
        </w:rPr>
        <w:t>Geographic References</w:t>
      </w:r>
      <w:r w:rsidRPr="00816888">
        <w:rPr>
          <w:rFonts w:ascii="Helvetica" w:hAnsi="Helvetica"/>
          <w:color w:val="000000" w:themeColor="text1"/>
          <w:sz w:val="24"/>
          <w:szCs w:val="24"/>
        </w:rPr>
        <w:br/>
        <w:t xml:space="preserve">Geographic information contains either an explicit geographic reference, such as a latitude and longitude or national grid coordinate, or an implicit reference such as an address, postal code, census tract name, forest stand identifier, or </w:t>
      </w:r>
      <w:r w:rsidRPr="00816888">
        <w:rPr>
          <w:rFonts w:ascii="Helvetica" w:hAnsi="Helvetica"/>
          <w:color w:val="000000" w:themeColor="text1"/>
          <w:sz w:val="24"/>
          <w:szCs w:val="24"/>
        </w:rPr>
        <w:lastRenderedPageBreak/>
        <w:t>road name. An automated process called geocoding is used to create explicit geographic references (multiple locations) from implicit references (descriptions such as addresses). These geographic references allow you to locate features, such as a business or forest stand, and events, such as an earthquake, on the earth's surface for analysis.</w:t>
      </w:r>
    </w:p>
    <w:p w:rsidR="00467004" w:rsidRPr="00816888" w:rsidRDefault="00467004" w:rsidP="00FD235B">
      <w:pPr>
        <w:pStyle w:val="ListParagraph"/>
        <w:numPr>
          <w:ilvl w:val="0"/>
          <w:numId w:val="249"/>
        </w:numPr>
        <w:spacing w:line="240" w:lineRule="auto"/>
        <w:rPr>
          <w:rFonts w:ascii="Helvetica" w:hAnsi="Helvetica"/>
          <w:b/>
          <w:color w:val="000000" w:themeColor="text1"/>
          <w:sz w:val="24"/>
          <w:szCs w:val="24"/>
        </w:rPr>
      </w:pPr>
      <w:r w:rsidRPr="00816888">
        <w:rPr>
          <w:rFonts w:ascii="Helvetica" w:hAnsi="Helvetica"/>
          <w:b/>
          <w:bCs/>
          <w:color w:val="000000" w:themeColor="text1"/>
          <w:sz w:val="24"/>
          <w:szCs w:val="24"/>
        </w:rPr>
        <w:t>Vector and Raster Models</w:t>
      </w:r>
      <w:r w:rsidRPr="00816888">
        <w:rPr>
          <w:rFonts w:ascii="Helvetica" w:hAnsi="Helvetica"/>
          <w:b/>
          <w:color w:val="000000" w:themeColor="text1"/>
          <w:sz w:val="24"/>
          <w:szCs w:val="24"/>
        </w:rPr>
        <w:br/>
      </w:r>
      <w:r w:rsidRPr="00816888">
        <w:rPr>
          <w:rFonts w:ascii="Helvetica" w:hAnsi="Helvetica"/>
          <w:color w:val="000000" w:themeColor="text1"/>
          <w:sz w:val="24"/>
          <w:szCs w:val="24"/>
        </w:rPr>
        <w:t>Geographic information systems work with two fundamentally different types of geographic models--the "vector" model and the "raster" model. In the vector model, information about points, lines, and polygons is encoded and stored as a collection of </w:t>
      </w:r>
      <w:r w:rsidRPr="00816888">
        <w:rPr>
          <w:rFonts w:ascii="Helvetica" w:hAnsi="Helvetica"/>
          <w:i/>
          <w:iCs/>
          <w:color w:val="000000" w:themeColor="text1"/>
          <w:sz w:val="24"/>
          <w:szCs w:val="24"/>
        </w:rPr>
        <w:t>x,y</w:t>
      </w:r>
      <w:r w:rsidRPr="00816888">
        <w:rPr>
          <w:rFonts w:ascii="Helvetica" w:hAnsi="Helvetica"/>
          <w:color w:val="000000" w:themeColor="text1"/>
          <w:sz w:val="24"/>
          <w:szCs w:val="24"/>
        </w:rPr>
        <w:t> coordinates. The location of a point feature, such as a bore hole, can be described by a single </w:t>
      </w:r>
      <w:r w:rsidRPr="00816888">
        <w:rPr>
          <w:rFonts w:ascii="Helvetica" w:hAnsi="Helvetica"/>
          <w:i/>
          <w:iCs/>
          <w:color w:val="000000" w:themeColor="text1"/>
          <w:sz w:val="24"/>
          <w:szCs w:val="24"/>
        </w:rPr>
        <w:t>x,y</w:t>
      </w:r>
      <w:r w:rsidRPr="00816888">
        <w:rPr>
          <w:rFonts w:ascii="Helvetica" w:hAnsi="Helvetica"/>
          <w:color w:val="000000" w:themeColor="text1"/>
          <w:sz w:val="24"/>
          <w:szCs w:val="24"/>
        </w:rPr>
        <w:t> coordinate. Linear features, such as roads and rivers, can be stored as a collection of point coordinates. Polygonal features, such as sales territories and river catchments, can be stored as a closed loop of coordinates.</w:t>
      </w:r>
    </w:p>
    <w:p w:rsidR="00467004" w:rsidRPr="00816888" w:rsidRDefault="00930B55" w:rsidP="00F00DEA">
      <w:pPr>
        <w:spacing w:line="240" w:lineRule="auto"/>
        <w:jc w:val="both"/>
        <w:rPr>
          <w:rFonts w:ascii="Helvetica" w:hAnsi="Helvetica"/>
          <w:b/>
          <w:color w:val="000000" w:themeColor="text1"/>
          <w:sz w:val="24"/>
          <w:szCs w:val="24"/>
        </w:rPr>
      </w:pPr>
      <w:r w:rsidRPr="00816888">
        <w:rPr>
          <w:rFonts w:ascii="Helvetica" w:hAnsi="Helvetica"/>
          <w:b/>
          <w:noProof/>
          <w:color w:val="000000" w:themeColor="text1"/>
          <w:sz w:val="24"/>
          <w:szCs w:val="24"/>
          <w:lang w:val="en-US"/>
        </w:rPr>
        <w:drawing>
          <wp:inline distT="0" distB="0" distL="0" distR="0">
            <wp:extent cx="2724785" cy="2865120"/>
            <wp:effectExtent l="19050" t="0" r="0" b="0"/>
            <wp:docPr id="12" name="Picture 4" descr="http://www.rst2.edu/ties/gentools/works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st2.edu/ties/gentools/works_2.gif"/>
                    <pic:cNvPicPr>
                      <a:picLocks noChangeAspect="1" noChangeArrowheads="1"/>
                    </pic:cNvPicPr>
                  </pic:nvPicPr>
                  <pic:blipFill>
                    <a:blip r:embed="rId19" cstate="print"/>
                    <a:srcRect/>
                    <a:stretch>
                      <a:fillRect/>
                    </a:stretch>
                  </pic:blipFill>
                  <pic:spPr bwMode="auto">
                    <a:xfrm>
                      <a:off x="0" y="0"/>
                      <a:ext cx="2724785" cy="2865120"/>
                    </a:xfrm>
                    <a:prstGeom prst="rect">
                      <a:avLst/>
                    </a:prstGeom>
                    <a:noFill/>
                    <a:ln w="9525">
                      <a:noFill/>
                      <a:miter lim="800000"/>
                      <a:headEnd/>
                      <a:tailEnd/>
                    </a:ln>
                  </pic:spPr>
                </pic:pic>
              </a:graphicData>
            </a:graphic>
          </wp:inline>
        </w:drawing>
      </w:r>
    </w:p>
    <w:p w:rsidR="00467004" w:rsidRPr="00816888" w:rsidRDefault="00664B70" w:rsidP="00F00DEA">
      <w:pPr>
        <w:pStyle w:val="Caption"/>
        <w:jc w:val="both"/>
        <w:rPr>
          <w:rFonts w:ascii="Helvetica" w:hAnsi="Helvetica"/>
          <w:color w:val="000000" w:themeColor="text1"/>
          <w:sz w:val="24"/>
          <w:szCs w:val="24"/>
        </w:rPr>
      </w:pPr>
      <w:bookmarkStart w:id="79" w:name="_Toc466974148"/>
      <w:r w:rsidRPr="00816888">
        <w:rPr>
          <w:rFonts w:ascii="Helvetica" w:hAnsi="Helvetica"/>
          <w:color w:val="000000" w:themeColor="text1"/>
          <w:sz w:val="24"/>
          <w:szCs w:val="24"/>
        </w:rPr>
        <w:t xml:space="preserve">Figure </w:t>
      </w:r>
      <w:r w:rsidR="00D47BBC" w:rsidRPr="00816888">
        <w:rPr>
          <w:rFonts w:ascii="Helvetica" w:hAnsi="Helvetica"/>
          <w:color w:val="000000" w:themeColor="text1"/>
          <w:sz w:val="24"/>
          <w:szCs w:val="24"/>
        </w:rPr>
        <w:fldChar w:fldCharType="begin"/>
      </w:r>
      <w:r w:rsidRPr="00816888">
        <w:rPr>
          <w:rFonts w:ascii="Helvetica" w:hAnsi="Helvetica"/>
          <w:color w:val="000000" w:themeColor="text1"/>
          <w:sz w:val="24"/>
          <w:szCs w:val="24"/>
        </w:rPr>
        <w:instrText xml:space="preserve"> SEQ Figure \* ARABIC </w:instrText>
      </w:r>
      <w:r w:rsidR="00D47BBC" w:rsidRPr="00816888">
        <w:rPr>
          <w:rFonts w:ascii="Helvetica" w:hAnsi="Helvetica"/>
          <w:color w:val="000000" w:themeColor="text1"/>
          <w:sz w:val="24"/>
          <w:szCs w:val="24"/>
        </w:rPr>
        <w:fldChar w:fldCharType="separate"/>
      </w:r>
      <w:r w:rsidR="00DB0F54" w:rsidRPr="00816888">
        <w:rPr>
          <w:rFonts w:ascii="Helvetica" w:hAnsi="Helvetica"/>
          <w:noProof/>
          <w:color w:val="000000" w:themeColor="text1"/>
          <w:sz w:val="24"/>
          <w:szCs w:val="24"/>
        </w:rPr>
        <w:t>9</w:t>
      </w:r>
      <w:r w:rsidR="00D47BBC" w:rsidRPr="00816888">
        <w:rPr>
          <w:rFonts w:ascii="Helvetica" w:hAnsi="Helvetica"/>
          <w:color w:val="000000" w:themeColor="text1"/>
          <w:sz w:val="24"/>
          <w:szCs w:val="24"/>
        </w:rPr>
        <w:fldChar w:fldCharType="end"/>
      </w:r>
      <w:r w:rsidRPr="00816888">
        <w:rPr>
          <w:rFonts w:ascii="Helvetica" w:hAnsi="Helvetica"/>
          <w:color w:val="000000" w:themeColor="text1"/>
          <w:sz w:val="24"/>
          <w:szCs w:val="24"/>
        </w:rPr>
        <w:t xml:space="preserve"> - </w:t>
      </w:r>
      <w:r w:rsidR="00467004" w:rsidRPr="00816888">
        <w:rPr>
          <w:rFonts w:ascii="Helvetica" w:hAnsi="Helvetica"/>
          <w:color w:val="000000" w:themeColor="text1"/>
          <w:sz w:val="24"/>
          <w:szCs w:val="24"/>
        </w:rPr>
        <w:t>Example of raster and vector models</w:t>
      </w:r>
      <w:bookmarkEnd w:id="79"/>
    </w:p>
    <w:p w:rsidR="00664B70" w:rsidRPr="00816888" w:rsidRDefault="00664B70" w:rsidP="00F00DEA">
      <w:pPr>
        <w:spacing w:line="240" w:lineRule="auto"/>
        <w:jc w:val="both"/>
        <w:rPr>
          <w:rFonts w:ascii="Helvetica" w:hAnsi="Helvetica"/>
          <w:color w:val="000000" w:themeColor="text1"/>
          <w:sz w:val="24"/>
          <w:szCs w:val="24"/>
        </w:rPr>
      </w:pPr>
    </w:p>
    <w:p w:rsidR="00664B70" w:rsidRPr="00816888" w:rsidRDefault="0046700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vector model is extremely useful for describing discrete features, but less useful for describing continuously varying features such as soil type or accessibility costs for hospitals. The raster model has evolved to model such continuous features. A raster image comprises a collection of grid cells rather like a scanned map or picture. Both the vector and raster models for storing geographic data have unique advantages and disadvantages. Modern GISs are able to handle both models</w:t>
      </w:r>
    </w:p>
    <w:p w:rsidR="00467004" w:rsidRPr="00816888" w:rsidRDefault="00467004" w:rsidP="00F00DEA">
      <w:pPr>
        <w:pStyle w:val="ListParagraph"/>
        <w:numPr>
          <w:ilvl w:val="0"/>
          <w:numId w:val="247"/>
        </w:numPr>
        <w:spacing w:line="240" w:lineRule="auto"/>
        <w:jc w:val="both"/>
        <w:rPr>
          <w:rFonts w:ascii="Helvetica" w:hAnsi="Helvetica"/>
          <w:b/>
          <w:bCs/>
          <w:color w:val="000000" w:themeColor="text1"/>
          <w:sz w:val="24"/>
          <w:szCs w:val="24"/>
        </w:rPr>
      </w:pPr>
      <w:r w:rsidRPr="00816888">
        <w:rPr>
          <w:rFonts w:ascii="Helvetica" w:hAnsi="Helvetica"/>
          <w:b/>
          <w:bCs/>
          <w:color w:val="000000" w:themeColor="text1"/>
          <w:sz w:val="24"/>
          <w:szCs w:val="24"/>
        </w:rPr>
        <w:t>GIS Tasks</w:t>
      </w:r>
    </w:p>
    <w:p w:rsidR="00467004" w:rsidRPr="00816888" w:rsidRDefault="0046700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General purpose geographic information systems essentially perform six processes ortasks:</w:t>
      </w:r>
    </w:p>
    <w:p w:rsidR="00467004" w:rsidRPr="00816888" w:rsidRDefault="00467004" w:rsidP="00F00DEA">
      <w:pPr>
        <w:numPr>
          <w:ilvl w:val="0"/>
          <w:numId w:val="190"/>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Input</w:t>
      </w:r>
    </w:p>
    <w:p w:rsidR="00467004" w:rsidRPr="00816888" w:rsidRDefault="00467004" w:rsidP="00F00DEA">
      <w:pPr>
        <w:numPr>
          <w:ilvl w:val="0"/>
          <w:numId w:val="190"/>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Manipulation</w:t>
      </w:r>
    </w:p>
    <w:p w:rsidR="00467004" w:rsidRPr="00816888" w:rsidRDefault="00467004" w:rsidP="00F00DEA">
      <w:pPr>
        <w:numPr>
          <w:ilvl w:val="0"/>
          <w:numId w:val="190"/>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Management</w:t>
      </w:r>
    </w:p>
    <w:p w:rsidR="00467004" w:rsidRPr="00816888" w:rsidRDefault="00467004" w:rsidP="00F00DEA">
      <w:pPr>
        <w:numPr>
          <w:ilvl w:val="0"/>
          <w:numId w:val="190"/>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lastRenderedPageBreak/>
        <w:t>Query and Analysis</w:t>
      </w:r>
    </w:p>
    <w:p w:rsidR="00467004" w:rsidRPr="00816888" w:rsidRDefault="00467004" w:rsidP="00F00DEA">
      <w:pPr>
        <w:numPr>
          <w:ilvl w:val="0"/>
          <w:numId w:val="190"/>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Visualization</w:t>
      </w:r>
    </w:p>
    <w:p w:rsidR="00664B70" w:rsidRPr="00816888" w:rsidRDefault="00664B70" w:rsidP="00F00DEA">
      <w:pPr>
        <w:spacing w:line="240" w:lineRule="auto"/>
        <w:jc w:val="both"/>
        <w:rPr>
          <w:rFonts w:ascii="Helvetica" w:hAnsi="Helvetica"/>
          <w:b/>
          <w:bCs/>
          <w:color w:val="000000" w:themeColor="text1"/>
          <w:sz w:val="24"/>
          <w:szCs w:val="24"/>
        </w:rPr>
      </w:pPr>
    </w:p>
    <w:p w:rsidR="00A92967" w:rsidRPr="00816888" w:rsidRDefault="00467004" w:rsidP="00F00DEA">
      <w:pPr>
        <w:pStyle w:val="ListParagraph"/>
        <w:numPr>
          <w:ilvl w:val="0"/>
          <w:numId w:val="250"/>
        </w:numPr>
        <w:spacing w:line="240" w:lineRule="auto"/>
        <w:jc w:val="both"/>
        <w:rPr>
          <w:rFonts w:ascii="Helvetica" w:hAnsi="Helvetica"/>
          <w:color w:val="000000" w:themeColor="text1"/>
          <w:sz w:val="24"/>
          <w:szCs w:val="24"/>
        </w:rPr>
      </w:pPr>
      <w:r w:rsidRPr="00816888">
        <w:rPr>
          <w:rFonts w:ascii="Helvetica" w:hAnsi="Helvetica"/>
          <w:b/>
          <w:bCs/>
          <w:color w:val="000000" w:themeColor="text1"/>
          <w:sz w:val="24"/>
          <w:szCs w:val="24"/>
        </w:rPr>
        <w:t>Input</w:t>
      </w:r>
    </w:p>
    <w:p w:rsidR="00467004" w:rsidRPr="00816888" w:rsidRDefault="0046700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Before geographic data can be used in a GIS, the data must be converted into a suitable digital format. The process of converting data from paper maps into computer files is called </w:t>
      </w:r>
      <w:r w:rsidRPr="00816888">
        <w:rPr>
          <w:rFonts w:ascii="Helvetica" w:hAnsi="Helvetica"/>
          <w:i/>
          <w:iCs/>
          <w:color w:val="000000" w:themeColor="text1"/>
          <w:sz w:val="24"/>
          <w:szCs w:val="24"/>
        </w:rPr>
        <w:t>digitizing</w:t>
      </w:r>
      <w:r w:rsidRPr="00816888">
        <w:rPr>
          <w:rFonts w:ascii="Helvetica" w:hAnsi="Helvetica"/>
          <w:color w:val="000000" w:themeColor="text1"/>
          <w:sz w:val="24"/>
          <w:szCs w:val="24"/>
        </w:rPr>
        <w:t>.</w:t>
      </w:r>
    </w:p>
    <w:p w:rsidR="00467004" w:rsidRPr="00816888" w:rsidRDefault="0046700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Modern GIS technology can automate this process fully for large projects using scanning technology; smaller jobs may require some manual digitizing (using a digitizing table). Today many types of geographic data already exist in GIS-compatible formats. These data can be obtained from data suppliers and loaded directly into a GIS.</w:t>
      </w:r>
    </w:p>
    <w:p w:rsidR="00467004" w:rsidRPr="00816888" w:rsidRDefault="00467004" w:rsidP="00F00DEA">
      <w:pPr>
        <w:pStyle w:val="ListParagraph"/>
        <w:numPr>
          <w:ilvl w:val="0"/>
          <w:numId w:val="250"/>
        </w:numPr>
        <w:spacing w:line="240" w:lineRule="auto"/>
        <w:jc w:val="both"/>
        <w:rPr>
          <w:rFonts w:ascii="Helvetica" w:hAnsi="Helvetica"/>
          <w:color w:val="000000" w:themeColor="text1"/>
          <w:sz w:val="24"/>
          <w:szCs w:val="24"/>
        </w:rPr>
      </w:pPr>
      <w:r w:rsidRPr="00816888">
        <w:rPr>
          <w:rFonts w:ascii="Helvetica" w:hAnsi="Helvetica"/>
          <w:b/>
          <w:bCs/>
          <w:color w:val="000000" w:themeColor="text1"/>
          <w:sz w:val="24"/>
          <w:szCs w:val="24"/>
        </w:rPr>
        <w:t>Manipulation</w:t>
      </w:r>
      <w:r w:rsidRPr="00816888">
        <w:rPr>
          <w:rFonts w:ascii="Helvetica" w:hAnsi="Helvetica"/>
          <w:color w:val="000000" w:themeColor="text1"/>
          <w:sz w:val="24"/>
          <w:szCs w:val="24"/>
        </w:rPr>
        <w:br/>
        <w:t xml:space="preserve">It is likely that data types required for a particular GIS project will need to be transformed or manipulated in some way to make them compatible with your system. For example, geographic information is available at different scales (detailed street </w:t>
      </w:r>
      <w:r w:rsidR="0085587A" w:rsidRPr="00816888">
        <w:rPr>
          <w:rFonts w:ascii="Helvetica" w:hAnsi="Helvetica"/>
          <w:color w:val="000000" w:themeColor="text1"/>
          <w:sz w:val="24"/>
          <w:szCs w:val="24"/>
        </w:rPr>
        <w:t>centre</w:t>
      </w:r>
      <w:r w:rsidRPr="00816888">
        <w:rPr>
          <w:rFonts w:ascii="Helvetica" w:hAnsi="Helvetica"/>
          <w:color w:val="000000" w:themeColor="text1"/>
          <w:sz w:val="24"/>
          <w:szCs w:val="24"/>
        </w:rPr>
        <w:t>line files; less detailed census boundaries; and postal codes at a regional level). Before this information can be integrated, it must be transformed to the same scale (degree of detail or accuracy). This could be a temporary transformation for display purposes or a permanent one required for analysis. GIS technology offers many tools for manipulating spatial data and for weeding out unnecessary data.</w:t>
      </w:r>
    </w:p>
    <w:p w:rsidR="00A92967" w:rsidRPr="00816888" w:rsidRDefault="00467004" w:rsidP="00F00DEA">
      <w:pPr>
        <w:pStyle w:val="ListParagraph"/>
        <w:numPr>
          <w:ilvl w:val="0"/>
          <w:numId w:val="250"/>
        </w:numPr>
        <w:spacing w:line="240" w:lineRule="auto"/>
        <w:jc w:val="both"/>
        <w:rPr>
          <w:rFonts w:ascii="Helvetica" w:hAnsi="Helvetica"/>
          <w:color w:val="000000" w:themeColor="text1"/>
          <w:sz w:val="24"/>
          <w:szCs w:val="24"/>
        </w:rPr>
      </w:pPr>
      <w:r w:rsidRPr="00816888">
        <w:rPr>
          <w:rFonts w:ascii="Helvetica" w:hAnsi="Helvetica"/>
          <w:b/>
          <w:bCs/>
          <w:color w:val="000000" w:themeColor="text1"/>
          <w:sz w:val="24"/>
          <w:szCs w:val="24"/>
        </w:rPr>
        <w:t>Management</w:t>
      </w:r>
    </w:p>
    <w:p w:rsidR="00A92967" w:rsidRPr="00816888" w:rsidRDefault="00467004" w:rsidP="00F00DEA">
      <w:pPr>
        <w:pStyle w:val="ListParagraph"/>
        <w:spacing w:line="240" w:lineRule="auto"/>
        <w:ind w:left="360"/>
        <w:jc w:val="both"/>
        <w:rPr>
          <w:rFonts w:ascii="Helvetica" w:hAnsi="Helvetica"/>
          <w:color w:val="000000" w:themeColor="text1"/>
          <w:sz w:val="24"/>
          <w:szCs w:val="24"/>
        </w:rPr>
      </w:pPr>
      <w:r w:rsidRPr="00816888">
        <w:rPr>
          <w:rFonts w:ascii="Helvetica" w:hAnsi="Helvetica"/>
          <w:color w:val="000000" w:themeColor="text1"/>
          <w:sz w:val="24"/>
          <w:szCs w:val="24"/>
        </w:rPr>
        <w:t>For small GIS projects it may be sufficient to store geographic information as simple files. However, when data volumes become large and the number of data users becomes more than a few, it is often best to use a database management system (DBMS) to help store, organize, and manage data. A DBMS is nothing more than computer software for managing a database.</w:t>
      </w:r>
    </w:p>
    <w:p w:rsidR="00467004" w:rsidRPr="00816888" w:rsidRDefault="00467004" w:rsidP="00F00DEA">
      <w:pPr>
        <w:pStyle w:val="ListParagraph"/>
        <w:spacing w:line="240" w:lineRule="auto"/>
        <w:ind w:left="360"/>
        <w:jc w:val="both"/>
        <w:rPr>
          <w:rFonts w:ascii="Helvetica" w:hAnsi="Helvetica"/>
          <w:color w:val="000000" w:themeColor="text1"/>
          <w:sz w:val="24"/>
          <w:szCs w:val="24"/>
        </w:rPr>
      </w:pPr>
      <w:r w:rsidRPr="00816888">
        <w:rPr>
          <w:rFonts w:ascii="Helvetica" w:hAnsi="Helvetica"/>
          <w:color w:val="000000" w:themeColor="text1"/>
          <w:sz w:val="24"/>
          <w:szCs w:val="24"/>
        </w:rPr>
        <w:t>There are many different designs of DBMSs, but in GIS the relational design has been the most useful. In the relational design, data are stored conceptually as a collection of tables. Common fields in different tables are used to link them together. This surprisingly simple design has been so widely used primarily because of its flexibility and very wide deployment in applications both within and without GIS.</w:t>
      </w:r>
    </w:p>
    <w:p w:rsidR="00467004" w:rsidRPr="00816888" w:rsidRDefault="00A92967" w:rsidP="00FD235B">
      <w:pPr>
        <w:pStyle w:val="ListParagraph"/>
        <w:numPr>
          <w:ilvl w:val="0"/>
          <w:numId w:val="250"/>
        </w:numPr>
        <w:spacing w:line="240" w:lineRule="auto"/>
        <w:rPr>
          <w:rFonts w:ascii="Helvetica" w:hAnsi="Helvetica"/>
          <w:color w:val="000000" w:themeColor="text1"/>
          <w:sz w:val="24"/>
          <w:szCs w:val="24"/>
        </w:rPr>
      </w:pPr>
      <w:r w:rsidRPr="00816888">
        <w:rPr>
          <w:rFonts w:ascii="Helvetica" w:hAnsi="Helvetica"/>
          <w:b/>
          <w:bCs/>
          <w:color w:val="000000" w:themeColor="text1"/>
          <w:sz w:val="24"/>
          <w:szCs w:val="24"/>
        </w:rPr>
        <w:t xml:space="preserve">Query and </w:t>
      </w:r>
      <w:r w:rsidR="00467004" w:rsidRPr="00816888">
        <w:rPr>
          <w:rFonts w:ascii="Helvetica" w:hAnsi="Helvetica"/>
          <w:b/>
          <w:bCs/>
          <w:color w:val="000000" w:themeColor="text1"/>
          <w:sz w:val="24"/>
          <w:szCs w:val="24"/>
        </w:rPr>
        <w:t>Analysis</w:t>
      </w:r>
      <w:r w:rsidR="00467004" w:rsidRPr="00816888">
        <w:rPr>
          <w:rFonts w:ascii="Helvetica" w:hAnsi="Helvetica"/>
          <w:color w:val="000000" w:themeColor="text1"/>
          <w:sz w:val="24"/>
          <w:szCs w:val="24"/>
        </w:rPr>
        <w:br/>
        <w:t>Once you have a functioning GIS containing your geographic information, you can begin to ask simple questions such as</w:t>
      </w:r>
    </w:p>
    <w:p w:rsidR="00467004" w:rsidRPr="00816888" w:rsidRDefault="00467004" w:rsidP="00F00DEA">
      <w:pPr>
        <w:numPr>
          <w:ilvl w:val="0"/>
          <w:numId w:val="19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Who owns the land parcel on the corner?</w:t>
      </w:r>
    </w:p>
    <w:p w:rsidR="00467004" w:rsidRPr="00816888" w:rsidRDefault="00467004" w:rsidP="00F00DEA">
      <w:pPr>
        <w:numPr>
          <w:ilvl w:val="0"/>
          <w:numId w:val="19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How far is it between two places?</w:t>
      </w:r>
    </w:p>
    <w:p w:rsidR="00467004" w:rsidRPr="00816888" w:rsidRDefault="00467004" w:rsidP="00F00DEA">
      <w:pPr>
        <w:numPr>
          <w:ilvl w:val="0"/>
          <w:numId w:val="19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Where is land zoned for industrial use?</w:t>
      </w:r>
    </w:p>
    <w:p w:rsidR="00467004" w:rsidRPr="00816888" w:rsidRDefault="0046700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And analytical questions such as</w:t>
      </w:r>
    </w:p>
    <w:p w:rsidR="00467004" w:rsidRPr="00816888" w:rsidRDefault="00467004" w:rsidP="00F00DEA">
      <w:pPr>
        <w:numPr>
          <w:ilvl w:val="0"/>
          <w:numId w:val="192"/>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Where are all the sites suitable for building new houses?</w:t>
      </w:r>
    </w:p>
    <w:p w:rsidR="00467004" w:rsidRPr="00816888" w:rsidRDefault="00467004" w:rsidP="00F00DEA">
      <w:pPr>
        <w:numPr>
          <w:ilvl w:val="0"/>
          <w:numId w:val="192"/>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What is the dominant soil type for oak forest?</w:t>
      </w:r>
    </w:p>
    <w:p w:rsidR="00467004" w:rsidRPr="00816888" w:rsidRDefault="00467004" w:rsidP="00F00DEA">
      <w:pPr>
        <w:numPr>
          <w:ilvl w:val="0"/>
          <w:numId w:val="192"/>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If I build a new highway here, how will traffic be affected?</w:t>
      </w:r>
    </w:p>
    <w:p w:rsidR="00467004" w:rsidRPr="00816888" w:rsidRDefault="0046700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lastRenderedPageBreak/>
        <w:t xml:space="preserve">GIS provides both simple point-and-click query capabilities and sophisticated analysis tools to provide timely information to managers and analysts alike. GIS technology really comes into its own when used to </w:t>
      </w:r>
      <w:r w:rsidR="0085587A" w:rsidRPr="00816888">
        <w:rPr>
          <w:rFonts w:ascii="Helvetica" w:hAnsi="Helvetica"/>
          <w:color w:val="000000" w:themeColor="text1"/>
          <w:sz w:val="24"/>
          <w:szCs w:val="24"/>
        </w:rPr>
        <w:t>analyse</w:t>
      </w:r>
      <w:r w:rsidRPr="00816888">
        <w:rPr>
          <w:rFonts w:ascii="Helvetica" w:hAnsi="Helvetica"/>
          <w:color w:val="000000" w:themeColor="text1"/>
          <w:sz w:val="24"/>
          <w:szCs w:val="24"/>
        </w:rPr>
        <w:t xml:space="preserve"> geographic data to look for patterns and trends and to undertake "what if" scenarios. Modern GISs have many powerful analytical tools, but two are especially important.</w:t>
      </w:r>
    </w:p>
    <w:p w:rsidR="00467004" w:rsidRPr="00816888" w:rsidRDefault="00467004" w:rsidP="00F00DEA">
      <w:pPr>
        <w:pStyle w:val="ListParagraph"/>
        <w:numPr>
          <w:ilvl w:val="0"/>
          <w:numId w:val="250"/>
        </w:numPr>
        <w:spacing w:line="240" w:lineRule="auto"/>
        <w:jc w:val="both"/>
        <w:rPr>
          <w:rFonts w:ascii="Helvetica" w:hAnsi="Helvetica"/>
          <w:b/>
          <w:color w:val="000000" w:themeColor="text1"/>
          <w:sz w:val="24"/>
          <w:szCs w:val="24"/>
        </w:rPr>
      </w:pPr>
      <w:r w:rsidRPr="00816888">
        <w:rPr>
          <w:rFonts w:ascii="Helvetica" w:hAnsi="Helvetica"/>
          <w:b/>
          <w:bCs/>
          <w:color w:val="000000" w:themeColor="text1"/>
          <w:sz w:val="24"/>
          <w:szCs w:val="24"/>
        </w:rPr>
        <w:t>Proximity Analysis</w:t>
      </w:r>
    </w:p>
    <w:p w:rsidR="00467004" w:rsidRPr="00816888" w:rsidRDefault="00467004" w:rsidP="00F00DEA">
      <w:pPr>
        <w:numPr>
          <w:ilvl w:val="0"/>
          <w:numId w:val="193"/>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How many houses lie within 100 m of this water main?</w:t>
      </w:r>
    </w:p>
    <w:p w:rsidR="00467004" w:rsidRPr="00816888" w:rsidRDefault="00467004" w:rsidP="00F00DEA">
      <w:pPr>
        <w:numPr>
          <w:ilvl w:val="0"/>
          <w:numId w:val="193"/>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What is the total number of customers within 10 km of this store?</w:t>
      </w:r>
    </w:p>
    <w:p w:rsidR="00467004" w:rsidRPr="00816888" w:rsidRDefault="00467004" w:rsidP="00F00DEA">
      <w:pPr>
        <w:numPr>
          <w:ilvl w:val="0"/>
          <w:numId w:val="193"/>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What proportion of the alfalfa crop is within 500 m of the well?</w:t>
      </w:r>
    </w:p>
    <w:p w:rsidR="00467004" w:rsidRPr="00816888" w:rsidRDefault="00A92967" w:rsidP="00FD235B">
      <w:pPr>
        <w:pStyle w:val="ListParagraph"/>
        <w:numPr>
          <w:ilvl w:val="0"/>
          <w:numId w:val="250"/>
        </w:numPr>
        <w:spacing w:line="240" w:lineRule="auto"/>
        <w:rPr>
          <w:rFonts w:ascii="Helvetica" w:hAnsi="Helvetica"/>
          <w:color w:val="000000" w:themeColor="text1"/>
          <w:sz w:val="24"/>
          <w:szCs w:val="24"/>
        </w:rPr>
      </w:pPr>
      <w:r w:rsidRPr="00816888">
        <w:rPr>
          <w:rFonts w:ascii="Helvetica" w:hAnsi="Helvetica"/>
          <w:b/>
          <w:bCs/>
          <w:color w:val="000000" w:themeColor="text1"/>
          <w:sz w:val="24"/>
          <w:szCs w:val="24"/>
        </w:rPr>
        <w:t>Overlay Analysis</w:t>
      </w:r>
      <w:r w:rsidR="00467004" w:rsidRPr="00816888">
        <w:rPr>
          <w:rFonts w:ascii="Helvetica" w:hAnsi="Helvetica"/>
          <w:b/>
          <w:color w:val="000000" w:themeColor="text1"/>
          <w:sz w:val="24"/>
          <w:szCs w:val="24"/>
        </w:rPr>
        <w:br/>
      </w:r>
      <w:r w:rsidR="00467004" w:rsidRPr="00816888">
        <w:rPr>
          <w:rFonts w:ascii="Helvetica" w:hAnsi="Helvetica"/>
          <w:color w:val="000000" w:themeColor="text1"/>
          <w:sz w:val="24"/>
          <w:szCs w:val="24"/>
        </w:rPr>
        <w:t>The integration of different data layers involves a process called overlay. At its simplest, this could be a visual operation, but analytical operations require one or more data layers to be joined physically. This overlay, or spatial join, can integrate data on soils, slope, and vegetation, or land ownership with tax assessment.</w:t>
      </w:r>
    </w:p>
    <w:p w:rsidR="00664B70" w:rsidRPr="00816888" w:rsidRDefault="00664B70" w:rsidP="00F00DEA">
      <w:pPr>
        <w:spacing w:line="240" w:lineRule="auto"/>
        <w:jc w:val="both"/>
        <w:rPr>
          <w:rFonts w:ascii="Helvetica" w:hAnsi="Helvetica"/>
          <w:color w:val="000000" w:themeColor="text1"/>
          <w:sz w:val="24"/>
          <w:szCs w:val="24"/>
        </w:rPr>
      </w:pPr>
    </w:p>
    <w:p w:rsidR="00467004" w:rsidRPr="00816888" w:rsidRDefault="00930B55" w:rsidP="00F00DEA">
      <w:pPr>
        <w:spacing w:line="240" w:lineRule="auto"/>
        <w:jc w:val="both"/>
        <w:rPr>
          <w:rFonts w:ascii="Helvetica" w:hAnsi="Helvetica"/>
          <w:b/>
          <w:bCs/>
          <w:color w:val="000000" w:themeColor="text1"/>
          <w:sz w:val="24"/>
          <w:szCs w:val="24"/>
        </w:rPr>
      </w:pPr>
      <w:r w:rsidRPr="00816888">
        <w:rPr>
          <w:rFonts w:ascii="Helvetica" w:hAnsi="Helvetica"/>
          <w:b/>
          <w:noProof/>
          <w:color w:val="000000" w:themeColor="text1"/>
          <w:sz w:val="24"/>
          <w:szCs w:val="24"/>
          <w:lang w:val="en-US"/>
        </w:rPr>
        <w:drawing>
          <wp:inline distT="0" distB="0" distL="0" distR="0">
            <wp:extent cx="3712210" cy="1609090"/>
            <wp:effectExtent l="19050" t="0" r="2540" b="0"/>
            <wp:docPr id="13" name="Picture 9" descr="http://www.rst2.edu/ties/gentools/tasks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st2.edu/ties/gentools/tasks_3.gif"/>
                    <pic:cNvPicPr>
                      <a:picLocks noChangeAspect="1" noChangeArrowheads="1"/>
                    </pic:cNvPicPr>
                  </pic:nvPicPr>
                  <pic:blipFill>
                    <a:blip r:embed="rId20" cstate="print"/>
                    <a:srcRect/>
                    <a:stretch>
                      <a:fillRect/>
                    </a:stretch>
                  </pic:blipFill>
                  <pic:spPr bwMode="auto">
                    <a:xfrm>
                      <a:off x="0" y="0"/>
                      <a:ext cx="3712210" cy="1609090"/>
                    </a:xfrm>
                    <a:prstGeom prst="rect">
                      <a:avLst/>
                    </a:prstGeom>
                    <a:noFill/>
                    <a:ln w="9525">
                      <a:noFill/>
                      <a:miter lim="800000"/>
                      <a:headEnd/>
                      <a:tailEnd/>
                    </a:ln>
                  </pic:spPr>
                </pic:pic>
              </a:graphicData>
            </a:graphic>
          </wp:inline>
        </w:drawing>
      </w:r>
    </w:p>
    <w:p w:rsidR="00467004" w:rsidRPr="00816888" w:rsidRDefault="00664B70" w:rsidP="00F00DEA">
      <w:pPr>
        <w:pStyle w:val="Caption"/>
        <w:jc w:val="both"/>
        <w:rPr>
          <w:rFonts w:ascii="Helvetica" w:hAnsi="Helvetica"/>
          <w:color w:val="000000" w:themeColor="text1"/>
          <w:sz w:val="24"/>
          <w:szCs w:val="24"/>
        </w:rPr>
      </w:pPr>
      <w:bookmarkStart w:id="80" w:name="_Toc466974149"/>
      <w:r w:rsidRPr="00816888">
        <w:rPr>
          <w:rFonts w:ascii="Helvetica" w:hAnsi="Helvetica"/>
          <w:color w:val="000000" w:themeColor="text1"/>
          <w:sz w:val="24"/>
          <w:szCs w:val="24"/>
        </w:rPr>
        <w:t xml:space="preserve">Figure </w:t>
      </w:r>
      <w:r w:rsidR="00D47BBC" w:rsidRPr="00816888">
        <w:rPr>
          <w:rFonts w:ascii="Helvetica" w:hAnsi="Helvetica"/>
          <w:color w:val="000000" w:themeColor="text1"/>
          <w:sz w:val="24"/>
          <w:szCs w:val="24"/>
        </w:rPr>
        <w:fldChar w:fldCharType="begin"/>
      </w:r>
      <w:r w:rsidRPr="00816888">
        <w:rPr>
          <w:rFonts w:ascii="Helvetica" w:hAnsi="Helvetica"/>
          <w:color w:val="000000" w:themeColor="text1"/>
          <w:sz w:val="24"/>
          <w:szCs w:val="24"/>
        </w:rPr>
        <w:instrText xml:space="preserve"> SEQ Figure \* ARABIC </w:instrText>
      </w:r>
      <w:r w:rsidR="00D47BBC" w:rsidRPr="00816888">
        <w:rPr>
          <w:rFonts w:ascii="Helvetica" w:hAnsi="Helvetica"/>
          <w:color w:val="000000" w:themeColor="text1"/>
          <w:sz w:val="24"/>
          <w:szCs w:val="24"/>
        </w:rPr>
        <w:fldChar w:fldCharType="separate"/>
      </w:r>
      <w:r w:rsidR="00DB0F54" w:rsidRPr="00816888">
        <w:rPr>
          <w:rFonts w:ascii="Helvetica" w:hAnsi="Helvetica"/>
          <w:noProof/>
          <w:color w:val="000000" w:themeColor="text1"/>
          <w:sz w:val="24"/>
          <w:szCs w:val="24"/>
        </w:rPr>
        <w:t>10</w:t>
      </w:r>
      <w:r w:rsidR="00D47BBC" w:rsidRPr="00816888">
        <w:rPr>
          <w:rFonts w:ascii="Helvetica" w:hAnsi="Helvetica"/>
          <w:color w:val="000000" w:themeColor="text1"/>
          <w:sz w:val="24"/>
          <w:szCs w:val="24"/>
        </w:rPr>
        <w:fldChar w:fldCharType="end"/>
      </w:r>
      <w:r w:rsidRPr="00816888">
        <w:rPr>
          <w:rFonts w:ascii="Helvetica" w:hAnsi="Helvetica"/>
          <w:color w:val="000000" w:themeColor="text1"/>
          <w:sz w:val="24"/>
          <w:szCs w:val="24"/>
        </w:rPr>
        <w:t xml:space="preserve"> - </w:t>
      </w:r>
      <w:r w:rsidR="00467004" w:rsidRPr="00816888">
        <w:rPr>
          <w:rFonts w:ascii="Helvetica" w:hAnsi="Helvetica"/>
          <w:color w:val="000000" w:themeColor="text1"/>
          <w:sz w:val="24"/>
          <w:szCs w:val="24"/>
        </w:rPr>
        <w:t>Shows different layers</w:t>
      </w:r>
      <w:bookmarkEnd w:id="80"/>
    </w:p>
    <w:p w:rsidR="00664B70" w:rsidRPr="00816888" w:rsidRDefault="00664B70" w:rsidP="00F00DEA">
      <w:pPr>
        <w:spacing w:line="240" w:lineRule="auto"/>
        <w:jc w:val="both"/>
        <w:rPr>
          <w:rFonts w:ascii="Helvetica" w:hAnsi="Helvetica"/>
          <w:b/>
          <w:bCs/>
          <w:color w:val="000000" w:themeColor="text1"/>
          <w:sz w:val="24"/>
          <w:szCs w:val="24"/>
        </w:rPr>
      </w:pPr>
    </w:p>
    <w:p w:rsidR="00467004" w:rsidRPr="00816888" w:rsidRDefault="00467004" w:rsidP="00F00DEA">
      <w:pPr>
        <w:pStyle w:val="ListParagraph"/>
        <w:numPr>
          <w:ilvl w:val="0"/>
          <w:numId w:val="250"/>
        </w:numPr>
        <w:spacing w:line="240" w:lineRule="auto"/>
        <w:jc w:val="both"/>
        <w:rPr>
          <w:rFonts w:ascii="Helvetica" w:hAnsi="Helvetica"/>
          <w:bCs/>
          <w:color w:val="000000" w:themeColor="text1"/>
          <w:sz w:val="24"/>
          <w:szCs w:val="24"/>
        </w:rPr>
      </w:pPr>
      <w:r w:rsidRPr="00816888">
        <w:rPr>
          <w:rFonts w:ascii="Helvetica" w:hAnsi="Helvetica"/>
          <w:b/>
          <w:bCs/>
          <w:color w:val="000000" w:themeColor="text1"/>
          <w:sz w:val="24"/>
          <w:szCs w:val="24"/>
        </w:rPr>
        <w:t>Visualization</w:t>
      </w:r>
      <w:r w:rsidRPr="00816888">
        <w:rPr>
          <w:rFonts w:ascii="Helvetica" w:hAnsi="Helvetica"/>
          <w:b/>
          <w:color w:val="000000" w:themeColor="text1"/>
          <w:sz w:val="24"/>
          <w:szCs w:val="24"/>
        </w:rPr>
        <w:br/>
      </w:r>
      <w:r w:rsidRPr="00816888">
        <w:rPr>
          <w:rFonts w:ascii="Helvetica" w:hAnsi="Helvetica"/>
          <w:color w:val="000000" w:themeColor="text1"/>
          <w:sz w:val="24"/>
          <w:szCs w:val="24"/>
        </w:rPr>
        <w:t xml:space="preserve">For many types of geographic operation the end result is best visualized as a map or graph. Maps are very efficient at storing and communicating geographic information. While cartographers have created maps for millennia, GIS provides new and exciting tools to extend the art and science of cartography. Map displays can be integrated with reports, three-dimensional views, photographic </w:t>
      </w:r>
    </w:p>
    <w:p w:rsidR="00467004" w:rsidRPr="00816888" w:rsidRDefault="00467004" w:rsidP="00F00DEA">
      <w:pPr>
        <w:spacing w:line="240" w:lineRule="auto"/>
        <w:jc w:val="both"/>
        <w:rPr>
          <w:rFonts w:ascii="Helvetica" w:hAnsi="Helvetica"/>
          <w:b/>
          <w:color w:val="000000" w:themeColor="text1"/>
          <w:sz w:val="24"/>
          <w:szCs w:val="24"/>
        </w:rPr>
      </w:pPr>
      <w:r w:rsidRPr="00816888">
        <w:rPr>
          <w:rFonts w:ascii="Helvetica" w:hAnsi="Helvetica"/>
          <w:bCs/>
          <w:color w:val="000000" w:themeColor="text1"/>
          <w:sz w:val="24"/>
          <w:szCs w:val="24"/>
        </w:rPr>
        <w:t xml:space="preserve">What </w:t>
      </w:r>
      <w:r w:rsidRPr="00816888">
        <w:rPr>
          <w:rFonts w:ascii="Helvetica" w:hAnsi="Helvetica"/>
          <w:color w:val="000000" w:themeColor="text1"/>
          <w:sz w:val="24"/>
          <w:szCs w:val="24"/>
        </w:rPr>
        <w:t>images, and other output such as multimedia.</w:t>
      </w:r>
    </w:p>
    <w:p w:rsidR="00467004" w:rsidRPr="00816888" w:rsidRDefault="00467004" w:rsidP="00F00DEA">
      <w:pPr>
        <w:pStyle w:val="ListParagraph"/>
        <w:numPr>
          <w:ilvl w:val="0"/>
          <w:numId w:val="247"/>
        </w:numPr>
        <w:spacing w:line="240" w:lineRule="auto"/>
        <w:jc w:val="both"/>
        <w:rPr>
          <w:rFonts w:ascii="Helvetica" w:hAnsi="Helvetica"/>
          <w:b/>
          <w:bCs/>
          <w:color w:val="000000" w:themeColor="text1"/>
          <w:sz w:val="24"/>
          <w:szCs w:val="24"/>
        </w:rPr>
      </w:pPr>
      <w:r w:rsidRPr="00816888">
        <w:rPr>
          <w:rFonts w:ascii="Helvetica" w:hAnsi="Helvetica"/>
          <w:b/>
          <w:bCs/>
          <w:color w:val="000000" w:themeColor="text1"/>
          <w:sz w:val="24"/>
          <w:szCs w:val="24"/>
        </w:rPr>
        <w:t>Data for GIS</w:t>
      </w:r>
    </w:p>
    <w:p w:rsidR="00467004" w:rsidRDefault="00467004" w:rsidP="00F00DEA">
      <w:pPr>
        <w:spacing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There is tremendous range in the types of data used for GIS analysis. Sources of GIS data include base maps, aerial photographs and satellite imageries among others.</w:t>
      </w:r>
      <w:r w:rsidRPr="00816888">
        <w:rPr>
          <w:rFonts w:ascii="Helvetica" w:hAnsi="Helvetica"/>
          <w:bCs/>
          <w:color w:val="000000" w:themeColor="text1"/>
          <w:sz w:val="24"/>
          <w:szCs w:val="24"/>
        </w:rPr>
        <w:br/>
        <w:t>Base Maps--Include streets and highways; boundaries for census, postal, and political areas; rivers and lakes; parks and landmarks; place names; and USGS raster maps.</w:t>
      </w:r>
    </w:p>
    <w:p w:rsidR="00106598" w:rsidRPr="00816888" w:rsidRDefault="00106598" w:rsidP="00F00DEA">
      <w:pPr>
        <w:spacing w:line="240" w:lineRule="auto"/>
        <w:jc w:val="both"/>
        <w:rPr>
          <w:rFonts w:ascii="Helvetica" w:hAnsi="Helvetica"/>
          <w:bCs/>
          <w:color w:val="000000" w:themeColor="text1"/>
          <w:sz w:val="24"/>
          <w:szCs w:val="24"/>
        </w:rPr>
      </w:pPr>
    </w:p>
    <w:p w:rsidR="00467004" w:rsidRPr="00816888" w:rsidRDefault="00467004" w:rsidP="00F00DEA">
      <w:pPr>
        <w:pStyle w:val="ListParagraph"/>
        <w:numPr>
          <w:ilvl w:val="0"/>
          <w:numId w:val="247"/>
        </w:numPr>
        <w:spacing w:line="240" w:lineRule="auto"/>
        <w:jc w:val="both"/>
        <w:rPr>
          <w:rFonts w:ascii="Helvetica" w:hAnsi="Helvetica"/>
          <w:b/>
          <w:bCs/>
          <w:color w:val="000000" w:themeColor="text1"/>
          <w:sz w:val="24"/>
          <w:szCs w:val="24"/>
        </w:rPr>
      </w:pPr>
      <w:r w:rsidRPr="00816888">
        <w:rPr>
          <w:rFonts w:ascii="Helvetica" w:hAnsi="Helvetica"/>
          <w:b/>
          <w:bCs/>
          <w:color w:val="000000" w:themeColor="text1"/>
          <w:sz w:val="24"/>
          <w:szCs w:val="24"/>
        </w:rPr>
        <w:lastRenderedPageBreak/>
        <w:t>GIS in Everyday Life</w:t>
      </w:r>
    </w:p>
    <w:p w:rsidR="00467004" w:rsidRPr="00816888" w:rsidRDefault="0046700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 geographic information system or GIS allows you to bring all types of data together based on the geographic and locational component of the data. GIS will give you the power to create maps, integrate information, visualize scenarios, solve complicated problems, present powerful ideas, and develop effective solutions like never before. Reso</w:t>
      </w:r>
      <w:r w:rsidR="00201445">
        <w:rPr>
          <w:rFonts w:ascii="Helvetica" w:hAnsi="Helvetica"/>
          <w:color w:val="000000" w:themeColor="text1"/>
          <w:sz w:val="24"/>
          <w:szCs w:val="24"/>
        </w:rPr>
        <w:t xml:space="preserve">urce managers, decision makers </w:t>
      </w:r>
      <w:r w:rsidRPr="00816888">
        <w:rPr>
          <w:rFonts w:ascii="Helvetica" w:hAnsi="Helvetica"/>
          <w:color w:val="000000" w:themeColor="text1"/>
          <w:sz w:val="24"/>
          <w:szCs w:val="24"/>
        </w:rPr>
        <w:t xml:space="preserve">and stakeholders can all access and manipulate the same large data sets and explore long-term consequences of various policy and project </w:t>
      </w:r>
      <w:r w:rsidR="0085587A" w:rsidRPr="00816888">
        <w:rPr>
          <w:rFonts w:ascii="Helvetica" w:hAnsi="Helvetica"/>
          <w:color w:val="000000" w:themeColor="text1"/>
          <w:sz w:val="24"/>
          <w:szCs w:val="24"/>
        </w:rPr>
        <w:t>decisions limited</w:t>
      </w:r>
      <w:r w:rsidRPr="00816888">
        <w:rPr>
          <w:rFonts w:ascii="Helvetica" w:hAnsi="Helvetica"/>
          <w:color w:val="000000" w:themeColor="text1"/>
          <w:sz w:val="24"/>
          <w:szCs w:val="24"/>
        </w:rPr>
        <w:t xml:space="preserve"> only by the creativity of the GIS user.</w:t>
      </w:r>
    </w:p>
    <w:p w:rsidR="00467004" w:rsidRPr="00816888" w:rsidRDefault="00467004" w:rsidP="00F00DEA">
      <w:pPr>
        <w:pStyle w:val="ListParagraph"/>
        <w:numPr>
          <w:ilvl w:val="0"/>
          <w:numId w:val="247"/>
        </w:numPr>
        <w:spacing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Application of GIS in EIA/EA</w:t>
      </w:r>
    </w:p>
    <w:p w:rsidR="00467004" w:rsidRPr="00816888" w:rsidRDefault="0046700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Geographical information system can be applied at all EIA stages. GIS can be explored within the EIA process to improve different features, mainly related to data storage and access, to analytical capabilities and to communicability of the results. The development of such system will allow a more realistic approach to environmental descriptors and a better understanding of their interrelationships.   GIS will bring to EIA process a new way of </w:t>
      </w:r>
      <w:r w:rsidR="0085587A" w:rsidRPr="00816888">
        <w:rPr>
          <w:rFonts w:ascii="Helvetica" w:hAnsi="Helvetica"/>
          <w:color w:val="000000" w:themeColor="text1"/>
          <w:sz w:val="24"/>
          <w:szCs w:val="24"/>
        </w:rPr>
        <w:t>analysing</w:t>
      </w:r>
      <w:r w:rsidRPr="00816888">
        <w:rPr>
          <w:rFonts w:ascii="Helvetica" w:hAnsi="Helvetica"/>
          <w:color w:val="000000" w:themeColor="text1"/>
          <w:sz w:val="24"/>
          <w:szCs w:val="24"/>
        </w:rPr>
        <w:t xml:space="preserve"> and manipulating spatial objects and an improved way of communicating the results of the analysis which will be of great importance to the public participation. This is possible using the various capabilities of GIS such as overlay function and spatial </w:t>
      </w:r>
      <w:r w:rsidR="00363009" w:rsidRPr="00816888">
        <w:rPr>
          <w:rFonts w:ascii="Helvetica" w:hAnsi="Helvetica"/>
          <w:color w:val="000000" w:themeColor="text1"/>
          <w:sz w:val="24"/>
          <w:szCs w:val="24"/>
        </w:rPr>
        <w:t>modelling.</w:t>
      </w:r>
    </w:p>
    <w:p w:rsidR="00467004" w:rsidRPr="00816888" w:rsidRDefault="00467004" w:rsidP="00F00DEA">
      <w:pPr>
        <w:pStyle w:val="ListParagraph"/>
        <w:numPr>
          <w:ilvl w:val="0"/>
          <w:numId w:val="251"/>
        </w:numPr>
        <w:spacing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Overlay Function</w:t>
      </w:r>
    </w:p>
    <w:p w:rsidR="00467004" w:rsidRPr="00816888" w:rsidRDefault="0046700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This group forms the core computation activity of many GIS applications. Data layers are combined and new information is derived, usually creating features in a new layer. The principle of overlay is to combine features which occupy the same location. Map overlays or computer images can be used to display impacts visually. By integrating different sources of information it is possible to get a big picture. This is because the impacts resulting from an activity is influenced by different environmental factors</w:t>
      </w:r>
    </w:p>
    <w:p w:rsidR="00467004" w:rsidRPr="00816888" w:rsidRDefault="00467004" w:rsidP="00F00DEA">
      <w:pPr>
        <w:pStyle w:val="ListParagraph"/>
        <w:numPr>
          <w:ilvl w:val="0"/>
          <w:numId w:val="251"/>
        </w:numPr>
        <w:spacing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Spatial modelling</w:t>
      </w:r>
    </w:p>
    <w:p w:rsidR="00467004" w:rsidRPr="00816888" w:rsidRDefault="000C57F7"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GIS can be used for </w:t>
      </w:r>
      <w:r w:rsidR="00467004" w:rsidRPr="00816888">
        <w:rPr>
          <w:rFonts w:ascii="Helvetica" w:hAnsi="Helvetica"/>
          <w:color w:val="000000" w:themeColor="text1"/>
          <w:sz w:val="24"/>
          <w:szCs w:val="24"/>
        </w:rPr>
        <w:t xml:space="preserve">computer analysis and computer modelling. This is capability is used to create predictive scenarios for decision </w:t>
      </w:r>
      <w:r w:rsidR="00201445">
        <w:rPr>
          <w:rFonts w:ascii="Helvetica" w:hAnsi="Helvetica"/>
          <w:color w:val="000000" w:themeColor="text1"/>
          <w:sz w:val="24"/>
          <w:szCs w:val="24"/>
        </w:rPr>
        <w:t xml:space="preserve">makers by answering what </w:t>
      </w:r>
      <w:r w:rsidR="00467004" w:rsidRPr="00816888">
        <w:rPr>
          <w:rFonts w:ascii="Helvetica" w:hAnsi="Helvetica"/>
          <w:color w:val="000000" w:themeColor="text1"/>
          <w:sz w:val="24"/>
          <w:szCs w:val="24"/>
        </w:rPr>
        <w:t>if questions. To achieve this one has to create themes which answer specific questions. For example in a housing development project the themes to consider can be:</w:t>
      </w:r>
    </w:p>
    <w:p w:rsidR="00467004" w:rsidRPr="00816888" w:rsidRDefault="00467004" w:rsidP="00F00DEA">
      <w:pPr>
        <w:numPr>
          <w:ilvl w:val="0"/>
          <w:numId w:val="194"/>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Water and soil ( sensitive wetlands, drinking water, water purification plant)</w:t>
      </w:r>
    </w:p>
    <w:p w:rsidR="00467004" w:rsidRPr="00816888" w:rsidRDefault="00467004" w:rsidP="00F00DEA">
      <w:pPr>
        <w:numPr>
          <w:ilvl w:val="0"/>
          <w:numId w:val="194"/>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Landscape and cultural history (estates, recreation facilities, open large landscapes)</w:t>
      </w:r>
    </w:p>
    <w:p w:rsidR="00467004" w:rsidRPr="00816888" w:rsidRDefault="00467004" w:rsidP="00F00DEA">
      <w:pPr>
        <w:numPr>
          <w:ilvl w:val="0"/>
          <w:numId w:val="194"/>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Ecology (ecological corridor, sensitive wetlands area, natural reserve)</w:t>
      </w:r>
    </w:p>
    <w:p w:rsidR="00467004" w:rsidRPr="00816888" w:rsidRDefault="00467004" w:rsidP="00F00DEA">
      <w:pPr>
        <w:numPr>
          <w:ilvl w:val="0"/>
          <w:numId w:val="194"/>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Quality of human life (people don’t want to live near airport, roads, railway)</w:t>
      </w:r>
    </w:p>
    <w:p w:rsidR="00467004" w:rsidRPr="00816888" w:rsidRDefault="00467004" w:rsidP="00F00DEA">
      <w:pPr>
        <w:numPr>
          <w:ilvl w:val="0"/>
          <w:numId w:val="194"/>
        </w:num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Mobility (near to places of work)</w:t>
      </w:r>
    </w:p>
    <w:p w:rsidR="00467004" w:rsidRPr="00816888" w:rsidRDefault="00467004" w:rsidP="00F00DEA">
      <w:pPr>
        <w:spacing w:line="240" w:lineRule="auto"/>
        <w:jc w:val="both"/>
        <w:rPr>
          <w:rFonts w:ascii="Helvetica" w:hAnsi="Helvetica"/>
          <w:b/>
          <w:color w:val="000000" w:themeColor="text1"/>
          <w:sz w:val="24"/>
          <w:szCs w:val="24"/>
        </w:rPr>
      </w:pPr>
      <w:r w:rsidRPr="00816888">
        <w:rPr>
          <w:rFonts w:ascii="Helvetica" w:hAnsi="Helvetica"/>
          <w:color w:val="000000" w:themeColor="text1"/>
          <w:sz w:val="24"/>
          <w:szCs w:val="24"/>
        </w:rPr>
        <w:t xml:space="preserve">Spatial modelling is the process of looking at the characteristics from a number of layers for each location to solve a problem. Spatial models involve finding an optimum location. They are site selection or suitability models </w:t>
      </w:r>
      <w:r w:rsidR="0085587A" w:rsidRPr="00816888">
        <w:rPr>
          <w:rFonts w:ascii="Helvetica" w:hAnsi="Helvetica"/>
          <w:color w:val="000000" w:themeColor="text1"/>
          <w:sz w:val="24"/>
          <w:szCs w:val="24"/>
        </w:rPr>
        <w:t>e.g.</w:t>
      </w:r>
      <w:r w:rsidRPr="00816888">
        <w:rPr>
          <w:rFonts w:ascii="Helvetica" w:hAnsi="Helvetica"/>
          <w:color w:val="000000" w:themeColor="text1"/>
          <w:sz w:val="24"/>
          <w:szCs w:val="24"/>
        </w:rPr>
        <w:t xml:space="preserve"> crop suitability models. The purpose is to locate a best place for an activity with minimum impacts to the environment. Spatial modelling is also used to visualize and analyse the anticipated </w:t>
      </w:r>
      <w:r w:rsidRPr="00816888">
        <w:rPr>
          <w:rFonts w:ascii="Helvetica" w:hAnsi="Helvetica"/>
          <w:color w:val="000000" w:themeColor="text1"/>
          <w:sz w:val="24"/>
          <w:szCs w:val="24"/>
        </w:rPr>
        <w:lastRenderedPageBreak/>
        <w:t>effects of proposed activity on the environment. We can then determine and quantify which animal species, vegetation type or other resources most likely to be affected</w:t>
      </w:r>
      <w:r w:rsidRPr="00816888">
        <w:rPr>
          <w:rFonts w:ascii="Helvetica" w:hAnsi="Helvetica"/>
          <w:b/>
          <w:color w:val="000000" w:themeColor="text1"/>
          <w:sz w:val="24"/>
          <w:szCs w:val="24"/>
        </w:rPr>
        <w:t>.</w:t>
      </w:r>
    </w:p>
    <w:p w:rsidR="00467004" w:rsidRPr="007C379D" w:rsidRDefault="00363009"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2.3.6.2 </w:t>
      </w:r>
      <w:r w:rsidR="00467004" w:rsidRPr="007C379D">
        <w:rPr>
          <w:rFonts w:ascii="Helvetica" w:hAnsi="Helvetica"/>
          <w:sz w:val="24"/>
          <w:szCs w:val="24"/>
          <w:shd w:val="clear" w:color="auto" w:fill="FFFFFF"/>
        </w:rPr>
        <w:t>Data Management System (DMS)</w:t>
      </w:r>
    </w:p>
    <w:p w:rsidR="00467004" w:rsidRPr="00816888" w:rsidRDefault="00467004" w:rsidP="00F00DEA">
      <w:pPr>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 </w:t>
      </w:r>
      <w:r w:rsidRPr="00816888">
        <w:rPr>
          <w:rFonts w:ascii="Helvetica" w:hAnsi="Helvetica"/>
          <w:bCs/>
          <w:i/>
          <w:iCs/>
          <w:color w:val="000000" w:themeColor="text1"/>
          <w:sz w:val="24"/>
          <w:szCs w:val="24"/>
        </w:rPr>
        <w:t>d</w:t>
      </w:r>
      <w:r w:rsidRPr="00816888">
        <w:rPr>
          <w:rFonts w:ascii="Helvetica" w:hAnsi="Helvetica"/>
          <w:i/>
          <w:iCs/>
          <w:color w:val="000000" w:themeColor="text1"/>
          <w:sz w:val="24"/>
          <w:szCs w:val="24"/>
        </w:rPr>
        <w:t>ata</w:t>
      </w:r>
      <w:r w:rsidRPr="00816888">
        <w:rPr>
          <w:rFonts w:ascii="Helvetica" w:hAnsi="Helvetica"/>
          <w:bCs/>
          <w:i/>
          <w:iCs/>
          <w:color w:val="000000" w:themeColor="text1"/>
          <w:sz w:val="24"/>
          <w:szCs w:val="24"/>
        </w:rPr>
        <w:t>b</w:t>
      </w:r>
      <w:r w:rsidRPr="00816888">
        <w:rPr>
          <w:rFonts w:ascii="Helvetica" w:hAnsi="Helvetica"/>
          <w:i/>
          <w:iCs/>
          <w:color w:val="000000" w:themeColor="text1"/>
          <w:sz w:val="24"/>
          <w:szCs w:val="24"/>
        </w:rPr>
        <w:t>ase </w:t>
      </w:r>
      <w:r w:rsidRPr="00816888">
        <w:rPr>
          <w:rFonts w:ascii="Helvetica" w:hAnsi="Helvetica"/>
          <w:bCs/>
          <w:i/>
          <w:iCs/>
          <w:color w:val="000000" w:themeColor="text1"/>
          <w:sz w:val="24"/>
          <w:szCs w:val="24"/>
        </w:rPr>
        <w:t>m</w:t>
      </w:r>
      <w:r w:rsidRPr="00816888">
        <w:rPr>
          <w:rFonts w:ascii="Helvetica" w:hAnsi="Helvetica"/>
          <w:i/>
          <w:iCs/>
          <w:color w:val="000000" w:themeColor="text1"/>
          <w:sz w:val="24"/>
          <w:szCs w:val="24"/>
        </w:rPr>
        <w:t>anagement </w:t>
      </w:r>
      <w:r w:rsidRPr="00816888">
        <w:rPr>
          <w:rFonts w:ascii="Helvetica" w:hAnsi="Helvetica"/>
          <w:b/>
          <w:bCs/>
          <w:i/>
          <w:iCs/>
          <w:color w:val="000000" w:themeColor="text1"/>
          <w:sz w:val="24"/>
          <w:szCs w:val="24"/>
        </w:rPr>
        <w:t>s</w:t>
      </w:r>
      <w:r w:rsidRPr="00816888">
        <w:rPr>
          <w:rFonts w:ascii="Helvetica" w:hAnsi="Helvetica"/>
          <w:i/>
          <w:iCs/>
          <w:color w:val="000000" w:themeColor="text1"/>
          <w:sz w:val="24"/>
          <w:szCs w:val="24"/>
        </w:rPr>
        <w:t>ystem</w:t>
      </w:r>
      <w:r w:rsidRPr="00816888">
        <w:rPr>
          <w:rFonts w:ascii="Helvetica" w:hAnsi="Helvetica"/>
          <w:color w:val="000000" w:themeColor="text1"/>
          <w:sz w:val="24"/>
          <w:szCs w:val="24"/>
        </w:rPr>
        <w:t> (DBMS) is a collection of programs that enables us to store, modify, and extract information from a database. There are many different types of database management systems, ranging from small systems that run on personal computers to huge systems that run on mainframes.</w:t>
      </w:r>
    </w:p>
    <w:p w:rsidR="00467004" w:rsidRPr="00816888" w:rsidRDefault="0046700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 </w:t>
      </w:r>
      <w:r w:rsidRPr="00816888">
        <w:rPr>
          <w:rFonts w:ascii="Helvetica" w:hAnsi="Helvetica"/>
          <w:bCs/>
          <w:color w:val="000000" w:themeColor="text1"/>
          <w:sz w:val="24"/>
          <w:szCs w:val="24"/>
        </w:rPr>
        <w:t>database</w:t>
      </w:r>
      <w:r w:rsidRPr="00816888">
        <w:rPr>
          <w:rFonts w:ascii="Helvetica" w:hAnsi="Helvetica"/>
          <w:color w:val="000000" w:themeColor="text1"/>
          <w:sz w:val="24"/>
          <w:szCs w:val="24"/>
        </w:rPr>
        <w:t xml:space="preserve"> is an organized collection of data.  It is the collection of schemas, tables, queries, reports, views, and other objects. The data are typically organized to model aspects of reality in a way that supports processes requiring information. </w:t>
      </w:r>
      <w:r w:rsidR="0085587A" w:rsidRPr="00816888">
        <w:rPr>
          <w:rFonts w:ascii="Helvetica" w:hAnsi="Helvetica"/>
          <w:color w:val="000000" w:themeColor="text1"/>
          <w:sz w:val="24"/>
          <w:szCs w:val="24"/>
        </w:rPr>
        <w:t>Such</w:t>
      </w:r>
      <w:r w:rsidRPr="00816888">
        <w:rPr>
          <w:rFonts w:ascii="Helvetica" w:hAnsi="Helvetica"/>
          <w:color w:val="000000" w:themeColor="text1"/>
          <w:sz w:val="24"/>
          <w:szCs w:val="24"/>
        </w:rPr>
        <w:t xml:space="preserve"> as modelling the availability of rooms in hotels in a way that supports finding a hotel with vacancies. Examples of well-known DMS include MySQL Server, Oracle and IBM DB2</w:t>
      </w:r>
    </w:p>
    <w:p w:rsidR="00467004" w:rsidRPr="00816888" w:rsidRDefault="0046700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From a technical standpoint, database management systems can differ widely. The terms </w:t>
      </w:r>
      <w:r w:rsidRPr="00816888">
        <w:rPr>
          <w:rFonts w:ascii="Helvetica" w:hAnsi="Helvetica"/>
          <w:i/>
          <w:iCs/>
          <w:color w:val="000000" w:themeColor="text1"/>
          <w:sz w:val="24"/>
          <w:szCs w:val="24"/>
        </w:rPr>
        <w:t>relational</w:t>
      </w:r>
      <w:r w:rsidRPr="00816888">
        <w:rPr>
          <w:rFonts w:ascii="Helvetica" w:hAnsi="Helvetica"/>
          <w:color w:val="000000" w:themeColor="text1"/>
          <w:sz w:val="24"/>
          <w:szCs w:val="24"/>
        </w:rPr>
        <w:t>, </w:t>
      </w:r>
      <w:r w:rsidRPr="00816888">
        <w:rPr>
          <w:rFonts w:ascii="Helvetica" w:hAnsi="Helvetica"/>
          <w:i/>
          <w:iCs/>
          <w:color w:val="000000" w:themeColor="text1"/>
          <w:sz w:val="24"/>
          <w:szCs w:val="24"/>
        </w:rPr>
        <w:t>network</w:t>
      </w:r>
      <w:r w:rsidRPr="00816888">
        <w:rPr>
          <w:rFonts w:ascii="Helvetica" w:hAnsi="Helvetica"/>
          <w:color w:val="000000" w:themeColor="text1"/>
          <w:sz w:val="24"/>
          <w:szCs w:val="24"/>
        </w:rPr>
        <w:t>, </w:t>
      </w:r>
      <w:r w:rsidRPr="00816888">
        <w:rPr>
          <w:rFonts w:ascii="Helvetica" w:hAnsi="Helvetica"/>
          <w:i/>
          <w:iCs/>
          <w:color w:val="000000" w:themeColor="text1"/>
          <w:sz w:val="24"/>
          <w:szCs w:val="24"/>
        </w:rPr>
        <w:t>flat,</w:t>
      </w:r>
      <w:r w:rsidRPr="00816888">
        <w:rPr>
          <w:rFonts w:ascii="Helvetica" w:hAnsi="Helvetica"/>
          <w:color w:val="000000" w:themeColor="text1"/>
          <w:sz w:val="24"/>
          <w:szCs w:val="24"/>
        </w:rPr>
        <w:t xml:space="preserve"> and hierarchical all refer to the way a DBMS organizes information internally. The internal organization can affect how quickly and flexibly you can extract information. Requests for information from a database are made in the form of a query which is a stylized question.</w:t>
      </w:r>
    </w:p>
    <w:p w:rsidR="00467004" w:rsidRPr="00816888" w:rsidRDefault="0046700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 database is not generally portable across different DBMSs, but different DBMS can interoperate by using standards such as SQL and ODBC or JDBC to allow a single application to work with more than one DBMS. Database management systems are often classified according to the database that they support; the most popular database systems since the 1980s have all supported the relational model as represented by the SQL language.</w:t>
      </w:r>
    </w:p>
    <w:p w:rsidR="00467004" w:rsidRPr="00816888" w:rsidRDefault="0046700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following are examples of database applications:</w:t>
      </w:r>
    </w:p>
    <w:p w:rsidR="00467004" w:rsidRPr="00816888" w:rsidRDefault="00467004" w:rsidP="00F00DEA">
      <w:pPr>
        <w:numPr>
          <w:ilvl w:val="0"/>
          <w:numId w:val="188"/>
        </w:num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computerized library systems</w:t>
      </w:r>
    </w:p>
    <w:p w:rsidR="00467004" w:rsidRPr="00816888" w:rsidRDefault="00467004" w:rsidP="00F00DEA">
      <w:pPr>
        <w:numPr>
          <w:ilvl w:val="0"/>
          <w:numId w:val="188"/>
        </w:num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automated teller machines</w:t>
      </w:r>
    </w:p>
    <w:p w:rsidR="00467004" w:rsidRPr="00816888" w:rsidRDefault="00467004" w:rsidP="00F00DEA">
      <w:pPr>
        <w:numPr>
          <w:ilvl w:val="0"/>
          <w:numId w:val="188"/>
        </w:num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flight reservation systems</w:t>
      </w:r>
    </w:p>
    <w:p w:rsidR="00467004" w:rsidRPr="00816888" w:rsidRDefault="00467004" w:rsidP="00F00DEA">
      <w:pPr>
        <w:numPr>
          <w:ilvl w:val="0"/>
          <w:numId w:val="188"/>
        </w:num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computerized parts inventory systems</w:t>
      </w:r>
    </w:p>
    <w:p w:rsidR="00467004" w:rsidRPr="00816888" w:rsidRDefault="00930B55" w:rsidP="00F00DEA">
      <w:pPr>
        <w:spacing w:line="240" w:lineRule="auto"/>
        <w:jc w:val="both"/>
        <w:rPr>
          <w:rFonts w:ascii="Helvetica" w:hAnsi="Helvetica"/>
          <w:b/>
          <w:color w:val="000000" w:themeColor="text1"/>
          <w:sz w:val="24"/>
          <w:szCs w:val="24"/>
        </w:rPr>
      </w:pPr>
      <w:r w:rsidRPr="00816888">
        <w:rPr>
          <w:rFonts w:ascii="Helvetica" w:hAnsi="Helvetica"/>
          <w:b/>
          <w:noProof/>
          <w:color w:val="000000" w:themeColor="text1"/>
          <w:sz w:val="24"/>
          <w:szCs w:val="24"/>
          <w:lang w:val="en-US"/>
        </w:rPr>
        <w:drawing>
          <wp:inline distT="0" distB="0" distL="0" distR="0">
            <wp:extent cx="2377440" cy="2127250"/>
            <wp:effectExtent l="19050" t="0" r="381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377440" cy="2127250"/>
                    </a:xfrm>
                    <a:prstGeom prst="rect">
                      <a:avLst/>
                    </a:prstGeom>
                    <a:noFill/>
                    <a:ln w="9525">
                      <a:noFill/>
                      <a:miter lim="800000"/>
                      <a:headEnd/>
                      <a:tailEnd/>
                    </a:ln>
                  </pic:spPr>
                </pic:pic>
              </a:graphicData>
            </a:graphic>
          </wp:inline>
        </w:drawing>
      </w:r>
    </w:p>
    <w:p w:rsidR="00467004" w:rsidRPr="00816888" w:rsidRDefault="00664B70" w:rsidP="00F00DEA">
      <w:pPr>
        <w:pStyle w:val="Caption"/>
        <w:jc w:val="both"/>
        <w:rPr>
          <w:rFonts w:ascii="Helvetica" w:hAnsi="Helvetica"/>
          <w:bCs w:val="0"/>
          <w:color w:val="000000" w:themeColor="text1"/>
          <w:sz w:val="24"/>
          <w:szCs w:val="24"/>
        </w:rPr>
      </w:pPr>
      <w:bookmarkStart w:id="81" w:name="_Toc466974150"/>
      <w:r w:rsidRPr="00816888">
        <w:rPr>
          <w:rFonts w:ascii="Helvetica" w:hAnsi="Helvetica"/>
          <w:bCs w:val="0"/>
          <w:color w:val="000000" w:themeColor="text1"/>
          <w:sz w:val="24"/>
          <w:szCs w:val="24"/>
        </w:rPr>
        <w:lastRenderedPageBreak/>
        <w:t xml:space="preserve">Figure </w:t>
      </w:r>
      <w:r w:rsidR="00D47BBC" w:rsidRPr="00816888">
        <w:rPr>
          <w:rFonts w:ascii="Helvetica" w:hAnsi="Helvetica"/>
          <w:bCs w:val="0"/>
          <w:color w:val="000000" w:themeColor="text1"/>
          <w:sz w:val="24"/>
          <w:szCs w:val="24"/>
        </w:rPr>
        <w:fldChar w:fldCharType="begin"/>
      </w:r>
      <w:r w:rsidRPr="00816888">
        <w:rPr>
          <w:rFonts w:ascii="Helvetica" w:hAnsi="Helvetica"/>
          <w:bCs w:val="0"/>
          <w:color w:val="000000" w:themeColor="text1"/>
          <w:sz w:val="24"/>
          <w:szCs w:val="24"/>
        </w:rPr>
        <w:instrText xml:space="preserve"> SEQ Figure \* ARABIC </w:instrText>
      </w:r>
      <w:r w:rsidR="00D47BBC" w:rsidRPr="00816888">
        <w:rPr>
          <w:rFonts w:ascii="Helvetica" w:hAnsi="Helvetica"/>
          <w:bCs w:val="0"/>
          <w:color w:val="000000" w:themeColor="text1"/>
          <w:sz w:val="24"/>
          <w:szCs w:val="24"/>
        </w:rPr>
        <w:fldChar w:fldCharType="separate"/>
      </w:r>
      <w:r w:rsidR="00DB0F54" w:rsidRPr="00816888">
        <w:rPr>
          <w:rFonts w:ascii="Helvetica" w:hAnsi="Helvetica"/>
          <w:bCs w:val="0"/>
          <w:noProof/>
          <w:color w:val="000000" w:themeColor="text1"/>
          <w:sz w:val="24"/>
          <w:szCs w:val="24"/>
        </w:rPr>
        <w:t>11</w:t>
      </w:r>
      <w:r w:rsidR="00D47BBC" w:rsidRPr="00816888">
        <w:rPr>
          <w:rFonts w:ascii="Helvetica" w:hAnsi="Helvetica"/>
          <w:bCs w:val="0"/>
          <w:color w:val="000000" w:themeColor="text1"/>
          <w:sz w:val="24"/>
          <w:szCs w:val="24"/>
        </w:rPr>
        <w:fldChar w:fldCharType="end"/>
      </w:r>
      <w:r w:rsidRPr="00816888">
        <w:rPr>
          <w:rFonts w:ascii="Helvetica" w:hAnsi="Helvetica"/>
          <w:bCs w:val="0"/>
          <w:color w:val="000000" w:themeColor="text1"/>
          <w:sz w:val="24"/>
          <w:szCs w:val="24"/>
        </w:rPr>
        <w:t xml:space="preserve"> - E</w:t>
      </w:r>
      <w:r w:rsidR="00467004" w:rsidRPr="00816888">
        <w:rPr>
          <w:rFonts w:ascii="Helvetica" w:hAnsi="Helvetica"/>
          <w:bCs w:val="0"/>
          <w:color w:val="000000" w:themeColor="text1"/>
          <w:sz w:val="24"/>
          <w:szCs w:val="24"/>
        </w:rPr>
        <w:t>xample of a data base</w:t>
      </w:r>
      <w:bookmarkEnd w:id="81"/>
    </w:p>
    <w:p w:rsidR="00664B70" w:rsidRPr="00816888" w:rsidRDefault="00664B70" w:rsidP="00F00DEA">
      <w:pPr>
        <w:spacing w:line="240" w:lineRule="auto"/>
        <w:jc w:val="both"/>
        <w:rPr>
          <w:rFonts w:ascii="Helvetica" w:hAnsi="Helvetica"/>
          <w:sz w:val="24"/>
          <w:szCs w:val="24"/>
        </w:rPr>
      </w:pPr>
    </w:p>
    <w:p w:rsidR="00467004" w:rsidRPr="007C379D" w:rsidRDefault="00363009"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2.3.6.3 </w:t>
      </w:r>
      <w:r w:rsidR="008331E0">
        <w:rPr>
          <w:rFonts w:ascii="Helvetica" w:hAnsi="Helvetica"/>
          <w:sz w:val="24"/>
          <w:szCs w:val="24"/>
          <w:shd w:val="clear" w:color="auto" w:fill="FFFFFF"/>
        </w:rPr>
        <w:t>Geographic Positioning</w:t>
      </w:r>
      <w:r w:rsidR="00467004" w:rsidRPr="007C379D">
        <w:rPr>
          <w:rFonts w:ascii="Helvetica" w:hAnsi="Helvetica"/>
          <w:sz w:val="24"/>
          <w:szCs w:val="24"/>
          <w:shd w:val="clear" w:color="auto" w:fill="FFFFFF"/>
        </w:rPr>
        <w:t xml:space="preserve"> Systems (GPS)</w:t>
      </w:r>
    </w:p>
    <w:p w:rsidR="00467004" w:rsidRPr="00816888" w:rsidRDefault="00467004" w:rsidP="00F00DEA">
      <w:pPr>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Global Positioning System (GPS), also known as Navstar, is a global navigation satellite system (GNSS) that provides location and time information in all weather.</w:t>
      </w:r>
    </w:p>
    <w:p w:rsidR="00EA297E" w:rsidRPr="00EA297E" w:rsidRDefault="0046700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GPS has a variety of applications on land at sea and in the air. The scientific community uses GPS for its precision timing capability and position. GPS systems are extremely versatile and can be found in almost any industry sector. They can be used to map forests, help farmers harvest their fields, and navigate airplanes on the ground or in the air. GPS systems are used in military applications and by emergency crews to locate people in need of assistance.</w:t>
      </w:r>
    </w:p>
    <w:p w:rsidR="00EA297E" w:rsidRPr="00816888" w:rsidRDefault="00EA297E" w:rsidP="00F00DEA">
      <w:pPr>
        <w:spacing w:before="240" w:line="240" w:lineRule="auto"/>
        <w:jc w:val="both"/>
        <w:rPr>
          <w:rFonts w:ascii="Helvetica" w:hAnsi="Helvetica"/>
          <w:b/>
          <w:bCs/>
          <w:color w:val="000000" w:themeColor="text1"/>
          <w:sz w:val="24"/>
          <w:szCs w:val="24"/>
        </w:rPr>
      </w:pPr>
      <w:r w:rsidRPr="00816888">
        <w:rPr>
          <w:rFonts w:ascii="Helvetica" w:hAnsi="Helvetica"/>
          <w:b/>
          <w:bCs/>
          <w:color w:val="000000" w:themeColor="text1"/>
          <w:sz w:val="24"/>
          <w:szCs w:val="24"/>
        </w:rPr>
        <w:t>Assignment</w:t>
      </w:r>
    </w:p>
    <w:p w:rsidR="00EA297E" w:rsidRPr="00816888" w:rsidRDefault="00EA297E" w:rsidP="00F00DEA">
      <w:pPr>
        <w:spacing w:before="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Describe the importance of environmental information systems in the EIA/EA</w:t>
      </w:r>
    </w:p>
    <w:p w:rsidR="00EA297E" w:rsidRPr="00816888" w:rsidRDefault="00EA297E" w:rsidP="00F00DEA">
      <w:pPr>
        <w:spacing w:after="0" w:line="240" w:lineRule="auto"/>
        <w:jc w:val="both"/>
        <w:rPr>
          <w:rFonts w:ascii="Helvetica" w:hAnsi="Helvetica" w:cstheme="majorBidi"/>
          <w:b/>
          <w:bCs/>
          <w:color w:val="000000" w:themeColor="text1"/>
          <w:sz w:val="24"/>
          <w:szCs w:val="24"/>
        </w:rPr>
      </w:pPr>
    </w:p>
    <w:p w:rsidR="002C2F3F" w:rsidRPr="00EA297E" w:rsidRDefault="002C2F3F" w:rsidP="00F00DEA">
      <w:pPr>
        <w:pStyle w:val="Heading3"/>
        <w:spacing w:after="240" w:line="240" w:lineRule="auto"/>
        <w:jc w:val="both"/>
        <w:rPr>
          <w:rFonts w:ascii="Helvetica" w:hAnsi="Helvetica"/>
          <w:sz w:val="24"/>
          <w:szCs w:val="24"/>
        </w:rPr>
      </w:pPr>
      <w:bookmarkStart w:id="82" w:name="_Toc467160195"/>
      <w:r w:rsidRPr="00EA297E">
        <w:rPr>
          <w:rFonts w:ascii="Helvetica" w:hAnsi="Helvetica"/>
          <w:sz w:val="24"/>
          <w:szCs w:val="24"/>
        </w:rPr>
        <w:t>References</w:t>
      </w:r>
      <w:bookmarkEnd w:id="82"/>
    </w:p>
    <w:p w:rsidR="002C2F3F" w:rsidRPr="00816888" w:rsidRDefault="002C2F3F"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 Federa K, Kubat, M1992 Hybrid Geographical Information Systems, EARSel Advances in Remote Sensing 1: 89-100</w:t>
      </w:r>
    </w:p>
    <w:p w:rsidR="002C2F3F" w:rsidRPr="00816888" w:rsidRDefault="002C2F3F"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ii) Abel DJ, Kilby PJ, Davis JR 1994 The Systems Integration Problem, International Journal of Geographical information Systems 8: 1-12</w:t>
      </w:r>
    </w:p>
    <w:p w:rsidR="002C2F3F" w:rsidRPr="00816888" w:rsidRDefault="002C2F3F"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iii) Longley P.A, Goodchild, MF Maguire, DJ &amp; Rhind D.W. 2011. 2011: Geographic Information Systems &amp;Science (Third Edition). Wiley: Hoboken, New Jersey</w:t>
      </w:r>
    </w:p>
    <w:p w:rsidR="002C2F3F" w:rsidRPr="00816888" w:rsidRDefault="002C2F3F" w:rsidP="00F00DEA">
      <w:pPr>
        <w:spacing w:line="240" w:lineRule="auto"/>
        <w:jc w:val="both"/>
        <w:rPr>
          <w:rFonts w:ascii="Helvetica" w:hAnsi="Helvetica"/>
          <w:b/>
          <w:bCs/>
          <w:color w:val="000000" w:themeColor="text1"/>
          <w:sz w:val="24"/>
          <w:szCs w:val="24"/>
        </w:rPr>
      </w:pPr>
    </w:p>
    <w:p w:rsidR="002C2F3F" w:rsidRPr="00816888" w:rsidRDefault="002C2F3F" w:rsidP="00F00DEA">
      <w:pPr>
        <w:spacing w:after="0" w:line="240" w:lineRule="auto"/>
        <w:jc w:val="both"/>
        <w:rPr>
          <w:rFonts w:ascii="Helvetica" w:eastAsia="Times New Roman" w:hAnsi="Helvetica"/>
          <w:b/>
          <w:bCs/>
          <w:color w:val="365F91"/>
          <w:sz w:val="24"/>
          <w:szCs w:val="24"/>
        </w:rPr>
      </w:pPr>
      <w:r w:rsidRPr="00816888">
        <w:rPr>
          <w:rFonts w:ascii="Helvetica" w:hAnsi="Helvetica"/>
          <w:sz w:val="24"/>
          <w:szCs w:val="24"/>
        </w:rPr>
        <w:br w:type="page"/>
      </w:r>
    </w:p>
    <w:p w:rsidR="00BF4A52" w:rsidRPr="001545F0" w:rsidRDefault="00943FAC" w:rsidP="00F00DEA">
      <w:pPr>
        <w:pStyle w:val="Heading1"/>
        <w:spacing w:before="0" w:after="240" w:line="240" w:lineRule="auto"/>
        <w:jc w:val="both"/>
        <w:rPr>
          <w:rFonts w:ascii="Helvetica" w:hAnsi="Helvetica"/>
        </w:rPr>
      </w:pPr>
      <w:bookmarkStart w:id="83" w:name="_Toc467160196"/>
      <w:r w:rsidRPr="001545F0">
        <w:rPr>
          <w:rFonts w:ascii="Helvetica" w:hAnsi="Helvetica"/>
        </w:rPr>
        <w:lastRenderedPageBreak/>
        <w:t>Module 3: Methods and Types of Assessments</w:t>
      </w:r>
      <w:bookmarkEnd w:id="83"/>
    </w:p>
    <w:p w:rsidR="004F5BE2" w:rsidRPr="00816888" w:rsidRDefault="001B37B0" w:rsidP="00F00DEA">
      <w:pPr>
        <w:pStyle w:val="Heading2"/>
        <w:jc w:val="both"/>
        <w:rPr>
          <w:rFonts w:ascii="Helvetica" w:hAnsi="Helvetica"/>
          <w:sz w:val="24"/>
          <w:szCs w:val="24"/>
        </w:rPr>
      </w:pPr>
      <w:bookmarkStart w:id="84" w:name="_Toc467160197"/>
      <w:r w:rsidRPr="00816888">
        <w:rPr>
          <w:rFonts w:ascii="Helvetica" w:hAnsi="Helvetica"/>
          <w:sz w:val="24"/>
          <w:szCs w:val="24"/>
        </w:rPr>
        <w:t>TOPIC 3.1</w:t>
      </w:r>
      <w:r w:rsidR="004F5BE2" w:rsidRPr="00816888">
        <w:rPr>
          <w:rFonts w:ascii="Helvetica" w:hAnsi="Helvetica"/>
          <w:sz w:val="24"/>
          <w:szCs w:val="24"/>
        </w:rPr>
        <w:t>: EIA Methods</w:t>
      </w:r>
      <w:bookmarkEnd w:id="84"/>
    </w:p>
    <w:p w:rsidR="00987174" w:rsidRPr="00816888" w:rsidRDefault="001B37B0" w:rsidP="00F00DEA">
      <w:pPr>
        <w:pStyle w:val="Heading3"/>
        <w:spacing w:after="240" w:line="240" w:lineRule="auto"/>
        <w:jc w:val="both"/>
        <w:rPr>
          <w:rFonts w:ascii="Helvetica" w:hAnsi="Helvetica"/>
          <w:sz w:val="24"/>
          <w:szCs w:val="24"/>
        </w:rPr>
      </w:pPr>
      <w:bookmarkStart w:id="85" w:name="_Toc467160198"/>
      <w:r w:rsidRPr="00816888">
        <w:rPr>
          <w:rFonts w:ascii="Helvetica" w:hAnsi="Helvetica"/>
          <w:sz w:val="24"/>
          <w:szCs w:val="24"/>
        </w:rPr>
        <w:t>3</w:t>
      </w:r>
      <w:r w:rsidR="004F5BE2" w:rsidRPr="00816888">
        <w:rPr>
          <w:rFonts w:ascii="Helvetica" w:hAnsi="Helvetica"/>
          <w:sz w:val="24"/>
          <w:szCs w:val="24"/>
        </w:rPr>
        <w:t>.1</w:t>
      </w:r>
      <w:r w:rsidRPr="00816888">
        <w:rPr>
          <w:rFonts w:ascii="Helvetica" w:hAnsi="Helvetica"/>
          <w:sz w:val="24"/>
          <w:szCs w:val="24"/>
        </w:rPr>
        <w:t>.1</w:t>
      </w:r>
      <w:r w:rsidR="00987174" w:rsidRPr="00816888">
        <w:rPr>
          <w:rFonts w:ascii="Helvetica" w:hAnsi="Helvetica"/>
          <w:sz w:val="24"/>
          <w:szCs w:val="24"/>
        </w:rPr>
        <w:t>Learning objectives</w:t>
      </w:r>
      <w:bookmarkEnd w:id="85"/>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By the end of this topic the participants will be able to:</w:t>
      </w:r>
    </w:p>
    <w:p w:rsidR="00987174" w:rsidRPr="00816888" w:rsidRDefault="00987174" w:rsidP="00F00DEA">
      <w:pPr>
        <w:pStyle w:val="ListParagraph"/>
        <w:numPr>
          <w:ilvl w:val="0"/>
          <w:numId w:val="252"/>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Develop EIA Terms of Reference</w:t>
      </w:r>
    </w:p>
    <w:p w:rsidR="00987174" w:rsidRPr="00816888" w:rsidRDefault="00987174" w:rsidP="00F00DEA">
      <w:pPr>
        <w:pStyle w:val="ListParagraph"/>
        <w:numPr>
          <w:ilvl w:val="0"/>
          <w:numId w:val="252"/>
        </w:numPr>
        <w:tabs>
          <w:tab w:val="left" w:pos="900"/>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Explain  environmental risk assessment</w:t>
      </w:r>
    </w:p>
    <w:p w:rsidR="00987174" w:rsidRPr="00816888" w:rsidRDefault="00987174" w:rsidP="00F00DEA">
      <w:pPr>
        <w:pStyle w:val="ListParagraph"/>
        <w:numPr>
          <w:ilvl w:val="0"/>
          <w:numId w:val="252"/>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Explain  EIA process</w:t>
      </w:r>
    </w:p>
    <w:p w:rsidR="00987174" w:rsidRPr="00816888" w:rsidRDefault="00987174" w:rsidP="00F00DEA">
      <w:pPr>
        <w:pStyle w:val="ListParagraph"/>
        <w:numPr>
          <w:ilvl w:val="0"/>
          <w:numId w:val="252"/>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Explain EIA study team in various sectors</w:t>
      </w:r>
    </w:p>
    <w:p w:rsidR="00987174" w:rsidRPr="00EA297E" w:rsidRDefault="001B37B0" w:rsidP="00F00DEA">
      <w:pPr>
        <w:pStyle w:val="Heading3"/>
        <w:spacing w:after="240" w:line="240" w:lineRule="auto"/>
        <w:jc w:val="both"/>
        <w:rPr>
          <w:rFonts w:ascii="Helvetica" w:hAnsi="Helvetica"/>
          <w:sz w:val="24"/>
          <w:szCs w:val="24"/>
        </w:rPr>
      </w:pPr>
      <w:bookmarkStart w:id="86" w:name="_Toc467160199"/>
      <w:r w:rsidRPr="00816888">
        <w:rPr>
          <w:rFonts w:ascii="Helvetica" w:hAnsi="Helvetica"/>
          <w:sz w:val="24"/>
          <w:szCs w:val="24"/>
        </w:rPr>
        <w:t>3</w:t>
      </w:r>
      <w:r w:rsidR="00987174" w:rsidRPr="00816888">
        <w:rPr>
          <w:rFonts w:ascii="Helvetica" w:hAnsi="Helvetica"/>
          <w:sz w:val="24"/>
          <w:szCs w:val="24"/>
        </w:rPr>
        <w:t>.</w:t>
      </w:r>
      <w:r w:rsidRPr="00816888">
        <w:rPr>
          <w:rFonts w:ascii="Helvetica" w:hAnsi="Helvetica"/>
          <w:sz w:val="24"/>
          <w:szCs w:val="24"/>
        </w:rPr>
        <w:t xml:space="preserve">1.2 </w:t>
      </w:r>
      <w:r w:rsidR="00987174" w:rsidRPr="00816888">
        <w:rPr>
          <w:rFonts w:ascii="Helvetica" w:hAnsi="Helvetica"/>
          <w:sz w:val="24"/>
          <w:szCs w:val="24"/>
        </w:rPr>
        <w:t>Introduction</w:t>
      </w:r>
      <w:bookmarkEnd w:id="86"/>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terms 'impact assessment' and 'environmental impact assessment' are umbrella terms frequently used to cover a b</w:t>
      </w:r>
      <w:r w:rsidR="001B37B0" w:rsidRPr="00816888">
        <w:rPr>
          <w:rFonts w:ascii="Helvetica" w:hAnsi="Helvetica"/>
          <w:color w:val="000000" w:themeColor="text1"/>
          <w:sz w:val="24"/>
          <w:szCs w:val="24"/>
        </w:rPr>
        <w:t>road range of techniques, e.g.</w:t>
      </w:r>
      <w:r w:rsidR="0087640F">
        <w:rPr>
          <w:rFonts w:ascii="Helvetica" w:hAnsi="Helvetica"/>
          <w:color w:val="000000" w:themeColor="text1"/>
          <w:sz w:val="24"/>
          <w:szCs w:val="24"/>
        </w:rPr>
        <w:t xml:space="preserve"> </w:t>
      </w:r>
      <w:r w:rsidR="00971D50" w:rsidRPr="00816888">
        <w:rPr>
          <w:rFonts w:ascii="Helvetica" w:hAnsi="Helvetica"/>
          <w:color w:val="000000" w:themeColor="text1"/>
          <w:sz w:val="24"/>
          <w:szCs w:val="24"/>
        </w:rPr>
        <w:t>Environmental Impact Assessment (EIA)</w:t>
      </w:r>
      <w:r w:rsidR="00971D50">
        <w:rPr>
          <w:rFonts w:ascii="Helvetica" w:hAnsi="Helvetica"/>
          <w:color w:val="000000" w:themeColor="text1"/>
          <w:sz w:val="24"/>
          <w:szCs w:val="24"/>
        </w:rPr>
        <w:t>,</w:t>
      </w:r>
      <w:r w:rsidR="00971D50" w:rsidRPr="00816888">
        <w:rPr>
          <w:rFonts w:ascii="Helvetica" w:hAnsi="Helvetica"/>
          <w:color w:val="000000" w:themeColor="text1"/>
          <w:sz w:val="24"/>
          <w:szCs w:val="24"/>
        </w:rPr>
        <w:t>Risk Assessment (RA)</w:t>
      </w:r>
      <w:r w:rsidR="00971D50">
        <w:rPr>
          <w:rFonts w:ascii="Helvetica" w:hAnsi="Helvetica"/>
          <w:color w:val="000000" w:themeColor="text1"/>
          <w:sz w:val="24"/>
          <w:szCs w:val="24"/>
        </w:rPr>
        <w:t xml:space="preserve">, </w:t>
      </w:r>
      <w:r w:rsidR="001B37B0" w:rsidRPr="00816888">
        <w:rPr>
          <w:rFonts w:ascii="Helvetica" w:hAnsi="Helvetica"/>
          <w:color w:val="000000" w:themeColor="text1"/>
          <w:sz w:val="24"/>
          <w:szCs w:val="24"/>
        </w:rPr>
        <w:t>Social Impact A</w:t>
      </w:r>
      <w:r w:rsidRPr="00816888">
        <w:rPr>
          <w:rFonts w:ascii="Helvetica" w:hAnsi="Helvetica"/>
          <w:color w:val="000000" w:themeColor="text1"/>
          <w:sz w:val="24"/>
          <w:szCs w:val="24"/>
        </w:rPr>
        <w:t>ssess</w:t>
      </w:r>
      <w:r w:rsidR="001B37B0" w:rsidRPr="00816888">
        <w:rPr>
          <w:rFonts w:ascii="Helvetica" w:hAnsi="Helvetica"/>
          <w:color w:val="000000" w:themeColor="text1"/>
          <w:sz w:val="24"/>
          <w:szCs w:val="24"/>
        </w:rPr>
        <w:t>ment (SIA),   Environmental Audit (EA) and Health Impact A</w:t>
      </w:r>
      <w:r w:rsidRPr="00816888">
        <w:rPr>
          <w:rFonts w:ascii="Helvetica" w:hAnsi="Helvetica"/>
          <w:color w:val="000000" w:themeColor="text1"/>
          <w:sz w:val="24"/>
          <w:szCs w:val="24"/>
        </w:rPr>
        <w:t>ssessment (HIA). To date, EIA is applied at the project level, but increasing attention is now being given to impact assessment at the level of policies, plans and p</w:t>
      </w:r>
      <w:r w:rsidR="001B37B0" w:rsidRPr="00816888">
        <w:rPr>
          <w:rFonts w:ascii="Helvetica" w:hAnsi="Helvetica"/>
          <w:color w:val="000000" w:themeColor="text1"/>
          <w:sz w:val="24"/>
          <w:szCs w:val="24"/>
        </w:rPr>
        <w:t>rogrammes and this is known as Strategic Environmental A</w:t>
      </w:r>
      <w:r w:rsidRPr="00816888">
        <w:rPr>
          <w:rFonts w:ascii="Helvetica" w:hAnsi="Helvetica"/>
          <w:color w:val="000000" w:themeColor="text1"/>
          <w:sz w:val="24"/>
          <w:szCs w:val="24"/>
        </w:rPr>
        <w:t xml:space="preserve">ssessment - SEA. </w:t>
      </w:r>
    </w:p>
    <w:p w:rsidR="00987174" w:rsidRPr="00816888" w:rsidRDefault="00987174" w:rsidP="00F00DEA">
      <w:pPr>
        <w:spacing w:after="0" w:line="240" w:lineRule="auto"/>
        <w:jc w:val="both"/>
        <w:rPr>
          <w:rFonts w:ascii="Helvetica" w:hAnsi="Helvetica"/>
          <w:b/>
          <w:color w:val="000000" w:themeColor="text1"/>
          <w:sz w:val="24"/>
          <w:szCs w:val="24"/>
        </w:rPr>
      </w:pP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EIA is now increasingly being seen within the wider context of 'sustainable development' objectives. This role was highlighted at the United Nations Conference on Environment and Development (UNCED) in 1992 where Principle 17 of the Rio Declaration, and to which Kenya is a signatory, states: </w:t>
      </w:r>
    </w:p>
    <w:p w:rsidR="00591CF0" w:rsidRDefault="00591CF0" w:rsidP="00F00DEA">
      <w:pPr>
        <w:spacing w:after="0" w:line="240" w:lineRule="auto"/>
        <w:jc w:val="both"/>
        <w:rPr>
          <w:rFonts w:ascii="Helvetica" w:hAnsi="Helvetica"/>
          <w:i/>
          <w:color w:val="000000" w:themeColor="text1"/>
          <w:sz w:val="24"/>
          <w:szCs w:val="24"/>
        </w:rPr>
      </w:pPr>
    </w:p>
    <w:p w:rsidR="00987174" w:rsidRPr="00816888" w:rsidRDefault="00987174" w:rsidP="00F00DEA">
      <w:pPr>
        <w:spacing w:after="0" w:line="240" w:lineRule="auto"/>
        <w:jc w:val="both"/>
        <w:rPr>
          <w:rFonts w:ascii="Helvetica" w:hAnsi="Helvetica"/>
          <w:i/>
          <w:color w:val="000000" w:themeColor="text1"/>
          <w:sz w:val="24"/>
          <w:szCs w:val="24"/>
        </w:rPr>
      </w:pPr>
      <w:r w:rsidRPr="00816888">
        <w:rPr>
          <w:rFonts w:ascii="Helvetica" w:hAnsi="Helvetica"/>
          <w:i/>
          <w:color w:val="000000" w:themeColor="text1"/>
          <w:sz w:val="24"/>
          <w:szCs w:val="24"/>
        </w:rPr>
        <w:t>"Environmental impact assessment, as a national instrument, shall be undertaken for proposed activities that are likely to have a significant adverse impact on the environment and are subject to a decision of a competent national authority".</w:t>
      </w:r>
    </w:p>
    <w:p w:rsidR="00987174" w:rsidRPr="00816888" w:rsidRDefault="00987174" w:rsidP="00F00DEA">
      <w:pPr>
        <w:spacing w:after="0" w:line="240" w:lineRule="auto"/>
        <w:jc w:val="both"/>
        <w:rPr>
          <w:rFonts w:ascii="Helvetica" w:hAnsi="Helvetica"/>
          <w:i/>
          <w:color w:val="000000" w:themeColor="text1"/>
          <w:sz w:val="24"/>
          <w:szCs w:val="24"/>
        </w:rPr>
      </w:pP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environment matters more than ever before</w:t>
      </w:r>
      <w:r w:rsidR="00092FFA">
        <w:rPr>
          <w:rFonts w:ascii="Helvetica" w:hAnsi="Helvetica"/>
          <w:color w:val="000000" w:themeColor="text1"/>
          <w:sz w:val="24"/>
          <w:szCs w:val="24"/>
        </w:rPr>
        <w:t xml:space="preserve"> </w:t>
      </w:r>
      <w:r w:rsidRPr="00816888">
        <w:rPr>
          <w:rFonts w:ascii="Helvetica" w:hAnsi="Helvetica"/>
          <w:color w:val="000000" w:themeColor="text1"/>
          <w:sz w:val="24"/>
          <w:szCs w:val="24"/>
        </w:rPr>
        <w:t>because</w:t>
      </w:r>
      <w:r w:rsidR="00092FFA">
        <w:rPr>
          <w:rFonts w:ascii="Helvetica" w:hAnsi="Helvetica"/>
          <w:color w:val="000000" w:themeColor="text1"/>
          <w:sz w:val="24"/>
          <w:szCs w:val="24"/>
        </w:rPr>
        <w:t xml:space="preserve"> </w:t>
      </w:r>
      <w:r w:rsidRPr="00816888">
        <w:rPr>
          <w:rFonts w:ascii="Helvetica" w:hAnsi="Helvetica"/>
          <w:color w:val="000000" w:themeColor="text1"/>
          <w:sz w:val="24"/>
          <w:szCs w:val="24"/>
        </w:rPr>
        <w:t>human activities are altering natural cycles and systems in an unprecedented scale. For the first time, the cumulative effects of development activities are estimated to be on par with bio-physical processes as an agent of ecological change. Risks and impacts are more significant than ever before</w:t>
      </w:r>
      <w:r w:rsidRPr="00816888">
        <w:rPr>
          <w:rFonts w:ascii="Helvetica" w:hAnsi="Helvetica"/>
          <w:b/>
          <w:color w:val="000000" w:themeColor="text1"/>
          <w:sz w:val="24"/>
          <w:szCs w:val="24"/>
        </w:rPr>
        <w:t xml:space="preserve">. </w:t>
      </w:r>
      <w:r w:rsidRPr="00816888">
        <w:rPr>
          <w:rFonts w:ascii="Helvetica" w:hAnsi="Helvetica"/>
          <w:color w:val="000000" w:themeColor="text1"/>
          <w:sz w:val="24"/>
          <w:szCs w:val="24"/>
        </w:rPr>
        <w:t xml:space="preserve">We live in a greenhouse world of ozone holes and vanishing species. Many reputable scientists consider that the impact of human activities on the biosphere is reaching critical thresholds, with the consequent threat of ecological breakdown and social conflict. </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EIA is an important management tool for improving the long-term viability of projects. EIA is a process which can be used to avoid mistakes, improve decision-making and ensure that development options under consideration are environmentally, socially and economically sound and sustainable. It is concerned with identifying, predicting and evaluating the foreseeable impacts, both beneficial and adverse, of proposed development projects and alternatives. It aims at eliminating or minimiz</w:t>
      </w:r>
      <w:r w:rsidR="001B37B0" w:rsidRPr="00816888">
        <w:rPr>
          <w:rFonts w:ascii="Helvetica" w:hAnsi="Helvetica"/>
          <w:color w:val="000000" w:themeColor="text1"/>
          <w:sz w:val="24"/>
          <w:szCs w:val="24"/>
        </w:rPr>
        <w:t>ing negative impacts and optimise</w:t>
      </w:r>
      <w:r w:rsidRPr="00816888">
        <w:rPr>
          <w:rFonts w:ascii="Helvetica" w:hAnsi="Helvetica"/>
          <w:color w:val="000000" w:themeColor="text1"/>
          <w:sz w:val="24"/>
          <w:szCs w:val="24"/>
        </w:rPr>
        <w:t xml:space="preserve"> positive impacts through mitigation and enhancement measures. EIA relates to a process rather than a particular activity, the environmental impact study itself being only one component of the process. </w:t>
      </w:r>
    </w:p>
    <w:p w:rsidR="00987174" w:rsidRPr="00816888" w:rsidRDefault="001B37B0" w:rsidP="00F00DEA">
      <w:pPr>
        <w:pStyle w:val="Heading3"/>
        <w:spacing w:after="240" w:line="240" w:lineRule="auto"/>
        <w:jc w:val="both"/>
        <w:rPr>
          <w:rFonts w:ascii="Helvetica" w:hAnsi="Helvetica"/>
          <w:sz w:val="24"/>
          <w:szCs w:val="24"/>
        </w:rPr>
      </w:pPr>
      <w:bookmarkStart w:id="87" w:name="_Toc467160200"/>
      <w:r w:rsidRPr="00816888">
        <w:rPr>
          <w:rFonts w:ascii="Helvetica" w:hAnsi="Helvetica"/>
          <w:sz w:val="24"/>
          <w:szCs w:val="24"/>
        </w:rPr>
        <w:lastRenderedPageBreak/>
        <w:t xml:space="preserve">3.1.3 </w:t>
      </w:r>
      <w:r w:rsidR="00987174" w:rsidRPr="00816888">
        <w:rPr>
          <w:rFonts w:ascii="Helvetica" w:hAnsi="Helvetica"/>
          <w:sz w:val="24"/>
          <w:szCs w:val="24"/>
        </w:rPr>
        <w:t>Development of EIA Terms of Reference</w:t>
      </w:r>
      <w:bookmarkEnd w:id="87"/>
    </w:p>
    <w:p w:rsidR="00987174" w:rsidRPr="00816888" w:rsidRDefault="00987174"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 TORs helps to ensure the consultant understands:</w:t>
      </w:r>
    </w:p>
    <w:p w:rsidR="00987174" w:rsidRPr="00816888" w:rsidRDefault="00987174" w:rsidP="00F00DEA">
      <w:pPr>
        <w:numPr>
          <w:ilvl w:val="0"/>
          <w:numId w:val="322"/>
        </w:numPr>
        <w:spacing w:before="120"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What is required of him/her; </w:t>
      </w:r>
    </w:p>
    <w:p w:rsidR="00987174" w:rsidRPr="00816888" w:rsidRDefault="00987174" w:rsidP="00F00DEA">
      <w:pPr>
        <w:numPr>
          <w:ilvl w:val="0"/>
          <w:numId w:val="322"/>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Under what conditions and in what context he/she is working;</w:t>
      </w:r>
    </w:p>
    <w:p w:rsidR="00987174" w:rsidRPr="00816888" w:rsidRDefault="00987174" w:rsidP="00F00DEA">
      <w:pPr>
        <w:numPr>
          <w:ilvl w:val="0"/>
          <w:numId w:val="322"/>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How the consultants’ work fits into the project as a whole;</w:t>
      </w:r>
    </w:p>
    <w:p w:rsidR="00987174" w:rsidRPr="00816888" w:rsidRDefault="00987174" w:rsidP="00F00DEA">
      <w:pPr>
        <w:numPr>
          <w:ilvl w:val="0"/>
          <w:numId w:val="322"/>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 How the consultant’s work will be interpreted and used in the final main report; </w:t>
      </w:r>
    </w:p>
    <w:p w:rsidR="00987174" w:rsidRPr="00816888" w:rsidRDefault="00987174" w:rsidP="00F00DEA">
      <w:pPr>
        <w:numPr>
          <w:ilvl w:val="0"/>
          <w:numId w:val="322"/>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Act as a guideline for the consultant (a reference point against which he can monitor his/her work);</w:t>
      </w:r>
    </w:p>
    <w:p w:rsidR="00987174" w:rsidRPr="00816888" w:rsidRDefault="00987174" w:rsidP="00F00DEA">
      <w:pPr>
        <w:numPr>
          <w:ilvl w:val="0"/>
          <w:numId w:val="322"/>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Assist the project manager to keep the consultants’ work on track;</w:t>
      </w:r>
    </w:p>
    <w:p w:rsidR="00987174" w:rsidRPr="00816888" w:rsidRDefault="00987174" w:rsidP="00F00DEA">
      <w:pPr>
        <w:numPr>
          <w:ilvl w:val="0"/>
          <w:numId w:val="322"/>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Give direction, structure and uniformity to the layout of consultants’ reports and thus assist the client to find his way around them;</w:t>
      </w:r>
    </w:p>
    <w:p w:rsidR="00987174" w:rsidRPr="00816888" w:rsidRDefault="00987174" w:rsidP="00F00DEA">
      <w:pPr>
        <w:numPr>
          <w:ilvl w:val="0"/>
          <w:numId w:val="322"/>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Allow the consultants to see what research fellow consultants are focusing on and thus avoid overlapping and duplication of work and;</w:t>
      </w:r>
    </w:p>
    <w:p w:rsidR="00987174" w:rsidRPr="00816888" w:rsidRDefault="00987174" w:rsidP="00F00DEA">
      <w:pPr>
        <w:pStyle w:val="ListParagraph"/>
        <w:numPr>
          <w:ilvl w:val="0"/>
          <w:numId w:val="322"/>
        </w:numPr>
        <w:spacing w:after="0" w:line="240" w:lineRule="auto"/>
        <w:jc w:val="both"/>
        <w:rPr>
          <w:rFonts w:ascii="Helvetica" w:hAnsi="Helvetica" w:cs="Times New Roman"/>
          <w:i/>
          <w:color w:val="000000" w:themeColor="text1"/>
          <w:sz w:val="24"/>
          <w:szCs w:val="24"/>
        </w:rPr>
      </w:pPr>
      <w:r w:rsidRPr="00816888">
        <w:rPr>
          <w:rFonts w:ascii="Helvetica" w:hAnsi="Helvetica" w:cs="Times New Roman"/>
          <w:color w:val="000000" w:themeColor="text1"/>
          <w:sz w:val="24"/>
          <w:szCs w:val="24"/>
        </w:rPr>
        <w:t>Help establish the framework for the review process by providing ‘benchmarks’ against which the EIA process (as a whole) and the EIS (in particular) can be evaluated.</w:t>
      </w:r>
    </w:p>
    <w:p w:rsidR="00987174" w:rsidRPr="00816888" w:rsidRDefault="00987174" w:rsidP="00F00DEA">
      <w:pPr>
        <w:pStyle w:val="ListParagraph"/>
        <w:spacing w:after="0" w:line="240" w:lineRule="auto"/>
        <w:ind w:left="1440"/>
        <w:jc w:val="both"/>
        <w:rPr>
          <w:rFonts w:ascii="Helvetica" w:hAnsi="Helvetica" w:cs="Times New Roman"/>
          <w:i/>
          <w:color w:val="000000" w:themeColor="text1"/>
          <w:sz w:val="24"/>
          <w:szCs w:val="24"/>
        </w:rPr>
      </w:pP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ToR may be prepared by the developer, an agency and/or consultant requested by the developer, or the developer in consultation with a donor (in case of a donor funded project, e.g.</w:t>
      </w:r>
      <w:r w:rsidR="00092FFA">
        <w:rPr>
          <w:rFonts w:ascii="Helvetica" w:hAnsi="Helvetica"/>
          <w:color w:val="000000" w:themeColor="text1"/>
          <w:sz w:val="24"/>
          <w:szCs w:val="24"/>
        </w:rPr>
        <w:t xml:space="preserve"> </w:t>
      </w:r>
      <w:r w:rsidRPr="00816888">
        <w:rPr>
          <w:rFonts w:ascii="Helvetica" w:hAnsi="Helvetica"/>
          <w:color w:val="000000" w:themeColor="text1"/>
          <w:sz w:val="24"/>
          <w:szCs w:val="24"/>
        </w:rPr>
        <w:t>the World Bank). Responsibility for ensuring that the ToR for an EIA study are technically  adequate, i.e. they are systematic, clear and tailored to the specific context of the project, rests with the EIA agency.</w:t>
      </w:r>
    </w:p>
    <w:p w:rsidR="00987174" w:rsidRPr="00816888" w:rsidRDefault="00987174" w:rsidP="00F00DEA">
      <w:pPr>
        <w:spacing w:after="0" w:line="240" w:lineRule="auto"/>
        <w:jc w:val="both"/>
        <w:rPr>
          <w:rFonts w:ascii="Helvetica" w:hAnsi="Helvetica"/>
          <w:b/>
          <w:color w:val="000000" w:themeColor="text1"/>
          <w:sz w:val="24"/>
          <w:szCs w:val="24"/>
        </w:rPr>
      </w:pP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Terms of reference (ToR) are normally prepared following the screening stage and after a decision for a partial or full project EIA and therefore are usually the product of scoping. However, there are no hard and fast rules for preparation of ToR. The format depends on the local conditions and the circumstances of each specific project. </w:t>
      </w:r>
    </w:p>
    <w:p w:rsidR="00987174" w:rsidRPr="00816888" w:rsidRDefault="00987174" w:rsidP="00F00DEA">
      <w:pPr>
        <w:pStyle w:val="ListParagraph"/>
        <w:spacing w:after="0" w:line="240" w:lineRule="auto"/>
        <w:jc w:val="both"/>
        <w:rPr>
          <w:rFonts w:ascii="Helvetica" w:hAnsi="Helvetica" w:cs="Times New Roman"/>
          <w:color w:val="000000" w:themeColor="text1"/>
          <w:sz w:val="24"/>
          <w:szCs w:val="24"/>
        </w:rPr>
      </w:pP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Importantly, ToR for an EIA study must be finalised before a proponent solicits proposals to carry out the work. Once the ToR have been compiled, they should be submitted to the review agency for approval. This is usually done by the proponent in collaboration with the team responsible for the initial scoping. </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987174" w:rsidP="00F00DEA">
      <w:pPr>
        <w:pStyle w:val="ListParagraph"/>
        <w:numPr>
          <w:ilvl w:val="0"/>
          <w:numId w:val="145"/>
        </w:numPr>
        <w:spacing w:after="0" w:line="240" w:lineRule="auto"/>
        <w:ind w:left="270" w:hanging="360"/>
        <w:jc w:val="both"/>
        <w:rPr>
          <w:rFonts w:ascii="Helvetica" w:hAnsi="Helvetica" w:cs="Times New Roman"/>
          <w:b/>
          <w:color w:val="000000" w:themeColor="text1"/>
          <w:sz w:val="24"/>
          <w:szCs w:val="24"/>
        </w:rPr>
      </w:pPr>
      <w:r w:rsidRPr="00816888">
        <w:rPr>
          <w:rFonts w:ascii="Helvetica" w:hAnsi="Helvetica" w:cs="Times New Roman"/>
          <w:b/>
          <w:color w:val="000000" w:themeColor="text1"/>
          <w:sz w:val="24"/>
          <w:szCs w:val="24"/>
        </w:rPr>
        <w:t xml:space="preserve">SCREENING </w:t>
      </w:r>
    </w:p>
    <w:p w:rsidR="00987174" w:rsidRPr="00816888" w:rsidRDefault="00987174" w:rsidP="00F00DEA">
      <w:pPr>
        <w:spacing w:after="0" w:line="240" w:lineRule="auto"/>
        <w:jc w:val="both"/>
        <w:rPr>
          <w:rFonts w:ascii="Helvetica" w:hAnsi="Helvetica"/>
          <w:b/>
          <w:color w:val="000000" w:themeColor="text1"/>
          <w:sz w:val="24"/>
          <w:szCs w:val="24"/>
        </w:rPr>
      </w:pPr>
    </w:p>
    <w:p w:rsidR="00987174" w:rsidRPr="00816888" w:rsidRDefault="00987174" w:rsidP="00F00DEA">
      <w:pPr>
        <w:spacing w:after="0" w:line="240" w:lineRule="auto"/>
        <w:jc w:val="both"/>
        <w:rPr>
          <w:rFonts w:ascii="Helvetica" w:hAnsi="Helvetica"/>
          <w:b/>
          <w:color w:val="000000" w:themeColor="text1"/>
          <w:sz w:val="24"/>
          <w:szCs w:val="24"/>
        </w:rPr>
      </w:pPr>
      <w:r w:rsidRPr="00816888">
        <w:rPr>
          <w:rFonts w:ascii="Helvetica" w:hAnsi="Helvetica"/>
          <w:color w:val="000000" w:themeColor="text1"/>
          <w:sz w:val="24"/>
          <w:szCs w:val="24"/>
        </w:rPr>
        <w:t xml:space="preserve">Screening is a process to determine what level of environmental assessment (i.e. no assessment, a preliminary assessment, or a full EIA study) is necessary or appropriate for a specific project or proposal. Requirements for screening are normally addressed specifically in EIA legislation and/or official guidelines. Screening ensures that the level of environmental assessment required is appropriate to each specific project. Screening can also be used to focus resources on those projects most likely to have significant impacts, those where the impacts are uncertain and those where environmental management input is likely to be required. Experience has shown that </w:t>
      </w:r>
      <w:r w:rsidRPr="00816888">
        <w:rPr>
          <w:rFonts w:ascii="Helvetica" w:hAnsi="Helvetica"/>
          <w:color w:val="000000" w:themeColor="text1"/>
          <w:sz w:val="24"/>
          <w:szCs w:val="24"/>
        </w:rPr>
        <w:lastRenderedPageBreak/>
        <w:t>it is generally advisable to screen all proposed development proposals.</w:t>
      </w:r>
      <w:r w:rsidR="00D23133">
        <w:rPr>
          <w:rFonts w:ascii="Helvetica" w:hAnsi="Helvetica"/>
          <w:color w:val="000000" w:themeColor="text1"/>
          <w:sz w:val="24"/>
          <w:szCs w:val="24"/>
        </w:rPr>
        <w:t xml:space="preserve"> </w:t>
      </w:r>
      <w:r w:rsidRPr="00816888">
        <w:rPr>
          <w:rFonts w:ascii="Helvetica" w:hAnsi="Helvetica"/>
          <w:bCs/>
          <w:color w:val="000000" w:themeColor="text1"/>
          <w:sz w:val="24"/>
          <w:szCs w:val="24"/>
        </w:rPr>
        <w:t>Figure 1</w:t>
      </w:r>
      <w:r w:rsidR="004510EC" w:rsidRPr="00816888">
        <w:rPr>
          <w:rFonts w:ascii="Helvetica" w:hAnsi="Helvetica"/>
          <w:bCs/>
          <w:color w:val="000000" w:themeColor="text1"/>
          <w:sz w:val="24"/>
          <w:szCs w:val="24"/>
        </w:rPr>
        <w:t>2</w:t>
      </w:r>
      <w:r w:rsidRPr="00816888">
        <w:rPr>
          <w:rFonts w:ascii="Helvetica" w:hAnsi="Helvetica"/>
          <w:bCs/>
          <w:color w:val="000000" w:themeColor="text1"/>
          <w:sz w:val="24"/>
          <w:szCs w:val="24"/>
        </w:rPr>
        <w:t xml:space="preserve"> below shows a summary of EIA process</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930B55" w:rsidP="00F00DEA">
      <w:pPr>
        <w:spacing w:after="0" w:line="240" w:lineRule="auto"/>
        <w:jc w:val="both"/>
        <w:rPr>
          <w:rFonts w:ascii="Helvetica" w:hAnsi="Helvetica"/>
          <w:color w:val="000000" w:themeColor="text1"/>
          <w:sz w:val="24"/>
          <w:szCs w:val="24"/>
        </w:rPr>
      </w:pPr>
      <w:r w:rsidRPr="00816888">
        <w:rPr>
          <w:rFonts w:ascii="Helvetica" w:hAnsi="Helvetica"/>
          <w:noProof/>
          <w:color w:val="000000" w:themeColor="text1"/>
          <w:sz w:val="24"/>
          <w:szCs w:val="24"/>
          <w:lang w:val="en-US"/>
        </w:rPr>
        <w:drawing>
          <wp:inline distT="0" distB="0" distL="0" distR="0">
            <wp:extent cx="6606037" cy="4474643"/>
            <wp:effectExtent l="19050" t="0" r="4313"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6605398" cy="4474210"/>
                    </a:xfrm>
                    <a:prstGeom prst="rect">
                      <a:avLst/>
                    </a:prstGeom>
                    <a:noFill/>
                    <a:ln w="9525">
                      <a:noFill/>
                      <a:miter lim="800000"/>
                      <a:headEnd/>
                      <a:tailEnd/>
                    </a:ln>
                  </pic:spPr>
                </pic:pic>
              </a:graphicData>
            </a:graphic>
          </wp:inline>
        </w:drawing>
      </w:r>
    </w:p>
    <w:p w:rsidR="00D74AE9" w:rsidRPr="00816888" w:rsidRDefault="00664B70" w:rsidP="00F00DEA">
      <w:pPr>
        <w:pStyle w:val="Caption"/>
        <w:jc w:val="both"/>
        <w:rPr>
          <w:rFonts w:ascii="Helvetica" w:hAnsi="Helvetica"/>
          <w:bCs w:val="0"/>
          <w:color w:val="000000" w:themeColor="text1"/>
          <w:sz w:val="24"/>
          <w:szCs w:val="24"/>
        </w:rPr>
      </w:pPr>
      <w:bookmarkStart w:id="88" w:name="_Toc466974151"/>
      <w:r w:rsidRPr="00816888">
        <w:rPr>
          <w:rFonts w:ascii="Helvetica" w:hAnsi="Helvetica"/>
          <w:bCs w:val="0"/>
          <w:color w:val="000000" w:themeColor="text1"/>
          <w:sz w:val="24"/>
          <w:szCs w:val="24"/>
        </w:rPr>
        <w:t xml:space="preserve">Figure </w:t>
      </w:r>
      <w:r w:rsidR="00D47BBC" w:rsidRPr="00816888">
        <w:rPr>
          <w:rFonts w:ascii="Helvetica" w:hAnsi="Helvetica"/>
          <w:bCs w:val="0"/>
          <w:color w:val="000000" w:themeColor="text1"/>
          <w:sz w:val="24"/>
          <w:szCs w:val="24"/>
        </w:rPr>
        <w:fldChar w:fldCharType="begin"/>
      </w:r>
      <w:r w:rsidRPr="00816888">
        <w:rPr>
          <w:rFonts w:ascii="Helvetica" w:hAnsi="Helvetica"/>
          <w:bCs w:val="0"/>
          <w:color w:val="000000" w:themeColor="text1"/>
          <w:sz w:val="24"/>
          <w:szCs w:val="24"/>
        </w:rPr>
        <w:instrText xml:space="preserve"> SEQ Figure \* ARABIC </w:instrText>
      </w:r>
      <w:r w:rsidR="00D47BBC" w:rsidRPr="00816888">
        <w:rPr>
          <w:rFonts w:ascii="Helvetica" w:hAnsi="Helvetica"/>
          <w:bCs w:val="0"/>
          <w:color w:val="000000" w:themeColor="text1"/>
          <w:sz w:val="24"/>
          <w:szCs w:val="24"/>
        </w:rPr>
        <w:fldChar w:fldCharType="separate"/>
      </w:r>
      <w:r w:rsidR="00DB0F54" w:rsidRPr="00816888">
        <w:rPr>
          <w:rFonts w:ascii="Helvetica" w:hAnsi="Helvetica"/>
          <w:bCs w:val="0"/>
          <w:noProof/>
          <w:color w:val="000000" w:themeColor="text1"/>
          <w:sz w:val="24"/>
          <w:szCs w:val="24"/>
        </w:rPr>
        <w:t>12</w:t>
      </w:r>
      <w:r w:rsidR="00D47BBC" w:rsidRPr="00816888">
        <w:rPr>
          <w:rFonts w:ascii="Helvetica" w:hAnsi="Helvetica"/>
          <w:bCs w:val="0"/>
          <w:color w:val="000000" w:themeColor="text1"/>
          <w:sz w:val="24"/>
          <w:szCs w:val="24"/>
        </w:rPr>
        <w:fldChar w:fldCharType="end"/>
      </w:r>
      <w:r w:rsidRPr="00816888">
        <w:rPr>
          <w:rFonts w:ascii="Helvetica" w:hAnsi="Helvetica"/>
          <w:bCs w:val="0"/>
          <w:color w:val="000000" w:themeColor="text1"/>
          <w:sz w:val="24"/>
          <w:szCs w:val="24"/>
        </w:rPr>
        <w:t xml:space="preserve"> - </w:t>
      </w:r>
      <w:r w:rsidR="00D74AE9" w:rsidRPr="00816888">
        <w:rPr>
          <w:rFonts w:ascii="Helvetica" w:hAnsi="Helvetica"/>
          <w:bCs w:val="0"/>
          <w:color w:val="000000" w:themeColor="text1"/>
          <w:sz w:val="24"/>
          <w:szCs w:val="24"/>
        </w:rPr>
        <w:t>A summary of EIA process</w:t>
      </w:r>
      <w:bookmarkEnd w:id="88"/>
    </w:p>
    <w:p w:rsidR="00987174" w:rsidRPr="00816888" w:rsidRDefault="00987174" w:rsidP="00F00DEA">
      <w:pPr>
        <w:spacing w:after="0" w:line="240" w:lineRule="auto"/>
        <w:jc w:val="both"/>
        <w:rPr>
          <w:rFonts w:ascii="Helvetica" w:hAnsi="Helvetica"/>
          <w:b/>
          <w:color w:val="000000" w:themeColor="text1"/>
          <w:sz w:val="24"/>
          <w:szCs w:val="24"/>
        </w:rPr>
      </w:pPr>
      <w:r w:rsidRPr="00816888">
        <w:rPr>
          <w:rFonts w:ascii="Helvetica" w:hAnsi="Helvetica"/>
          <w:color w:val="000000" w:themeColor="text1"/>
          <w:sz w:val="24"/>
          <w:szCs w:val="24"/>
        </w:rPr>
        <w:t>ii)</w:t>
      </w:r>
      <w:r w:rsidRPr="00816888">
        <w:rPr>
          <w:rFonts w:ascii="Helvetica" w:hAnsi="Helvetica"/>
          <w:b/>
          <w:color w:val="000000" w:themeColor="text1"/>
          <w:sz w:val="24"/>
          <w:szCs w:val="24"/>
        </w:rPr>
        <w:t xml:space="preserve">   SCOPING </w:t>
      </w: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Scoping, sometimes referred to as preliminary assessment, is used to focus the EIA on the key issues for decision-making. In addition scoping is used to identify information needs, determine study boundaries, and to review alternative options to the project. It also offers a crucial, and often first, opportunity for involving stakeholders in the project, identifying issues that are of concern to them, and tapping their knowledge of the environment. </w:t>
      </w: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objectives of scoping can be summarised as follows to define: </w:t>
      </w:r>
    </w:p>
    <w:p w:rsidR="00987174" w:rsidRPr="00816888" w:rsidRDefault="00987174" w:rsidP="00F00DEA">
      <w:pPr>
        <w:pStyle w:val="ListParagraph"/>
        <w:numPr>
          <w:ilvl w:val="0"/>
          <w:numId w:val="133"/>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the main problems and issues surrounding the project; </w:t>
      </w:r>
    </w:p>
    <w:p w:rsidR="00987174" w:rsidRPr="00816888" w:rsidRDefault="00987174" w:rsidP="00F00DEA">
      <w:pPr>
        <w:pStyle w:val="ListParagraph"/>
        <w:numPr>
          <w:ilvl w:val="0"/>
          <w:numId w:val="133"/>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the likely positive and negative impacts of the project; </w:t>
      </w:r>
    </w:p>
    <w:p w:rsidR="00987174" w:rsidRPr="00816888" w:rsidRDefault="00987174" w:rsidP="00F00DEA">
      <w:pPr>
        <w:pStyle w:val="ListParagraph"/>
        <w:numPr>
          <w:ilvl w:val="0"/>
          <w:numId w:val="133"/>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the spatial, temporal and institutional boundaries of the project and its impacts, and; </w:t>
      </w:r>
    </w:p>
    <w:p w:rsidR="00987174" w:rsidRPr="00816888" w:rsidRDefault="00987174" w:rsidP="00F00DEA">
      <w:pPr>
        <w:pStyle w:val="ListParagraph"/>
        <w:numPr>
          <w:ilvl w:val="0"/>
          <w:numId w:val="133"/>
        </w:numPr>
        <w:spacing w:after="0" w:line="240" w:lineRule="auto"/>
        <w:jc w:val="both"/>
        <w:rPr>
          <w:rFonts w:ascii="Helvetica" w:hAnsi="Helvetica" w:cs="Times New Roman"/>
          <w:i/>
          <w:color w:val="000000" w:themeColor="text1"/>
          <w:sz w:val="24"/>
          <w:szCs w:val="24"/>
        </w:rPr>
      </w:pPr>
      <w:r w:rsidRPr="00816888">
        <w:rPr>
          <w:rFonts w:ascii="Helvetica" w:hAnsi="Helvetica" w:cs="Times New Roman"/>
          <w:color w:val="000000" w:themeColor="text1"/>
          <w:sz w:val="24"/>
          <w:szCs w:val="24"/>
        </w:rPr>
        <w:t>the likely data requirements for undertaking a full EIA.</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987174" w:rsidP="00F00DEA">
      <w:pPr>
        <w:spacing w:after="0"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 xml:space="preserve">iii)   Examination of project alternatives </w:t>
      </w:r>
    </w:p>
    <w:p w:rsidR="00987174" w:rsidRPr="00816888" w:rsidRDefault="00987174" w:rsidP="00F00DEA">
      <w:pPr>
        <w:spacing w:after="0" w:line="240" w:lineRule="auto"/>
        <w:jc w:val="both"/>
        <w:rPr>
          <w:rFonts w:ascii="Helvetica" w:hAnsi="Helvetica"/>
          <w:bCs/>
          <w:color w:val="000000" w:themeColor="text1"/>
          <w:sz w:val="24"/>
          <w:szCs w:val="24"/>
        </w:rPr>
      </w:pPr>
      <w:r w:rsidRPr="00816888">
        <w:rPr>
          <w:rFonts w:ascii="Helvetica" w:hAnsi="Helvetica"/>
          <w:color w:val="000000" w:themeColor="text1"/>
          <w:sz w:val="24"/>
          <w:szCs w:val="24"/>
        </w:rPr>
        <w:t xml:space="preserve">This stage considers alternative sites for the project, and where practicable, alternative designs and operating processes; and the environmental implications of each. </w:t>
      </w:r>
      <w:r w:rsidRPr="00816888">
        <w:rPr>
          <w:rFonts w:ascii="Helvetica" w:hAnsi="Helvetica"/>
          <w:bCs/>
          <w:color w:val="000000" w:themeColor="text1"/>
          <w:sz w:val="24"/>
          <w:szCs w:val="24"/>
        </w:rPr>
        <w:t>Evaluation of alternatives:</w:t>
      </w:r>
    </w:p>
    <w:p w:rsidR="00987174" w:rsidRPr="00816888" w:rsidRDefault="00987174" w:rsidP="00F00DEA">
      <w:pPr>
        <w:numPr>
          <w:ilvl w:val="0"/>
          <w:numId w:val="140"/>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lastRenderedPageBreak/>
        <w:t xml:space="preserve">Leads to identification of the environmentally preferred options </w:t>
      </w:r>
    </w:p>
    <w:p w:rsidR="00987174" w:rsidRPr="00816888" w:rsidRDefault="00987174" w:rsidP="00F00DEA">
      <w:pPr>
        <w:numPr>
          <w:ilvl w:val="0"/>
          <w:numId w:val="140"/>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Proposal and the alternatives are compared in terms of adverse and beneficial impacts and effectiveness of mitigation measures. </w:t>
      </w:r>
    </w:p>
    <w:p w:rsidR="00987174" w:rsidRPr="00816888" w:rsidRDefault="00987174" w:rsidP="00F00DEA">
      <w:pPr>
        <w:numPr>
          <w:ilvl w:val="0"/>
          <w:numId w:val="140"/>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trade-offs should be clarified and a clear basis for choice established. </w:t>
      </w:r>
    </w:p>
    <w:p w:rsidR="00987174" w:rsidRPr="00816888" w:rsidRDefault="00987174" w:rsidP="00F00DEA">
      <w:pPr>
        <w:pStyle w:val="ListParagraph"/>
        <w:numPr>
          <w:ilvl w:val="0"/>
          <w:numId w:val="140"/>
        </w:numPr>
        <w:spacing w:after="0" w:line="240" w:lineRule="auto"/>
        <w:jc w:val="both"/>
        <w:rPr>
          <w:rFonts w:ascii="Helvetica" w:hAnsi="Helvetica" w:cs="Times New Roman"/>
          <w:color w:val="000000" w:themeColor="text1"/>
          <w:sz w:val="24"/>
          <w:szCs w:val="24"/>
        </w:rPr>
      </w:pPr>
      <w:r w:rsidRPr="00816888">
        <w:rPr>
          <w:rFonts w:ascii="Helvetica" w:eastAsia="+mn-ea" w:hAnsi="Helvetica" w:cs="Times New Roman"/>
          <w:color w:val="000000" w:themeColor="text1"/>
          <w:sz w:val="24"/>
          <w:szCs w:val="24"/>
        </w:rPr>
        <w:t>The environmentally preferred option identified and reasons for the selection</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987174" w:rsidP="00F00DEA">
      <w:pPr>
        <w:spacing w:after="0"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 xml:space="preserve">iv.  Project stakeholders and public involvement </w:t>
      </w:r>
    </w:p>
    <w:p w:rsidR="00987174" w:rsidRPr="00816888" w:rsidRDefault="00987174" w:rsidP="00F00DEA">
      <w:pPr>
        <w:spacing w:after="0" w:line="240" w:lineRule="auto"/>
        <w:jc w:val="both"/>
        <w:rPr>
          <w:rFonts w:ascii="Helvetica" w:hAnsi="Helvetica"/>
          <w:bCs/>
          <w:color w:val="000000" w:themeColor="text1"/>
          <w:sz w:val="24"/>
          <w:szCs w:val="24"/>
        </w:rPr>
      </w:pPr>
    </w:p>
    <w:p w:rsidR="00987174" w:rsidRPr="00816888" w:rsidRDefault="00987174"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This is done to inform and consult with relevant stakeholders (community) who know their environment very well.   Public involvement helps to determine priorities for the assessment of impacts and maximizes public understanding and co-operation. In turn, this may influence the project design so that it better responds to the needs of the public. Indeed, early participation may result in a different, more sustainable outcome. While re-working project designs can be costly for the developer, the investment is worthwhile if the final project is more likely to be authorized.</w:t>
      </w:r>
    </w:p>
    <w:p w:rsidR="00987174" w:rsidRPr="00816888" w:rsidRDefault="00987174" w:rsidP="00F00DEA">
      <w:pPr>
        <w:spacing w:after="0" w:line="240" w:lineRule="auto"/>
        <w:jc w:val="both"/>
        <w:rPr>
          <w:rFonts w:ascii="Helvetica" w:hAnsi="Helvetica"/>
          <w:bCs/>
          <w:color w:val="000000" w:themeColor="text1"/>
          <w:sz w:val="24"/>
          <w:szCs w:val="24"/>
        </w:rPr>
      </w:pPr>
    </w:p>
    <w:p w:rsidR="00987174" w:rsidRPr="00816888" w:rsidRDefault="00987174"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Participation during the scoping phase can strengthen the terms of reference for the EIA process where the assessment is being contracted out to consultants. It has also been suggested that socio-economic problems, which tend to be neglected in EIAs, are more likely to be identified where the public are involved.</w:t>
      </w:r>
    </w:p>
    <w:p w:rsidR="00987174" w:rsidRPr="00816888" w:rsidRDefault="00987174" w:rsidP="00F00DEA">
      <w:pPr>
        <w:spacing w:after="0" w:line="240" w:lineRule="auto"/>
        <w:jc w:val="both"/>
        <w:rPr>
          <w:rFonts w:ascii="Helvetica" w:hAnsi="Helvetica"/>
          <w:bCs/>
          <w:color w:val="000000" w:themeColor="text1"/>
          <w:sz w:val="24"/>
          <w:szCs w:val="24"/>
        </w:rPr>
      </w:pPr>
    </w:p>
    <w:p w:rsidR="00987174" w:rsidRPr="00816888" w:rsidRDefault="00987174"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Scoping Objectives:</w:t>
      </w:r>
    </w:p>
    <w:p w:rsidR="00987174" w:rsidRPr="00816888" w:rsidRDefault="00987174" w:rsidP="00F00DEA">
      <w:pPr>
        <w:numPr>
          <w:ilvl w:val="0"/>
          <w:numId w:val="122"/>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Inform the public about the proposal</w:t>
      </w:r>
    </w:p>
    <w:p w:rsidR="00987174" w:rsidRPr="00816888" w:rsidRDefault="00987174" w:rsidP="00F00DEA">
      <w:pPr>
        <w:numPr>
          <w:ilvl w:val="0"/>
          <w:numId w:val="122"/>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Identify the main stakeholders and their concerns and values</w:t>
      </w:r>
    </w:p>
    <w:p w:rsidR="00987174" w:rsidRPr="00816888" w:rsidRDefault="00987174" w:rsidP="00F00DEA">
      <w:pPr>
        <w:numPr>
          <w:ilvl w:val="0"/>
          <w:numId w:val="122"/>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Define the reasonable and practical alternatives to the proposal</w:t>
      </w:r>
    </w:p>
    <w:p w:rsidR="00987174" w:rsidRPr="00816888" w:rsidRDefault="00987174" w:rsidP="00F00DEA">
      <w:pPr>
        <w:numPr>
          <w:ilvl w:val="0"/>
          <w:numId w:val="122"/>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Focus the important issues and significant impacts to be addressed by an EIA</w:t>
      </w:r>
    </w:p>
    <w:p w:rsidR="00987174" w:rsidRPr="00816888" w:rsidRDefault="00987174" w:rsidP="00F00DEA">
      <w:pPr>
        <w:numPr>
          <w:ilvl w:val="0"/>
          <w:numId w:val="122"/>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Define the boundaries for an EIA in time, space and subject matter</w:t>
      </w:r>
    </w:p>
    <w:p w:rsidR="00987174" w:rsidRPr="00816888" w:rsidRDefault="00987174" w:rsidP="00F00DEA">
      <w:pPr>
        <w:numPr>
          <w:ilvl w:val="0"/>
          <w:numId w:val="122"/>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Set requirements for the collection of baseline data and other information</w:t>
      </w:r>
    </w:p>
    <w:p w:rsidR="00987174" w:rsidRPr="00816888" w:rsidRDefault="00987174" w:rsidP="00F00DEA">
      <w:pPr>
        <w:numPr>
          <w:ilvl w:val="0"/>
          <w:numId w:val="123"/>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Establish the Terms of Reference for an EIA study</w:t>
      </w:r>
    </w:p>
    <w:p w:rsidR="00987174" w:rsidRPr="00816888" w:rsidRDefault="00987174" w:rsidP="00F00DEA">
      <w:pPr>
        <w:spacing w:after="0" w:line="240" w:lineRule="auto"/>
        <w:ind w:left="720"/>
        <w:jc w:val="both"/>
        <w:rPr>
          <w:rFonts w:ascii="Helvetica" w:hAnsi="Helvetica"/>
          <w:bCs/>
          <w:color w:val="000000" w:themeColor="text1"/>
          <w:sz w:val="24"/>
          <w:szCs w:val="24"/>
        </w:rPr>
      </w:pPr>
    </w:p>
    <w:p w:rsidR="00987174" w:rsidRPr="00816888" w:rsidRDefault="00987174"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A comprehensive scoping process should include all or some of the following function:</w:t>
      </w:r>
    </w:p>
    <w:p w:rsidR="00987174" w:rsidRPr="00816888" w:rsidRDefault="00987174" w:rsidP="00F00DEA">
      <w:pPr>
        <w:numPr>
          <w:ilvl w:val="0"/>
          <w:numId w:val="120"/>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Identify the range of community and scientific concerns about a proposed project or action</w:t>
      </w:r>
    </w:p>
    <w:p w:rsidR="00987174" w:rsidRPr="00816888" w:rsidRDefault="00987174" w:rsidP="00F00DEA">
      <w:pPr>
        <w:numPr>
          <w:ilvl w:val="0"/>
          <w:numId w:val="120"/>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Evaluate the concerns to identify the significant issues </w:t>
      </w:r>
      <w:r w:rsidR="00754A86">
        <w:rPr>
          <w:rFonts w:ascii="Helvetica" w:eastAsia="MS Gothic" w:hAnsi="Helvetica"/>
          <w:bCs/>
          <w:color w:val="000000" w:themeColor="text1"/>
          <w:sz w:val="24"/>
          <w:szCs w:val="24"/>
        </w:rPr>
        <w:t>and</w:t>
      </w:r>
      <w:r w:rsidRPr="00816888">
        <w:rPr>
          <w:rFonts w:ascii="Helvetica" w:hAnsi="Helvetica"/>
          <w:bCs/>
          <w:color w:val="000000" w:themeColor="text1"/>
          <w:sz w:val="24"/>
          <w:szCs w:val="24"/>
        </w:rPr>
        <w:t xml:space="preserve"> eliminate the unimportant issues </w:t>
      </w:r>
    </w:p>
    <w:p w:rsidR="00987174" w:rsidRPr="00816888" w:rsidRDefault="00987174" w:rsidP="00F00DEA">
      <w:pPr>
        <w:numPr>
          <w:ilvl w:val="0"/>
          <w:numId w:val="120"/>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Organize and prioritize the issues to focus the information that is critical for decision making and which will be examined in detail in the next EIA phase</w:t>
      </w:r>
    </w:p>
    <w:p w:rsidR="00987174" w:rsidRPr="00816888" w:rsidRDefault="00987174" w:rsidP="00F00DEA">
      <w:pPr>
        <w:spacing w:after="0" w:line="240" w:lineRule="auto"/>
        <w:jc w:val="both"/>
        <w:rPr>
          <w:rFonts w:ascii="Helvetica" w:hAnsi="Helvetica"/>
          <w:b/>
          <w:bCs/>
          <w:color w:val="000000" w:themeColor="text1"/>
          <w:sz w:val="24"/>
          <w:szCs w:val="24"/>
        </w:rPr>
      </w:pPr>
    </w:p>
    <w:p w:rsidR="00987174"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This section should identify all the project stakeholders and their interests in the project (both positive and negative). A report of how these groups were involved in the preparation of the EIS should be included. This should include a description of public involvement in the EIA process, and how the interests of the public and different stakeholders have led to changes in project design and development of mitigation measures for adverse impacts.</w:t>
      </w:r>
    </w:p>
    <w:p w:rsidR="00582C25" w:rsidRPr="00816888" w:rsidRDefault="00582C25" w:rsidP="00F00DEA">
      <w:pPr>
        <w:spacing w:after="0" w:line="240" w:lineRule="auto"/>
        <w:jc w:val="both"/>
        <w:rPr>
          <w:rFonts w:ascii="Helvetica" w:hAnsi="Helvetica"/>
          <w:color w:val="000000" w:themeColor="text1"/>
          <w:sz w:val="24"/>
          <w:szCs w:val="24"/>
        </w:rPr>
      </w:pP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b/>
          <w:color w:val="000000" w:themeColor="text1"/>
          <w:sz w:val="24"/>
          <w:szCs w:val="24"/>
        </w:rPr>
        <w:lastRenderedPageBreak/>
        <w:t>v.  Evaluation of impact significance</w:t>
      </w:r>
    </w:p>
    <w:p w:rsidR="005168D2"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This stage is perhaps the most critical in the EIA process and one that is often subjective and value laden. For example, an impact at a national level might be regarded as insignificant, but could be highly significant at a local level. In other cases, there may be a degree of uncertainty in the quality of available data. Despite these considerations, the significance attached to each impact often bears directly on project approvals. Information on impact significance can be effectively presented in matrix form.</w:t>
      </w:r>
      <w:r w:rsidR="00D23133">
        <w:rPr>
          <w:rFonts w:ascii="Helvetica" w:hAnsi="Helvetica"/>
          <w:color w:val="000000" w:themeColor="text1"/>
          <w:sz w:val="24"/>
          <w:szCs w:val="24"/>
        </w:rPr>
        <w:t xml:space="preserve"> </w:t>
      </w:r>
      <w:r w:rsidR="005168D2" w:rsidRPr="00816888">
        <w:rPr>
          <w:rFonts w:ascii="Helvetica" w:hAnsi="Helvetica"/>
          <w:color w:val="000000" w:themeColor="text1"/>
          <w:sz w:val="24"/>
          <w:szCs w:val="24"/>
        </w:rPr>
        <w:t>This stage of analysis would typically occur late in an EIA study in line with legend below.</w:t>
      </w:r>
    </w:p>
    <w:p w:rsidR="005168D2" w:rsidRPr="00816888" w:rsidRDefault="005168D2" w:rsidP="00F00DEA">
      <w:pPr>
        <w:spacing w:after="0" w:line="240" w:lineRule="auto"/>
        <w:ind w:left="720"/>
        <w:jc w:val="both"/>
        <w:rPr>
          <w:rFonts w:ascii="Helvetica" w:hAnsi="Helvetica"/>
          <w:color w:val="000000" w:themeColor="text1"/>
          <w:sz w:val="24"/>
          <w:szCs w:val="24"/>
        </w:rPr>
      </w:pPr>
    </w:p>
    <w:p w:rsidR="005168D2" w:rsidRPr="00816888" w:rsidRDefault="005168D2"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 Legend: </w:t>
      </w:r>
    </w:p>
    <w:p w:rsidR="005168D2" w:rsidRPr="000009AE" w:rsidRDefault="005168D2" w:rsidP="00F00DEA">
      <w:pPr>
        <w:spacing w:after="0" w:line="240" w:lineRule="auto"/>
        <w:jc w:val="both"/>
        <w:rPr>
          <w:rFonts w:ascii="Helvetica" w:hAnsi="Helvetica"/>
          <w:sz w:val="24"/>
          <w:szCs w:val="24"/>
        </w:rPr>
      </w:pPr>
      <w:r w:rsidRPr="000009AE">
        <w:rPr>
          <w:rFonts w:ascii="Helvetica" w:hAnsi="Helvetica"/>
          <w:sz w:val="24"/>
          <w:szCs w:val="24"/>
        </w:rPr>
        <w:t xml:space="preserve">+3 Very significant positive impact </w:t>
      </w:r>
    </w:p>
    <w:p w:rsidR="005168D2" w:rsidRPr="000009AE" w:rsidRDefault="005168D2" w:rsidP="00F00DEA">
      <w:pPr>
        <w:spacing w:after="0" w:line="240" w:lineRule="auto"/>
        <w:jc w:val="both"/>
        <w:rPr>
          <w:rFonts w:ascii="Helvetica" w:hAnsi="Helvetica"/>
          <w:sz w:val="24"/>
          <w:szCs w:val="24"/>
        </w:rPr>
      </w:pPr>
      <w:r w:rsidRPr="000009AE">
        <w:rPr>
          <w:rFonts w:ascii="Helvetica" w:hAnsi="Helvetica"/>
          <w:sz w:val="24"/>
          <w:szCs w:val="24"/>
        </w:rPr>
        <w:t xml:space="preserve">                   +2 Significant Positive impact </w:t>
      </w:r>
    </w:p>
    <w:p w:rsidR="005168D2" w:rsidRPr="000009AE" w:rsidRDefault="005168D2" w:rsidP="00F00DEA">
      <w:pPr>
        <w:spacing w:after="0" w:line="240" w:lineRule="auto"/>
        <w:jc w:val="both"/>
        <w:rPr>
          <w:rFonts w:ascii="Helvetica" w:hAnsi="Helvetica"/>
          <w:sz w:val="24"/>
          <w:szCs w:val="24"/>
        </w:rPr>
      </w:pPr>
      <w:r w:rsidRPr="000009AE">
        <w:rPr>
          <w:rFonts w:ascii="Helvetica" w:hAnsi="Helvetica"/>
          <w:sz w:val="24"/>
          <w:szCs w:val="24"/>
        </w:rPr>
        <w:t xml:space="preserve">                   +1 Lightly positive impact </w:t>
      </w:r>
    </w:p>
    <w:p w:rsidR="005168D2" w:rsidRPr="000009AE" w:rsidRDefault="005168D2" w:rsidP="00F00DEA">
      <w:pPr>
        <w:spacing w:after="0" w:line="240" w:lineRule="auto"/>
        <w:jc w:val="both"/>
        <w:rPr>
          <w:rFonts w:ascii="Helvetica" w:hAnsi="Helvetica"/>
          <w:sz w:val="24"/>
          <w:szCs w:val="24"/>
        </w:rPr>
      </w:pPr>
      <w:r w:rsidRPr="000009AE">
        <w:rPr>
          <w:rFonts w:ascii="Helvetica" w:hAnsi="Helvetica"/>
          <w:sz w:val="24"/>
          <w:szCs w:val="24"/>
        </w:rPr>
        <w:t xml:space="preserve">                     0 No impact</w:t>
      </w:r>
    </w:p>
    <w:p w:rsidR="005168D2" w:rsidRPr="000009AE" w:rsidRDefault="005168D2" w:rsidP="00F00DEA">
      <w:pPr>
        <w:spacing w:after="0" w:line="240" w:lineRule="auto"/>
        <w:jc w:val="both"/>
        <w:rPr>
          <w:rFonts w:ascii="Helvetica" w:hAnsi="Helvetica"/>
          <w:sz w:val="24"/>
          <w:szCs w:val="24"/>
        </w:rPr>
      </w:pPr>
      <w:r w:rsidRPr="000009AE">
        <w:rPr>
          <w:rFonts w:ascii="Helvetica" w:hAnsi="Helvetica"/>
          <w:sz w:val="24"/>
          <w:szCs w:val="24"/>
        </w:rPr>
        <w:t xml:space="preserve">                    -1 Slightly negative impact </w:t>
      </w:r>
    </w:p>
    <w:p w:rsidR="005168D2" w:rsidRPr="000009AE" w:rsidRDefault="005168D2" w:rsidP="00F00DEA">
      <w:pPr>
        <w:spacing w:after="0" w:line="240" w:lineRule="auto"/>
        <w:jc w:val="both"/>
        <w:rPr>
          <w:rFonts w:ascii="Helvetica" w:hAnsi="Helvetica"/>
          <w:sz w:val="24"/>
          <w:szCs w:val="24"/>
        </w:rPr>
      </w:pPr>
      <w:r w:rsidRPr="000009AE">
        <w:rPr>
          <w:rFonts w:ascii="Helvetica" w:hAnsi="Helvetica"/>
          <w:sz w:val="24"/>
          <w:szCs w:val="24"/>
        </w:rPr>
        <w:t xml:space="preserve">                    -2 Significant negative impact</w:t>
      </w:r>
    </w:p>
    <w:p w:rsidR="005168D2" w:rsidRPr="000009AE" w:rsidRDefault="005168D2" w:rsidP="00F00DEA">
      <w:pPr>
        <w:spacing w:after="0" w:line="240" w:lineRule="auto"/>
        <w:jc w:val="both"/>
        <w:rPr>
          <w:rFonts w:ascii="Helvetica" w:hAnsi="Helvetica"/>
          <w:sz w:val="24"/>
          <w:szCs w:val="24"/>
        </w:rPr>
      </w:pPr>
      <w:r w:rsidRPr="000009AE">
        <w:rPr>
          <w:rFonts w:ascii="Helvetica" w:hAnsi="Helvetica"/>
          <w:sz w:val="24"/>
          <w:szCs w:val="24"/>
        </w:rPr>
        <w:t xml:space="preserve">                    -3 Very significant negative impact </w:t>
      </w:r>
    </w:p>
    <w:p w:rsidR="005168D2" w:rsidRPr="00D957C4" w:rsidRDefault="005168D2" w:rsidP="00F00DEA">
      <w:pPr>
        <w:spacing w:after="0" w:line="240" w:lineRule="auto"/>
        <w:jc w:val="both"/>
        <w:rPr>
          <w:rFonts w:ascii="Helvetica" w:hAnsi="Helvetica"/>
          <w:color w:val="FF0000"/>
          <w:sz w:val="24"/>
          <w:szCs w:val="24"/>
        </w:rPr>
      </w:pPr>
    </w:p>
    <w:p w:rsidR="00987174" w:rsidRPr="00816888" w:rsidRDefault="00987174" w:rsidP="00F00DEA">
      <w:pPr>
        <w:spacing w:after="0"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 xml:space="preserve">vi)   </w:t>
      </w:r>
      <w:r w:rsidR="0085587A">
        <w:rPr>
          <w:rFonts w:ascii="Helvetica" w:hAnsi="Helvetica"/>
          <w:b/>
          <w:color w:val="000000" w:themeColor="text1"/>
          <w:sz w:val="24"/>
          <w:szCs w:val="24"/>
        </w:rPr>
        <w:t>Development of Mitigation O</w:t>
      </w:r>
      <w:r w:rsidRPr="00816888">
        <w:rPr>
          <w:rFonts w:ascii="Helvetica" w:hAnsi="Helvetica"/>
          <w:b/>
          <w:color w:val="000000" w:themeColor="text1"/>
          <w:sz w:val="24"/>
          <w:szCs w:val="24"/>
        </w:rPr>
        <w:t>ptions</w:t>
      </w: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This involves identifying options and determining the costs of measures which can avoid, mitigate or compensate for significant adverse impacts, or enhance the opportunities created by positive impacts. The selection of the most appropriate and acceptable mitigation measures often involves considerable analysis. Mitigation measures are often presented to decision-makers in the form of matrices to indicate impacts before and after different mitigation scenarios. The EIA should also include a clear statement of the impacts that will remain after mitigation (these are called residual impacts), and proposals for managing them. Where these residual impacts are significant, or unacceptably high in the long term, it may be necessary to re-assess the objectives and design of a project proposal. </w:t>
      </w:r>
    </w:p>
    <w:p w:rsidR="00987174" w:rsidRPr="000009AE" w:rsidRDefault="00987174" w:rsidP="00F00DEA">
      <w:pPr>
        <w:spacing w:after="0" w:line="240" w:lineRule="auto"/>
        <w:jc w:val="both"/>
        <w:rPr>
          <w:rFonts w:ascii="Helvetica" w:hAnsi="Helvetica"/>
          <w:color w:val="000000" w:themeColor="text1"/>
          <w:sz w:val="24"/>
          <w:szCs w:val="24"/>
        </w:rPr>
      </w:pPr>
    </w:p>
    <w:p w:rsidR="00340353" w:rsidRPr="000009AE" w:rsidRDefault="00754A86" w:rsidP="00F00DEA">
      <w:pPr>
        <w:shd w:val="clear" w:color="auto" w:fill="FFFFFF"/>
        <w:spacing w:after="0" w:line="240" w:lineRule="auto"/>
        <w:jc w:val="both"/>
        <w:rPr>
          <w:rFonts w:ascii="Helvetica" w:eastAsia="Times New Roman" w:hAnsi="Helvetica"/>
          <w:sz w:val="24"/>
          <w:szCs w:val="24"/>
        </w:rPr>
      </w:pPr>
      <w:r w:rsidRPr="000009AE">
        <w:rPr>
          <w:rFonts w:ascii="Helvetica" w:eastAsia="Times New Roman" w:hAnsi="Helvetica"/>
          <w:b/>
          <w:sz w:val="24"/>
          <w:szCs w:val="24"/>
        </w:rPr>
        <w:t>vi</w:t>
      </w:r>
      <w:r w:rsidR="002B36E8" w:rsidRPr="000009AE">
        <w:rPr>
          <w:rFonts w:ascii="Helvetica" w:eastAsia="Times New Roman" w:hAnsi="Helvetica"/>
          <w:b/>
          <w:sz w:val="24"/>
          <w:szCs w:val="24"/>
        </w:rPr>
        <w:t>i</w:t>
      </w:r>
      <w:r w:rsidR="00340353" w:rsidRPr="000009AE">
        <w:rPr>
          <w:rFonts w:ascii="Helvetica" w:eastAsia="Times New Roman" w:hAnsi="Helvetica"/>
          <w:b/>
          <w:sz w:val="24"/>
          <w:szCs w:val="24"/>
        </w:rPr>
        <w:t>.</w:t>
      </w:r>
      <w:r w:rsidR="00D23133">
        <w:rPr>
          <w:rFonts w:ascii="Helvetica" w:eastAsia="Times New Roman" w:hAnsi="Helvetica"/>
          <w:b/>
          <w:sz w:val="24"/>
          <w:szCs w:val="24"/>
        </w:rPr>
        <w:t xml:space="preserve"> </w:t>
      </w:r>
      <w:r w:rsidRPr="000009AE">
        <w:rPr>
          <w:rFonts w:ascii="Helvetica" w:eastAsia="Times New Roman" w:hAnsi="Helvetica"/>
          <w:b/>
          <w:sz w:val="24"/>
          <w:szCs w:val="24"/>
        </w:rPr>
        <w:t>Identification of institutional needs to implement environmental assessment recommendations</w:t>
      </w:r>
      <w:r w:rsidRPr="000009AE">
        <w:rPr>
          <w:rFonts w:ascii="Helvetica" w:eastAsia="Times New Roman" w:hAnsi="Helvetica"/>
          <w:sz w:val="24"/>
          <w:szCs w:val="24"/>
        </w:rPr>
        <w:t xml:space="preserve">: </w:t>
      </w:r>
    </w:p>
    <w:p w:rsidR="00754A86" w:rsidRPr="000009AE" w:rsidRDefault="00340353" w:rsidP="00F00DEA">
      <w:pPr>
        <w:shd w:val="clear" w:color="auto" w:fill="FFFFFF"/>
        <w:spacing w:after="0" w:line="240" w:lineRule="auto"/>
        <w:jc w:val="both"/>
        <w:rPr>
          <w:rFonts w:ascii="Helvetica" w:eastAsia="Times New Roman" w:hAnsi="Helvetica"/>
          <w:sz w:val="24"/>
          <w:szCs w:val="24"/>
        </w:rPr>
      </w:pPr>
      <w:r w:rsidRPr="000009AE">
        <w:rPr>
          <w:rFonts w:ascii="Helvetica" w:eastAsia="Times New Roman" w:hAnsi="Helvetica"/>
          <w:sz w:val="24"/>
          <w:szCs w:val="24"/>
        </w:rPr>
        <w:t>This will review the</w:t>
      </w:r>
      <w:r w:rsidR="0085587A">
        <w:rPr>
          <w:rFonts w:ascii="Helvetica" w:eastAsia="Times New Roman" w:hAnsi="Helvetica"/>
          <w:sz w:val="24"/>
          <w:szCs w:val="24"/>
        </w:rPr>
        <w:t xml:space="preserve"> capability of institutions at L</w:t>
      </w:r>
      <w:r w:rsidR="00754A86" w:rsidRPr="000009AE">
        <w:rPr>
          <w:rFonts w:ascii="Helvetica" w:eastAsia="Times New Roman" w:hAnsi="Helvetica"/>
          <w:sz w:val="24"/>
          <w:szCs w:val="24"/>
        </w:rPr>
        <w:t>ocal, County and N</w:t>
      </w:r>
      <w:r w:rsidRPr="000009AE">
        <w:rPr>
          <w:rFonts w:ascii="Helvetica" w:eastAsia="Times New Roman" w:hAnsi="Helvetica"/>
          <w:sz w:val="24"/>
          <w:szCs w:val="24"/>
        </w:rPr>
        <w:t>ational levels and r</w:t>
      </w:r>
      <w:r w:rsidR="00754A86" w:rsidRPr="000009AE">
        <w:rPr>
          <w:rFonts w:ascii="Helvetica" w:eastAsia="Times New Roman" w:hAnsi="Helvetica"/>
          <w:sz w:val="24"/>
          <w:szCs w:val="24"/>
        </w:rPr>
        <w:t>ecommend steps to strengthen or expand them so that the management and monitoring plans in the environmental assessment can be implemented.</w:t>
      </w:r>
    </w:p>
    <w:p w:rsidR="002B36E8" w:rsidRPr="000009AE" w:rsidRDefault="002B36E8" w:rsidP="00F00DEA">
      <w:pPr>
        <w:shd w:val="clear" w:color="auto" w:fill="FFFFFF"/>
        <w:spacing w:after="0" w:line="240" w:lineRule="auto"/>
        <w:jc w:val="both"/>
        <w:rPr>
          <w:rFonts w:ascii="Helvetica" w:eastAsia="Times New Roman" w:hAnsi="Helvetica"/>
          <w:sz w:val="24"/>
          <w:szCs w:val="24"/>
        </w:rPr>
      </w:pPr>
    </w:p>
    <w:p w:rsidR="00340353" w:rsidRPr="000009AE" w:rsidRDefault="002B36E8" w:rsidP="00F00DEA">
      <w:pPr>
        <w:shd w:val="clear" w:color="auto" w:fill="FFFFFF"/>
        <w:spacing w:after="0" w:line="240" w:lineRule="auto"/>
        <w:jc w:val="both"/>
        <w:rPr>
          <w:rFonts w:ascii="Helvetica" w:eastAsia="Times New Roman" w:hAnsi="Helvetica"/>
          <w:b/>
          <w:sz w:val="24"/>
          <w:szCs w:val="24"/>
        </w:rPr>
      </w:pPr>
      <w:r w:rsidRPr="000009AE">
        <w:rPr>
          <w:rFonts w:ascii="Helvetica" w:eastAsia="Times New Roman" w:hAnsi="Helvetica"/>
          <w:b/>
          <w:sz w:val="24"/>
          <w:szCs w:val="24"/>
        </w:rPr>
        <w:t xml:space="preserve">viii.  </w:t>
      </w:r>
      <w:r w:rsidR="00754A86" w:rsidRPr="000009AE">
        <w:rPr>
          <w:rFonts w:ascii="Helvetica" w:eastAsia="Times New Roman" w:hAnsi="Helvetica"/>
          <w:b/>
          <w:sz w:val="24"/>
          <w:szCs w:val="24"/>
        </w:rPr>
        <w:t xml:space="preserve">Development of a monitoring plan: </w:t>
      </w:r>
    </w:p>
    <w:p w:rsidR="00754A86" w:rsidRPr="000009AE" w:rsidRDefault="00340353" w:rsidP="00F00DEA">
      <w:pPr>
        <w:pStyle w:val="ListParagraph"/>
        <w:shd w:val="clear" w:color="auto" w:fill="FFFFFF"/>
        <w:spacing w:after="0" w:line="240" w:lineRule="auto"/>
        <w:ind w:left="0" w:hanging="450"/>
        <w:jc w:val="both"/>
        <w:rPr>
          <w:rFonts w:ascii="Helvetica" w:eastAsia="Times New Roman" w:hAnsi="Helvetica"/>
          <w:sz w:val="24"/>
          <w:szCs w:val="24"/>
        </w:rPr>
      </w:pPr>
      <w:r w:rsidRPr="000009AE">
        <w:rPr>
          <w:rFonts w:ascii="Helvetica" w:eastAsia="Times New Roman" w:hAnsi="Helvetica"/>
          <w:sz w:val="24"/>
          <w:szCs w:val="24"/>
        </w:rPr>
        <w:t xml:space="preserve">       This </w:t>
      </w:r>
      <w:r w:rsidR="00D957C4" w:rsidRPr="000009AE">
        <w:rPr>
          <w:rFonts w:ascii="Helvetica" w:eastAsia="Times New Roman" w:hAnsi="Helvetica"/>
          <w:sz w:val="24"/>
          <w:szCs w:val="24"/>
        </w:rPr>
        <w:t>is for</w:t>
      </w:r>
      <w:r w:rsidR="00D23133">
        <w:rPr>
          <w:rFonts w:ascii="Helvetica" w:eastAsia="Times New Roman" w:hAnsi="Helvetica"/>
          <w:sz w:val="24"/>
          <w:szCs w:val="24"/>
        </w:rPr>
        <w:t xml:space="preserve"> </w:t>
      </w:r>
      <w:r w:rsidR="00D957C4" w:rsidRPr="000009AE">
        <w:rPr>
          <w:rFonts w:ascii="Helvetica" w:eastAsia="Times New Roman" w:hAnsi="Helvetica"/>
          <w:sz w:val="24"/>
          <w:szCs w:val="24"/>
        </w:rPr>
        <w:t>preparing</w:t>
      </w:r>
      <w:r w:rsidR="00754A86" w:rsidRPr="000009AE">
        <w:rPr>
          <w:rFonts w:ascii="Helvetica" w:eastAsia="Times New Roman" w:hAnsi="Helvetica"/>
          <w:sz w:val="24"/>
          <w:szCs w:val="24"/>
        </w:rPr>
        <w:t xml:space="preserve"> a detailed plan to monitor the implementation</w:t>
      </w:r>
      <w:r w:rsidR="00201445">
        <w:rPr>
          <w:rFonts w:ascii="Helvetica" w:eastAsia="Times New Roman" w:hAnsi="Helvetica"/>
          <w:sz w:val="24"/>
          <w:szCs w:val="24"/>
        </w:rPr>
        <w:t xml:space="preserve"> of mitigation measures </w:t>
      </w:r>
      <w:r w:rsidR="00D957C4" w:rsidRPr="000009AE">
        <w:rPr>
          <w:rFonts w:ascii="Helvetica" w:eastAsia="Times New Roman" w:hAnsi="Helvetica"/>
          <w:sz w:val="24"/>
          <w:szCs w:val="24"/>
        </w:rPr>
        <w:t>of</w:t>
      </w:r>
      <w:r w:rsidR="00754A86" w:rsidRPr="000009AE">
        <w:rPr>
          <w:rFonts w:ascii="Helvetica" w:eastAsia="Times New Roman" w:hAnsi="Helvetica"/>
          <w:sz w:val="24"/>
          <w:szCs w:val="24"/>
        </w:rPr>
        <w:t xml:space="preserve"> the project during construction and operation.</w:t>
      </w:r>
    </w:p>
    <w:p w:rsidR="00987174" w:rsidRPr="003F0ABB" w:rsidRDefault="00987174" w:rsidP="00F00DEA">
      <w:pPr>
        <w:spacing w:after="0" w:line="240" w:lineRule="auto"/>
        <w:jc w:val="both"/>
        <w:rPr>
          <w:rFonts w:ascii="Helvetica" w:hAnsi="Helvetica"/>
          <w:color w:val="FF0000"/>
          <w:sz w:val="24"/>
          <w:szCs w:val="24"/>
        </w:rPr>
      </w:pPr>
    </w:p>
    <w:p w:rsidR="00987174" w:rsidRPr="002B36E8" w:rsidRDefault="002B36E8" w:rsidP="00F00DEA">
      <w:pPr>
        <w:tabs>
          <w:tab w:val="left" w:pos="900"/>
        </w:tabs>
        <w:spacing w:after="0" w:line="240" w:lineRule="auto"/>
        <w:jc w:val="both"/>
        <w:rPr>
          <w:rFonts w:ascii="Helvetica" w:hAnsi="Helvetica"/>
          <w:b/>
          <w:color w:val="000000" w:themeColor="text1"/>
          <w:sz w:val="24"/>
          <w:szCs w:val="24"/>
        </w:rPr>
      </w:pPr>
      <w:r>
        <w:rPr>
          <w:rFonts w:ascii="Helvetica" w:hAnsi="Helvetica"/>
          <w:b/>
          <w:color w:val="000000" w:themeColor="text1"/>
          <w:sz w:val="24"/>
          <w:szCs w:val="24"/>
        </w:rPr>
        <w:t xml:space="preserve">ix.  </w:t>
      </w:r>
      <w:r w:rsidR="00D74AE9" w:rsidRPr="002B36E8">
        <w:rPr>
          <w:rFonts w:ascii="Helvetica" w:hAnsi="Helvetica"/>
          <w:b/>
          <w:color w:val="000000" w:themeColor="text1"/>
          <w:sz w:val="24"/>
          <w:szCs w:val="24"/>
        </w:rPr>
        <w:t xml:space="preserve">Environmental Impact Statement  </w:t>
      </w: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final report from an EIA is also often termed an Environmental Impact Statement (EIS). For the EIA process to achieve its objectives it is important that any report produced is accurate, contains all the relevant information, is clearly written and understood by the public, non-technical people and decision makers. To ensure the effective dissemination of the contents of an EIS it will often be useful to supplement the written word with other information tools such as radio, video and public meetings. As a tool for decision-making, the findings of the EIA process need to be </w:t>
      </w:r>
      <w:r w:rsidRPr="00816888">
        <w:rPr>
          <w:rFonts w:ascii="Helvetica" w:hAnsi="Helvetica"/>
          <w:color w:val="000000" w:themeColor="text1"/>
          <w:sz w:val="24"/>
          <w:szCs w:val="24"/>
        </w:rPr>
        <w:lastRenderedPageBreak/>
        <w:t xml:space="preserve">communicated in a way that is accessible to a wide range of stakeholders - from “lay people” to decision-makers. This is in the form of environmental impact statement (EIS) which should, according to UNEP 1996, assist: </w:t>
      </w:r>
    </w:p>
    <w:p w:rsidR="00987174" w:rsidRPr="00816888" w:rsidRDefault="00987174" w:rsidP="00F00DEA">
      <w:pPr>
        <w:pStyle w:val="ListParagraph"/>
        <w:numPr>
          <w:ilvl w:val="0"/>
          <w:numId w:val="134"/>
        </w:numPr>
        <w:spacing w:after="0" w:line="240" w:lineRule="auto"/>
        <w:jc w:val="both"/>
        <w:rPr>
          <w:rFonts w:ascii="Helvetica" w:hAnsi="Helvetica" w:cs="Times New Roman"/>
          <w:i/>
          <w:color w:val="000000" w:themeColor="text1"/>
          <w:sz w:val="24"/>
          <w:szCs w:val="24"/>
        </w:rPr>
      </w:pPr>
      <w:r w:rsidRPr="00816888">
        <w:rPr>
          <w:rFonts w:ascii="Helvetica" w:hAnsi="Helvetica" w:cs="Times New Roman"/>
          <w:color w:val="000000" w:themeColor="text1"/>
          <w:sz w:val="24"/>
          <w:szCs w:val="24"/>
        </w:rPr>
        <w:t>the proponent to plan, design and implement the proposal in a way that eliminates or minimizes the negative effect on the biophysical and socio-economic environments and maximizes the benefits to all parties in the most cost-effective manner;</w:t>
      </w:r>
    </w:p>
    <w:p w:rsidR="00987174" w:rsidRPr="00816888" w:rsidRDefault="00987174" w:rsidP="00F00DEA">
      <w:pPr>
        <w:pStyle w:val="ListParagraph"/>
        <w:numPr>
          <w:ilvl w:val="0"/>
          <w:numId w:val="134"/>
        </w:numPr>
        <w:spacing w:after="0" w:line="240" w:lineRule="auto"/>
        <w:jc w:val="both"/>
        <w:rPr>
          <w:rFonts w:ascii="Helvetica" w:hAnsi="Helvetica" w:cs="Times New Roman"/>
          <w:i/>
          <w:color w:val="000000" w:themeColor="text1"/>
          <w:sz w:val="24"/>
          <w:szCs w:val="24"/>
        </w:rPr>
      </w:pPr>
      <w:r w:rsidRPr="00816888">
        <w:rPr>
          <w:rFonts w:ascii="Helvetica" w:hAnsi="Helvetica" w:cs="Times New Roman"/>
          <w:color w:val="000000" w:themeColor="text1"/>
          <w:sz w:val="24"/>
          <w:szCs w:val="24"/>
        </w:rPr>
        <w:t xml:space="preserve"> the government or responsible authority to decide whether a proposal should be approved and the terms and conditions that should be applied; </w:t>
      </w:r>
    </w:p>
    <w:p w:rsidR="00987174" w:rsidRPr="00816888" w:rsidRDefault="00987174" w:rsidP="00F00DEA">
      <w:pPr>
        <w:pStyle w:val="ListParagraph"/>
        <w:numPr>
          <w:ilvl w:val="0"/>
          <w:numId w:val="134"/>
        </w:numPr>
        <w:spacing w:after="0" w:line="240" w:lineRule="auto"/>
        <w:jc w:val="both"/>
        <w:rPr>
          <w:rFonts w:ascii="Helvetica" w:hAnsi="Helvetica" w:cs="Times New Roman"/>
          <w:i/>
          <w:color w:val="000000" w:themeColor="text1"/>
          <w:sz w:val="24"/>
          <w:szCs w:val="24"/>
        </w:rPr>
      </w:pPr>
      <w:r w:rsidRPr="00816888">
        <w:rPr>
          <w:rFonts w:ascii="Helvetica" w:hAnsi="Helvetica" w:cs="Times New Roman"/>
          <w:color w:val="000000" w:themeColor="text1"/>
          <w:sz w:val="24"/>
          <w:szCs w:val="24"/>
        </w:rPr>
        <w:t>the public to understand the proposal and its impacts on the community and environment.</w:t>
      </w:r>
    </w:p>
    <w:p w:rsidR="00987174" w:rsidRPr="00816888" w:rsidRDefault="00987174" w:rsidP="00F00DEA">
      <w:pPr>
        <w:spacing w:after="0" w:line="240" w:lineRule="auto"/>
        <w:jc w:val="both"/>
        <w:rPr>
          <w:rFonts w:ascii="Helvetica" w:hAnsi="Helvetica"/>
          <w:b/>
          <w:color w:val="000000" w:themeColor="text1"/>
          <w:sz w:val="24"/>
          <w:szCs w:val="24"/>
        </w:rPr>
      </w:pPr>
    </w:p>
    <w:p w:rsidR="00987174" w:rsidRPr="00816888" w:rsidRDefault="00987174" w:rsidP="00F00DEA">
      <w:pPr>
        <w:spacing w:after="0"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 xml:space="preserve">Self </w:t>
      </w:r>
      <w:r w:rsidR="00201445">
        <w:rPr>
          <w:rFonts w:ascii="Helvetica" w:hAnsi="Helvetica"/>
          <w:b/>
          <w:color w:val="000000" w:themeColor="text1"/>
          <w:sz w:val="24"/>
          <w:szCs w:val="24"/>
        </w:rPr>
        <w:t>-</w:t>
      </w:r>
      <w:r w:rsidRPr="00816888">
        <w:rPr>
          <w:rFonts w:ascii="Helvetica" w:hAnsi="Helvetica"/>
          <w:b/>
          <w:color w:val="000000" w:themeColor="text1"/>
          <w:sz w:val="24"/>
          <w:szCs w:val="24"/>
        </w:rPr>
        <w:t>Assessment questions</w:t>
      </w:r>
    </w:p>
    <w:p w:rsidR="00987174" w:rsidRPr="00816888" w:rsidRDefault="00987174" w:rsidP="00F00DEA">
      <w:pPr>
        <w:pStyle w:val="ListParagraph"/>
        <w:numPr>
          <w:ilvl w:val="0"/>
          <w:numId w:val="137"/>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Explain why EIA is important in today’s environmental management?</w:t>
      </w:r>
    </w:p>
    <w:p w:rsidR="00987174" w:rsidRPr="00816888" w:rsidRDefault="00987174" w:rsidP="00F00DEA">
      <w:pPr>
        <w:pStyle w:val="ListParagraph"/>
        <w:numPr>
          <w:ilvl w:val="0"/>
          <w:numId w:val="137"/>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Explain the steps an EIA study report goes through before it is finally approved for implementation?</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1B37B0" w:rsidP="00F00DEA">
      <w:pPr>
        <w:pStyle w:val="Heading3"/>
        <w:spacing w:after="240" w:line="240" w:lineRule="auto"/>
        <w:jc w:val="both"/>
        <w:rPr>
          <w:rFonts w:ascii="Helvetica" w:hAnsi="Helvetica"/>
          <w:sz w:val="24"/>
          <w:szCs w:val="24"/>
        </w:rPr>
      </w:pPr>
      <w:bookmarkStart w:id="89" w:name="_Toc467160201"/>
      <w:r w:rsidRPr="00816888">
        <w:rPr>
          <w:rFonts w:ascii="Helvetica" w:hAnsi="Helvetica"/>
          <w:sz w:val="24"/>
          <w:szCs w:val="24"/>
        </w:rPr>
        <w:t>3.1.4 Risk Assessment</w:t>
      </w:r>
      <w:bookmarkEnd w:id="89"/>
    </w:p>
    <w:p w:rsidR="00987174" w:rsidRPr="00816888" w:rsidRDefault="00987174" w:rsidP="00F00DEA">
      <w:pPr>
        <w:tabs>
          <w:tab w:val="left" w:pos="0"/>
        </w:tabs>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word 'risk' means a hazard or a danger. Risk is also seen as more or less synonymous with hazard. This report concerns, incorporation of risk assessment in environmental management. The risks are environmental and are transmitted through, the air, water, soil or biological food chains, to man. Their causes and characteristics are, however, very diverse. Some are created by man through the introduction of new devel</w:t>
      </w:r>
      <w:r w:rsidR="0085587A">
        <w:rPr>
          <w:rFonts w:ascii="Helvetica" w:hAnsi="Helvetica"/>
          <w:color w:val="000000" w:themeColor="text1"/>
          <w:sz w:val="24"/>
          <w:szCs w:val="24"/>
        </w:rPr>
        <w:t>opments, products, while others</w:t>
      </w:r>
      <w:r w:rsidRPr="00816888">
        <w:rPr>
          <w:rFonts w:ascii="Helvetica" w:hAnsi="Helvetica"/>
          <w:color w:val="000000" w:themeColor="text1"/>
          <w:sz w:val="24"/>
          <w:szCs w:val="24"/>
        </w:rPr>
        <w:t xml:space="preserve"> are natura</w:t>
      </w:r>
      <w:r w:rsidR="001B37B0" w:rsidRPr="00816888">
        <w:rPr>
          <w:rFonts w:ascii="Helvetica" w:hAnsi="Helvetica"/>
          <w:color w:val="000000" w:themeColor="text1"/>
          <w:sz w:val="24"/>
          <w:szCs w:val="24"/>
        </w:rPr>
        <w:t xml:space="preserve">l hazards. Some can reasonably </w:t>
      </w:r>
      <w:r w:rsidRPr="00816888">
        <w:rPr>
          <w:rFonts w:ascii="Helvetica" w:hAnsi="Helvetica"/>
          <w:color w:val="000000" w:themeColor="text1"/>
          <w:sz w:val="24"/>
          <w:szCs w:val="24"/>
        </w:rPr>
        <w:t>be anticipated, such as flooding in a valley or pollution</w:t>
      </w:r>
      <w:r w:rsidR="000009AE">
        <w:rPr>
          <w:rFonts w:ascii="Helvetica" w:hAnsi="Helvetica"/>
          <w:color w:val="000000" w:themeColor="text1"/>
          <w:sz w:val="24"/>
          <w:szCs w:val="24"/>
        </w:rPr>
        <w:t xml:space="preserve"> from an industry</w:t>
      </w:r>
      <w:r w:rsidRPr="00816888">
        <w:rPr>
          <w:rFonts w:ascii="Helvetica" w:hAnsi="Helvetica"/>
          <w:color w:val="000000" w:themeColor="text1"/>
          <w:sz w:val="24"/>
          <w:szCs w:val="24"/>
        </w:rPr>
        <w:t>.</w:t>
      </w:r>
    </w:p>
    <w:p w:rsidR="00987174" w:rsidRPr="00816888" w:rsidRDefault="00930B55" w:rsidP="00F00DEA">
      <w:pPr>
        <w:tabs>
          <w:tab w:val="left" w:pos="0"/>
        </w:tabs>
        <w:spacing w:after="0" w:line="240" w:lineRule="auto"/>
        <w:jc w:val="both"/>
        <w:rPr>
          <w:rFonts w:ascii="Helvetica" w:hAnsi="Helvetica"/>
          <w:color w:val="000000" w:themeColor="text1"/>
          <w:sz w:val="24"/>
          <w:szCs w:val="24"/>
        </w:rPr>
      </w:pPr>
      <w:r w:rsidRPr="00816888">
        <w:rPr>
          <w:rFonts w:ascii="Helvetica" w:hAnsi="Helvetica"/>
          <w:noProof/>
          <w:color w:val="000000" w:themeColor="text1"/>
          <w:sz w:val="24"/>
          <w:szCs w:val="24"/>
          <w:lang w:val="en-US"/>
        </w:rPr>
        <w:drawing>
          <wp:inline distT="0" distB="0" distL="0" distR="0">
            <wp:extent cx="5170927" cy="2819400"/>
            <wp:effectExtent l="19050" t="19050" r="10673" b="19050"/>
            <wp:docPr id="16" name="Picture 1" descr="Risk Assesment proce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k Assesment process diagram"/>
                    <pic:cNvPicPr>
                      <a:picLocks noChangeAspect="1" noChangeArrowheads="1"/>
                    </pic:cNvPicPr>
                  </pic:nvPicPr>
                  <pic:blipFill>
                    <a:blip r:embed="rId23" cstate="print"/>
                    <a:srcRect/>
                    <a:stretch>
                      <a:fillRect/>
                    </a:stretch>
                  </pic:blipFill>
                  <pic:spPr bwMode="auto">
                    <a:xfrm>
                      <a:off x="0" y="0"/>
                      <a:ext cx="5170927" cy="2819400"/>
                    </a:xfrm>
                    <a:prstGeom prst="rect">
                      <a:avLst/>
                    </a:prstGeom>
                    <a:noFill/>
                    <a:ln w="9525" cmpd="sng">
                      <a:solidFill>
                        <a:srgbClr val="000000"/>
                      </a:solidFill>
                      <a:miter lim="800000"/>
                      <a:headEnd/>
                      <a:tailEnd/>
                    </a:ln>
                    <a:effectLst/>
                  </pic:spPr>
                </pic:pic>
              </a:graphicData>
            </a:graphic>
          </wp:inline>
        </w:drawing>
      </w:r>
    </w:p>
    <w:p w:rsidR="00987174" w:rsidRPr="00816888" w:rsidRDefault="00F613FD" w:rsidP="00F00DEA">
      <w:pPr>
        <w:pStyle w:val="Caption"/>
        <w:jc w:val="both"/>
        <w:rPr>
          <w:rFonts w:ascii="Helvetica" w:hAnsi="Helvetica"/>
          <w:color w:val="000000" w:themeColor="text1"/>
          <w:sz w:val="24"/>
          <w:szCs w:val="24"/>
        </w:rPr>
      </w:pPr>
      <w:bookmarkStart w:id="90" w:name="_Toc466974152"/>
      <w:r w:rsidRPr="00816888">
        <w:rPr>
          <w:rFonts w:ascii="Helvetica" w:hAnsi="Helvetica"/>
          <w:color w:val="000000" w:themeColor="text1"/>
          <w:sz w:val="24"/>
          <w:szCs w:val="24"/>
        </w:rPr>
        <w:t xml:space="preserve">Figure </w:t>
      </w:r>
      <w:r w:rsidR="00D47BBC" w:rsidRPr="00816888">
        <w:rPr>
          <w:rFonts w:ascii="Helvetica" w:hAnsi="Helvetica"/>
          <w:color w:val="000000" w:themeColor="text1"/>
          <w:sz w:val="24"/>
          <w:szCs w:val="24"/>
        </w:rPr>
        <w:fldChar w:fldCharType="begin"/>
      </w:r>
      <w:r w:rsidRPr="00816888">
        <w:rPr>
          <w:rFonts w:ascii="Helvetica" w:hAnsi="Helvetica"/>
          <w:color w:val="000000" w:themeColor="text1"/>
          <w:sz w:val="24"/>
          <w:szCs w:val="24"/>
        </w:rPr>
        <w:instrText xml:space="preserve"> SEQ Figure \* ARABIC </w:instrText>
      </w:r>
      <w:r w:rsidR="00D47BBC" w:rsidRPr="00816888">
        <w:rPr>
          <w:rFonts w:ascii="Helvetica" w:hAnsi="Helvetica"/>
          <w:color w:val="000000" w:themeColor="text1"/>
          <w:sz w:val="24"/>
          <w:szCs w:val="24"/>
        </w:rPr>
        <w:fldChar w:fldCharType="separate"/>
      </w:r>
      <w:r w:rsidR="00DB0F54" w:rsidRPr="00816888">
        <w:rPr>
          <w:rFonts w:ascii="Helvetica" w:hAnsi="Helvetica"/>
          <w:noProof/>
          <w:color w:val="000000" w:themeColor="text1"/>
          <w:sz w:val="24"/>
          <w:szCs w:val="24"/>
        </w:rPr>
        <w:t>13</w:t>
      </w:r>
      <w:r w:rsidR="00D47BBC" w:rsidRPr="00816888">
        <w:rPr>
          <w:rFonts w:ascii="Helvetica" w:hAnsi="Helvetica"/>
          <w:color w:val="000000" w:themeColor="text1"/>
          <w:sz w:val="24"/>
          <w:szCs w:val="24"/>
        </w:rPr>
        <w:fldChar w:fldCharType="end"/>
      </w:r>
      <w:r w:rsidRPr="00816888">
        <w:rPr>
          <w:rFonts w:ascii="Helvetica" w:hAnsi="Helvetica"/>
          <w:color w:val="000000" w:themeColor="text1"/>
          <w:sz w:val="24"/>
          <w:szCs w:val="24"/>
        </w:rPr>
        <w:t xml:space="preserve"> - Risk Assessment</w:t>
      </w:r>
      <w:bookmarkEnd w:id="90"/>
    </w:p>
    <w:p w:rsidR="00C90554" w:rsidRPr="00EA297E" w:rsidRDefault="00C90554"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lastRenderedPageBreak/>
        <w:t xml:space="preserve">3.1.4.1 </w:t>
      </w:r>
      <w:r w:rsidR="00987174" w:rsidRPr="007C379D">
        <w:rPr>
          <w:rFonts w:ascii="Helvetica" w:hAnsi="Helvetica"/>
          <w:sz w:val="24"/>
          <w:szCs w:val="24"/>
          <w:shd w:val="clear" w:color="auto" w:fill="FFFFFF"/>
        </w:rPr>
        <w:t>Environmental Risks</w:t>
      </w:r>
    </w:p>
    <w:p w:rsidR="00987174" w:rsidRPr="00816888" w:rsidRDefault="00987174" w:rsidP="00F00DEA">
      <w:pPr>
        <w:tabs>
          <w:tab w:val="left" w:pos="0"/>
        </w:tabs>
        <w:spacing w:before="200"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Many of the environmental risks that have received </w:t>
      </w:r>
      <w:r w:rsidR="00201445">
        <w:rPr>
          <w:rFonts w:ascii="Helvetica" w:hAnsi="Helvetica"/>
          <w:color w:val="000000" w:themeColor="text1"/>
          <w:sz w:val="24"/>
          <w:szCs w:val="24"/>
        </w:rPr>
        <w:t xml:space="preserve">public attention are caused by </w:t>
      </w:r>
      <w:r w:rsidRPr="00816888">
        <w:rPr>
          <w:rFonts w:ascii="Helvetica" w:hAnsi="Helvetica"/>
          <w:color w:val="000000" w:themeColor="text1"/>
          <w:sz w:val="24"/>
          <w:szCs w:val="24"/>
        </w:rPr>
        <w:t xml:space="preserve">urbanization and industrialization and are the risk to economic </w:t>
      </w:r>
      <w:r w:rsidR="00201445">
        <w:rPr>
          <w:rFonts w:ascii="Helvetica" w:hAnsi="Helvetica"/>
          <w:color w:val="000000" w:themeColor="text1"/>
          <w:sz w:val="24"/>
          <w:szCs w:val="24"/>
        </w:rPr>
        <w:t xml:space="preserve">development. Other </w:t>
      </w:r>
      <w:r w:rsidRPr="00816888">
        <w:rPr>
          <w:rFonts w:ascii="Helvetica" w:hAnsi="Helvetica"/>
          <w:color w:val="000000" w:themeColor="text1"/>
          <w:sz w:val="24"/>
          <w:szCs w:val="24"/>
        </w:rPr>
        <w:t>widespread risks in the poorest countries are mainly caused by malnutrition, inadequate housing and sanitation. Other risks are caused by unsafe water supply and are serious in both developed and developing countries. Risk assessment provides a systematic procedure for predicting potential risks to human health or the environment. The aim of a chemical risk assessment is to investigate if a chemical is being used or can be used as intended without causing detrimental effects to human health or the environment.</w:t>
      </w:r>
    </w:p>
    <w:p w:rsidR="00987174" w:rsidRPr="00816888" w:rsidRDefault="00987174" w:rsidP="00F00DEA">
      <w:pPr>
        <w:tabs>
          <w:tab w:val="left" w:pos="0"/>
        </w:tabs>
        <w:spacing w:after="0" w:line="240" w:lineRule="auto"/>
        <w:jc w:val="both"/>
        <w:rPr>
          <w:rFonts w:ascii="Helvetica" w:hAnsi="Helvetica"/>
          <w:color w:val="000000" w:themeColor="text1"/>
          <w:sz w:val="24"/>
          <w:szCs w:val="24"/>
        </w:rPr>
      </w:pPr>
    </w:p>
    <w:p w:rsidR="00987174" w:rsidRPr="00816888" w:rsidRDefault="00987174" w:rsidP="00F00DEA">
      <w:pPr>
        <w:tabs>
          <w:tab w:val="left" w:pos="0"/>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 Other environmental risks in developing countries include - loss of soil through erosion or depletion of fertility is reported in almost all countries and deforestation. The most common risks therefore, in the eyes of national governments are primarily those of resource depletion (such as loss of fauna, fish stock depletion, soil erosion, overgrazing, deforestation and the like), habitat (inadequate waste and sewage disposal, domestic water supply), and pollution risks (air pollution, water pollution by oil and industrial and toxic waste disposal). These are all risks that can be exacerbated by the development processes of agricultural expansion, industrial development, and expanding populations in cities and on the land. Water pollution is by implication a frequent subject of concern in developing countries.</w:t>
      </w:r>
    </w:p>
    <w:p w:rsidR="00987174" w:rsidRPr="00816888" w:rsidRDefault="00987174" w:rsidP="00F00DEA">
      <w:pPr>
        <w:tabs>
          <w:tab w:val="left" w:pos="0"/>
        </w:tabs>
        <w:spacing w:after="0" w:line="240" w:lineRule="auto"/>
        <w:jc w:val="both"/>
        <w:rPr>
          <w:rFonts w:ascii="Helvetica" w:hAnsi="Helvetica"/>
          <w:color w:val="000000" w:themeColor="text1"/>
          <w:sz w:val="24"/>
          <w:szCs w:val="24"/>
        </w:rPr>
      </w:pPr>
    </w:p>
    <w:p w:rsidR="00987174" w:rsidRPr="00816888" w:rsidRDefault="00C7287B" w:rsidP="00F00DEA">
      <w:pPr>
        <w:tabs>
          <w:tab w:val="left" w:pos="0"/>
          <w:tab w:val="left" w:pos="900"/>
        </w:tabs>
        <w:spacing w:after="0"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 xml:space="preserve"> ii.   The Management o</w:t>
      </w:r>
      <w:r w:rsidR="00D74AE9" w:rsidRPr="00816888">
        <w:rPr>
          <w:rFonts w:ascii="Helvetica" w:hAnsi="Helvetica"/>
          <w:b/>
          <w:color w:val="000000" w:themeColor="text1"/>
          <w:sz w:val="24"/>
          <w:szCs w:val="24"/>
        </w:rPr>
        <w:t>f Risks</w:t>
      </w:r>
    </w:p>
    <w:p w:rsidR="00987174" w:rsidRPr="00816888" w:rsidRDefault="00987174" w:rsidP="00F00DEA">
      <w:pPr>
        <w:tabs>
          <w:tab w:val="left" w:pos="0"/>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Environmental risk management involves the search for a 'best route' between social benefit and environmental risk. It is a balancing or trading-off process in which various combinations of risks are compared and evaluated against particular social or economic gains. Risk assessment was described as having three interrelated components that include- risk identification, risk estimation and risk evaluation. </w:t>
      </w:r>
    </w:p>
    <w:p w:rsidR="00987174" w:rsidRPr="00816888" w:rsidRDefault="00987174" w:rsidP="00F00DEA">
      <w:pPr>
        <w:tabs>
          <w:tab w:val="left" w:pos="0"/>
        </w:tabs>
        <w:spacing w:after="0" w:line="240" w:lineRule="auto"/>
        <w:jc w:val="both"/>
        <w:rPr>
          <w:rFonts w:ascii="Helvetica" w:hAnsi="Helvetica"/>
          <w:b/>
          <w:color w:val="000000" w:themeColor="text1"/>
          <w:sz w:val="24"/>
          <w:szCs w:val="24"/>
        </w:rPr>
      </w:pPr>
    </w:p>
    <w:p w:rsidR="00987174" w:rsidRPr="007C379D" w:rsidRDefault="00C90554"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3.1.4.2 </w:t>
      </w:r>
      <w:r w:rsidR="00987174" w:rsidRPr="007C379D">
        <w:rPr>
          <w:rFonts w:ascii="Helvetica" w:hAnsi="Helvetica"/>
          <w:sz w:val="24"/>
          <w:szCs w:val="24"/>
          <w:shd w:val="clear" w:color="auto" w:fill="FFFFFF"/>
        </w:rPr>
        <w:t xml:space="preserve">Risk identification </w:t>
      </w:r>
    </w:p>
    <w:p w:rsidR="00987174" w:rsidRPr="00816888" w:rsidRDefault="00987174" w:rsidP="00F00DEA">
      <w:pPr>
        <w:tabs>
          <w:tab w:val="left" w:pos="0"/>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This means recognizing that a hazard exists and one attempts to define its characteristics. Often risks exist and are even measured for some time before their adverse consequences are recognized. In other cases, risk identification is a deliberate procedure to review, and anticipate possible hazards. </w:t>
      </w:r>
    </w:p>
    <w:p w:rsidR="00987174" w:rsidRPr="00816888" w:rsidRDefault="00987174" w:rsidP="00F00DEA">
      <w:pPr>
        <w:tabs>
          <w:tab w:val="left" w:pos="0"/>
        </w:tabs>
        <w:spacing w:after="0" w:line="240" w:lineRule="auto"/>
        <w:jc w:val="both"/>
        <w:rPr>
          <w:rFonts w:ascii="Helvetica" w:hAnsi="Helvetica"/>
          <w:b/>
          <w:color w:val="000000" w:themeColor="text1"/>
          <w:sz w:val="24"/>
          <w:szCs w:val="24"/>
        </w:rPr>
      </w:pPr>
    </w:p>
    <w:p w:rsidR="00987174" w:rsidRPr="007C379D" w:rsidRDefault="00C90554"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3.1.4.3 </w:t>
      </w:r>
      <w:r w:rsidR="00987174" w:rsidRPr="007C379D">
        <w:rPr>
          <w:rFonts w:ascii="Helvetica" w:hAnsi="Helvetica"/>
          <w:sz w:val="24"/>
          <w:szCs w:val="24"/>
          <w:shd w:val="clear" w:color="auto" w:fill="FFFFFF"/>
        </w:rPr>
        <w:t xml:space="preserve">Risk Estimation </w:t>
      </w:r>
    </w:p>
    <w:p w:rsidR="00987174" w:rsidRPr="00816888" w:rsidRDefault="00987174" w:rsidP="00F00DEA">
      <w:pPr>
        <w:tabs>
          <w:tab w:val="left" w:pos="0"/>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This is the scientific determination of the characteristics of risks, usually in as quantitative way as possible. These include the magnitude, spatial scale, duration and intensity of adverse consequences and their associated probabilities as well as a description of the cause and effect links. The main purpose of these two management functions is to understand the environmental system and its complex pathways and processes through which risks occur.</w:t>
      </w:r>
    </w:p>
    <w:p w:rsidR="00987174" w:rsidRPr="00816888" w:rsidRDefault="00987174" w:rsidP="00F00DEA">
      <w:pPr>
        <w:tabs>
          <w:tab w:val="left" w:pos="0"/>
        </w:tabs>
        <w:spacing w:after="0" w:line="240" w:lineRule="auto"/>
        <w:jc w:val="both"/>
        <w:rPr>
          <w:rFonts w:ascii="Helvetica" w:hAnsi="Helvetica"/>
          <w:b/>
          <w:color w:val="000000" w:themeColor="text1"/>
          <w:sz w:val="24"/>
          <w:szCs w:val="24"/>
        </w:rPr>
      </w:pPr>
    </w:p>
    <w:p w:rsidR="00987174" w:rsidRPr="007C379D" w:rsidRDefault="00C90554"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lastRenderedPageBreak/>
        <w:t xml:space="preserve">3.1.4.4 </w:t>
      </w:r>
      <w:r w:rsidR="00987174" w:rsidRPr="007C379D">
        <w:rPr>
          <w:rFonts w:ascii="Helvetica" w:hAnsi="Helvetica"/>
          <w:sz w:val="24"/>
          <w:szCs w:val="24"/>
          <w:shd w:val="clear" w:color="auto" w:fill="FFFFFF"/>
        </w:rPr>
        <w:t xml:space="preserve">Risk Evaluation </w:t>
      </w:r>
    </w:p>
    <w:p w:rsidR="00D74AE9" w:rsidRPr="00816888" w:rsidRDefault="00987174" w:rsidP="00F00DEA">
      <w:pPr>
        <w:tabs>
          <w:tab w:val="left" w:pos="0"/>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third component of risk assessment is risk evaluation in which judgments are made about the significance and acceptability of risk probabilities and consequences. Evaluation techniques seek to compare risks against one another, and against benefits, as well as providing ways in which the social acceptability of risks can be judged. Indeed, any judgment about social acceptability combines both political and managerial decisions since it inevitably involves a calculation of who is likely to benefit and who to suffer, and what compensation, if any, should be paid. After a risk has been identified, estimated or evaluated (or any combination of the three) there comes a point where some kind of intervention (or deliberate decision not to intervene or to delay action) takes place.</w:t>
      </w:r>
    </w:p>
    <w:p w:rsidR="00987174" w:rsidRPr="00816888" w:rsidRDefault="00987174" w:rsidP="00F00DEA">
      <w:pPr>
        <w:tabs>
          <w:tab w:val="left" w:pos="0"/>
        </w:tabs>
        <w:spacing w:after="0" w:line="240" w:lineRule="auto"/>
        <w:jc w:val="both"/>
        <w:rPr>
          <w:rFonts w:ascii="Helvetica" w:hAnsi="Helvetica"/>
          <w:color w:val="000000" w:themeColor="text1"/>
          <w:sz w:val="24"/>
          <w:szCs w:val="24"/>
        </w:rPr>
      </w:pPr>
    </w:p>
    <w:p w:rsidR="00987174" w:rsidRPr="00EA297E" w:rsidRDefault="00EA297E" w:rsidP="00F00DEA">
      <w:pPr>
        <w:pStyle w:val="Heading4"/>
        <w:spacing w:after="240" w:line="240" w:lineRule="auto"/>
        <w:jc w:val="both"/>
        <w:rPr>
          <w:rFonts w:ascii="Helvetica" w:hAnsi="Helvetica"/>
          <w:sz w:val="24"/>
          <w:szCs w:val="24"/>
          <w:shd w:val="clear" w:color="auto" w:fill="FFFFFF"/>
        </w:rPr>
      </w:pPr>
      <w:r>
        <w:rPr>
          <w:rFonts w:ascii="Helvetica" w:hAnsi="Helvetica"/>
          <w:sz w:val="24"/>
          <w:szCs w:val="24"/>
          <w:shd w:val="clear" w:color="auto" w:fill="FFFFFF"/>
        </w:rPr>
        <w:t>3.1.4.5</w:t>
      </w:r>
      <w:r w:rsidR="00D23133">
        <w:rPr>
          <w:rFonts w:ascii="Helvetica" w:hAnsi="Helvetica"/>
          <w:sz w:val="24"/>
          <w:szCs w:val="24"/>
          <w:shd w:val="clear" w:color="auto" w:fill="FFFFFF"/>
        </w:rPr>
        <w:t xml:space="preserve"> </w:t>
      </w:r>
      <w:r w:rsidR="00D74AE9" w:rsidRPr="00EA297E">
        <w:rPr>
          <w:rFonts w:ascii="Helvetica" w:hAnsi="Helvetica"/>
          <w:sz w:val="24"/>
          <w:szCs w:val="24"/>
          <w:shd w:val="clear" w:color="auto" w:fill="FFFFFF"/>
        </w:rPr>
        <w:t xml:space="preserve">Why do we Need Environmental Risk Management? </w:t>
      </w:r>
    </w:p>
    <w:p w:rsidR="00987174" w:rsidRPr="00816888" w:rsidRDefault="00987174" w:rsidP="00F00DEA">
      <w:pPr>
        <w:tabs>
          <w:tab w:val="left" w:pos="0"/>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focus of scientific research on problems of the environment has highlighted many gaps and inadequacies in present knowledge. The pressure of events requires, that important decisions about environment and development be made now rather than at some indefinite time in the future. To do so involves making decisions under conditions of risk and uncertainty. The concept of risk has therefore become central to the environmental management process. How can a course of development be chosen which is 'safe enough'? A safe enough, or less risky, course of development would be one which would avoid the dangers of collapse through unsupportable or unsustainable development. In other words, it would be development compatible with the environment - or eco development. It would also minimize or reduce acceptable levels undesirable side effects, for those subject to risk, but also for those who create risks and those responsible for managing them. </w:t>
      </w:r>
    </w:p>
    <w:p w:rsidR="00987174" w:rsidRPr="00816888" w:rsidRDefault="00987174" w:rsidP="00F00DEA">
      <w:pPr>
        <w:tabs>
          <w:tab w:val="left" w:pos="0"/>
        </w:tabs>
        <w:spacing w:after="0" w:line="240" w:lineRule="auto"/>
        <w:jc w:val="both"/>
        <w:rPr>
          <w:rFonts w:ascii="Helvetica" w:hAnsi="Helvetica"/>
          <w:color w:val="000000" w:themeColor="text1"/>
          <w:sz w:val="24"/>
          <w:szCs w:val="24"/>
        </w:rPr>
      </w:pPr>
    </w:p>
    <w:p w:rsidR="00987174" w:rsidRPr="00816888" w:rsidRDefault="00987174" w:rsidP="00F00DEA">
      <w:pPr>
        <w:tabs>
          <w:tab w:val="left" w:pos="0"/>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choice of a 'best path' for development involves not only questions about the total amount of risk that is acceptable in any one area, but also the distribution of risks among the population. Thus risk management is central to the eco-development process in two ways. First, it is necessary to ensure that the risks taken will not undermine or negate the aims of development. Second, both the benefits and the risks should be distributed in a socially acceptable way.  Elsewhere the societal priorities are more </w:t>
      </w:r>
      <w:r w:rsidR="0085587A" w:rsidRPr="00816888">
        <w:rPr>
          <w:rFonts w:ascii="Helvetica" w:hAnsi="Helvetica"/>
          <w:color w:val="000000" w:themeColor="text1"/>
          <w:sz w:val="24"/>
          <w:szCs w:val="24"/>
        </w:rPr>
        <w:t>cantered</w:t>
      </w:r>
      <w:r w:rsidRPr="00816888">
        <w:rPr>
          <w:rFonts w:ascii="Helvetica" w:hAnsi="Helvetica"/>
          <w:color w:val="000000" w:themeColor="text1"/>
          <w:sz w:val="24"/>
          <w:szCs w:val="24"/>
        </w:rPr>
        <w:t xml:space="preserve"> on those risks associated with the lack of basic needs - water that is safe to drink, housing and nutrition that permit the healthy growth of individuals, families, and the community, and the development of natural resources that does not result in the irreversible destruction of soil, forests and wildlife. </w:t>
      </w:r>
    </w:p>
    <w:p w:rsidR="00987174" w:rsidRPr="00816888" w:rsidRDefault="00987174" w:rsidP="00F00DEA">
      <w:pPr>
        <w:tabs>
          <w:tab w:val="left" w:pos="0"/>
        </w:tabs>
        <w:spacing w:after="0" w:line="240" w:lineRule="auto"/>
        <w:jc w:val="both"/>
        <w:rPr>
          <w:rFonts w:ascii="Helvetica" w:hAnsi="Helvetica"/>
          <w:color w:val="000000" w:themeColor="text1"/>
          <w:sz w:val="24"/>
          <w:szCs w:val="24"/>
        </w:rPr>
      </w:pPr>
    </w:p>
    <w:p w:rsidR="00987174" w:rsidRPr="00816888" w:rsidRDefault="00987174" w:rsidP="00F00DEA">
      <w:pPr>
        <w:tabs>
          <w:tab w:val="left" w:pos="0"/>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Indeed, countries now are undergoing rapid industrial development or large scale expansion of commercial agriculture, are confronted by an especially difficult situation. They combine in a demanding fashion some of the traditional risks of natural hazards and resource depletion with the new pollution and technological hazards associated with industrial development and modern agriculture. Paradoxically, the more successful the economic development process, the more likely there is to be generation of new risks at the same time that unprecedented pressures are arising in the more 'traditional' risk areas of soil erosion, deforestation, desertification and natural hazards</w:t>
      </w:r>
    </w:p>
    <w:p w:rsidR="00987174" w:rsidRPr="00816888" w:rsidRDefault="00987174" w:rsidP="00F00DEA">
      <w:pPr>
        <w:tabs>
          <w:tab w:val="left" w:pos="0"/>
        </w:tabs>
        <w:spacing w:after="0" w:line="240" w:lineRule="auto"/>
        <w:jc w:val="both"/>
        <w:rPr>
          <w:rFonts w:ascii="Helvetica" w:hAnsi="Helvetica"/>
          <w:color w:val="000000" w:themeColor="text1"/>
          <w:sz w:val="24"/>
          <w:szCs w:val="24"/>
        </w:rPr>
      </w:pPr>
    </w:p>
    <w:p w:rsidR="00987174" w:rsidRPr="00816888" w:rsidRDefault="00987174" w:rsidP="00F00DEA">
      <w:pPr>
        <w:tabs>
          <w:tab w:val="left" w:pos="0"/>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management of risks does require resources - money, skilled manpower, and time - and is itself associated with the risks of cost, delay and inaction. Risk management is not, however, an entirely new or unfamiliar exercise. Governments already weigh the risks of the exhaustion or depletion of a fishery while building new fishing boats, and farmers have long appraised the risk of a drought or a pest infestation while planting a crop. </w:t>
      </w:r>
    </w:p>
    <w:p w:rsidR="00987174" w:rsidRPr="00816888" w:rsidRDefault="00987174" w:rsidP="00F00DEA">
      <w:pPr>
        <w:tabs>
          <w:tab w:val="left" w:pos="0"/>
        </w:tabs>
        <w:spacing w:after="0" w:line="240" w:lineRule="auto"/>
        <w:jc w:val="both"/>
        <w:rPr>
          <w:rFonts w:ascii="Helvetica" w:hAnsi="Helvetica"/>
          <w:color w:val="000000" w:themeColor="text1"/>
          <w:sz w:val="24"/>
          <w:szCs w:val="24"/>
        </w:rPr>
      </w:pPr>
    </w:p>
    <w:p w:rsidR="00987174" w:rsidRPr="00816888" w:rsidRDefault="00987174" w:rsidP="00F00DEA">
      <w:pPr>
        <w:tabs>
          <w:tab w:val="left" w:pos="0"/>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 Social and economic development often lead to the introduction of new processes and products, and to the development of hazard prone areas without any consultation with risk assessors or environmental scientists. Often he will be faced with risks whose origins lies deep in social customs and history, and thus cannot be improved without more far-reaching changes than can be encompassed by environmental management alone.</w:t>
      </w:r>
    </w:p>
    <w:p w:rsidR="00C7287B" w:rsidRPr="00816888" w:rsidRDefault="00C7287B" w:rsidP="00F00DEA">
      <w:pPr>
        <w:tabs>
          <w:tab w:val="left" w:pos="0"/>
        </w:tabs>
        <w:spacing w:after="0" w:line="240" w:lineRule="auto"/>
        <w:jc w:val="both"/>
        <w:rPr>
          <w:rFonts w:ascii="Helvetica" w:hAnsi="Helvetica"/>
          <w:color w:val="000000" w:themeColor="text1"/>
          <w:sz w:val="24"/>
          <w:szCs w:val="24"/>
        </w:rPr>
      </w:pPr>
    </w:p>
    <w:p w:rsidR="00987174" w:rsidRPr="00816888" w:rsidRDefault="00987174" w:rsidP="00F00DEA">
      <w:pPr>
        <w:tabs>
          <w:tab w:val="left" w:pos="0"/>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This means that the factors that are taken into account in any decision need to be expressed clearly and where appropriate in terms of the risks involved. Consequences need to be explained and understood both by the authorities and by those at risk, before they are (knowingly) accepted. This direction leads to more effective risk management and to a safer and more prosperous future.</w:t>
      </w:r>
    </w:p>
    <w:p w:rsidR="00987174" w:rsidRPr="00816888" w:rsidRDefault="00987174" w:rsidP="00F00DEA">
      <w:pPr>
        <w:tabs>
          <w:tab w:val="left" w:pos="0"/>
        </w:tabs>
        <w:spacing w:after="0" w:line="240" w:lineRule="auto"/>
        <w:jc w:val="both"/>
        <w:rPr>
          <w:rFonts w:ascii="Helvetica" w:hAnsi="Helvetica"/>
          <w:color w:val="000000" w:themeColor="text1"/>
          <w:sz w:val="24"/>
          <w:szCs w:val="24"/>
        </w:rPr>
      </w:pPr>
    </w:p>
    <w:p w:rsidR="00987174" w:rsidRPr="00816888" w:rsidRDefault="00987174" w:rsidP="00F00DEA">
      <w:pPr>
        <w:tabs>
          <w:tab w:val="left" w:pos="0"/>
        </w:tabs>
        <w:spacing w:after="0"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 xml:space="preserve">Self </w:t>
      </w:r>
      <w:r w:rsidR="00201445">
        <w:rPr>
          <w:rFonts w:ascii="Helvetica" w:hAnsi="Helvetica"/>
          <w:b/>
          <w:color w:val="000000" w:themeColor="text1"/>
          <w:sz w:val="24"/>
          <w:szCs w:val="24"/>
        </w:rPr>
        <w:t>-</w:t>
      </w:r>
      <w:r w:rsidRPr="00816888">
        <w:rPr>
          <w:rFonts w:ascii="Helvetica" w:hAnsi="Helvetica"/>
          <w:b/>
          <w:color w:val="000000" w:themeColor="text1"/>
          <w:sz w:val="24"/>
          <w:szCs w:val="24"/>
        </w:rPr>
        <w:t>assessment</w:t>
      </w:r>
    </w:p>
    <w:p w:rsidR="00987174" w:rsidRPr="00816888" w:rsidRDefault="00987174" w:rsidP="00F00DEA">
      <w:pPr>
        <w:tabs>
          <w:tab w:val="left" w:pos="0"/>
        </w:tabs>
        <w:spacing w:after="0" w:line="240" w:lineRule="auto"/>
        <w:jc w:val="both"/>
        <w:rPr>
          <w:rFonts w:ascii="Helvetica" w:hAnsi="Helvetica"/>
          <w:b/>
          <w:color w:val="000000" w:themeColor="text1"/>
          <w:sz w:val="24"/>
          <w:szCs w:val="24"/>
        </w:rPr>
      </w:pPr>
    </w:p>
    <w:p w:rsidR="00987174" w:rsidRPr="00816888" w:rsidRDefault="0026020A" w:rsidP="00F00DEA">
      <w:pPr>
        <w:pStyle w:val="ListParagraph"/>
        <w:numPr>
          <w:ilvl w:val="0"/>
          <w:numId w:val="138"/>
        </w:numPr>
        <w:tabs>
          <w:tab w:val="left" w:pos="0"/>
        </w:tabs>
        <w:spacing w:after="0" w:line="240" w:lineRule="auto"/>
        <w:ind w:left="810" w:hanging="540"/>
        <w:jc w:val="both"/>
        <w:rPr>
          <w:rFonts w:ascii="Helvetica" w:hAnsi="Helvetica" w:cs="Times New Roman"/>
          <w:color w:val="000000" w:themeColor="text1"/>
          <w:sz w:val="24"/>
          <w:szCs w:val="24"/>
        </w:rPr>
      </w:pPr>
      <w:r>
        <w:rPr>
          <w:rFonts w:ascii="Helvetica" w:hAnsi="Helvetica" w:cs="Times New Roman"/>
          <w:color w:val="000000" w:themeColor="text1"/>
          <w:sz w:val="24"/>
          <w:szCs w:val="24"/>
        </w:rPr>
        <w:t xml:space="preserve">Explain the </w:t>
      </w:r>
      <w:r w:rsidR="00987174" w:rsidRPr="00816888">
        <w:rPr>
          <w:rFonts w:ascii="Helvetica" w:hAnsi="Helvetica" w:cs="Times New Roman"/>
          <w:color w:val="000000" w:themeColor="text1"/>
          <w:sz w:val="24"/>
          <w:szCs w:val="24"/>
        </w:rPr>
        <w:t xml:space="preserve">need </w:t>
      </w:r>
      <w:r>
        <w:rPr>
          <w:rFonts w:ascii="Helvetica" w:hAnsi="Helvetica" w:cs="Times New Roman"/>
          <w:color w:val="000000" w:themeColor="text1"/>
          <w:sz w:val="24"/>
          <w:szCs w:val="24"/>
        </w:rPr>
        <w:t xml:space="preserve">for </w:t>
      </w:r>
      <w:r w:rsidR="00987174" w:rsidRPr="00816888">
        <w:rPr>
          <w:rFonts w:ascii="Helvetica" w:hAnsi="Helvetica" w:cs="Times New Roman"/>
          <w:color w:val="000000" w:themeColor="text1"/>
          <w:sz w:val="24"/>
          <w:szCs w:val="24"/>
        </w:rPr>
        <w:t xml:space="preserve">risk management in EIA in many parts of </w:t>
      </w:r>
      <w:r w:rsidR="0085587A">
        <w:rPr>
          <w:rFonts w:ascii="Helvetica" w:hAnsi="Helvetica" w:cs="Times New Roman"/>
          <w:color w:val="000000" w:themeColor="text1"/>
          <w:sz w:val="24"/>
          <w:szCs w:val="24"/>
        </w:rPr>
        <w:t>Kenya</w:t>
      </w:r>
      <w:r w:rsidR="0085587A" w:rsidRPr="00816888">
        <w:rPr>
          <w:rFonts w:ascii="Helvetica" w:hAnsi="Helvetica" w:cs="Times New Roman"/>
          <w:color w:val="000000" w:themeColor="text1"/>
          <w:sz w:val="24"/>
          <w:szCs w:val="24"/>
        </w:rPr>
        <w:t>’s</w:t>
      </w:r>
      <w:r w:rsidR="00987174" w:rsidRPr="00816888">
        <w:rPr>
          <w:rFonts w:ascii="Helvetica" w:hAnsi="Helvetica" w:cs="Times New Roman"/>
          <w:color w:val="000000" w:themeColor="text1"/>
          <w:sz w:val="24"/>
          <w:szCs w:val="24"/>
        </w:rPr>
        <w:t xml:space="preserve"> country</w:t>
      </w:r>
    </w:p>
    <w:p w:rsidR="00987174" w:rsidRPr="00816888" w:rsidRDefault="00987174" w:rsidP="00F00DEA">
      <w:pPr>
        <w:tabs>
          <w:tab w:val="left" w:pos="0"/>
        </w:tabs>
        <w:spacing w:after="0" w:line="240" w:lineRule="auto"/>
        <w:jc w:val="both"/>
        <w:rPr>
          <w:rFonts w:ascii="Helvetica" w:hAnsi="Helvetica"/>
          <w:color w:val="000000" w:themeColor="text1"/>
          <w:sz w:val="24"/>
          <w:szCs w:val="24"/>
        </w:rPr>
      </w:pPr>
    </w:p>
    <w:p w:rsidR="00987174" w:rsidRPr="00EA297E" w:rsidRDefault="00C90554" w:rsidP="00F00DEA">
      <w:pPr>
        <w:pStyle w:val="Heading3"/>
        <w:spacing w:after="240" w:line="240" w:lineRule="auto"/>
        <w:jc w:val="both"/>
        <w:rPr>
          <w:rFonts w:ascii="Helvetica" w:hAnsi="Helvetica"/>
          <w:sz w:val="24"/>
          <w:szCs w:val="24"/>
        </w:rPr>
      </w:pPr>
      <w:bookmarkStart w:id="91" w:name="_Toc467160202"/>
      <w:r w:rsidRPr="00816888">
        <w:rPr>
          <w:rFonts w:ascii="Helvetica" w:hAnsi="Helvetica"/>
          <w:sz w:val="24"/>
          <w:szCs w:val="24"/>
        </w:rPr>
        <w:t xml:space="preserve">3.1.5 Environmental Impact Assessment </w:t>
      </w:r>
      <w:r w:rsidR="00D74AE9" w:rsidRPr="00816888">
        <w:rPr>
          <w:rFonts w:ascii="Helvetica" w:hAnsi="Helvetica"/>
          <w:sz w:val="24"/>
          <w:szCs w:val="24"/>
        </w:rPr>
        <w:t xml:space="preserve">(EIA) </w:t>
      </w:r>
      <w:r w:rsidRPr="00816888">
        <w:rPr>
          <w:rFonts w:ascii="Helvetica" w:hAnsi="Helvetica"/>
          <w:sz w:val="24"/>
          <w:szCs w:val="24"/>
        </w:rPr>
        <w:t>Process</w:t>
      </w:r>
      <w:bookmarkEnd w:id="91"/>
    </w:p>
    <w:p w:rsidR="00987174" w:rsidRPr="00816888" w:rsidRDefault="00987174" w:rsidP="00F00DEA">
      <w:pPr>
        <w:spacing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EIA/EA are enshrined in EMCA 1999 and the revised 2014 EMCA. NEMA administers the EIA/EA on behalf of the Minister (Cabinet Secretary) responsible for the environment. EIA/EA is applicable to both public and private sector development projects. EIA/EA goes through this process before it is licensed by NEMA for implementation.</w:t>
      </w:r>
    </w:p>
    <w:p w:rsidR="007957AD" w:rsidRPr="007C379D" w:rsidRDefault="00C90554"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3.1.5.1 </w:t>
      </w:r>
      <w:r w:rsidR="00987174" w:rsidRPr="007C379D">
        <w:rPr>
          <w:rFonts w:ascii="Helvetica" w:hAnsi="Helvetica"/>
          <w:sz w:val="24"/>
          <w:szCs w:val="24"/>
          <w:shd w:val="clear" w:color="auto" w:fill="FFFFFF"/>
        </w:rPr>
        <w:t>Screening</w:t>
      </w:r>
    </w:p>
    <w:p w:rsidR="00987174" w:rsidRPr="00816888" w:rsidRDefault="00987174"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This is the determination of whether or not an EIA is needed and is a formal requirement under the EIA. In some cases public opinion is directly sought, but more often screening decisions are taken without direct public input. Indeed, the public may still be unaware of the development proposal. </w:t>
      </w:r>
    </w:p>
    <w:p w:rsidR="00987174" w:rsidRPr="00816888" w:rsidRDefault="00987174"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Screening assists in deciding if and at what level EIA should be applied.  Screening</w:t>
      </w:r>
      <w:r w:rsidRPr="00816888">
        <w:rPr>
          <w:rFonts w:ascii="Helvetica" w:hAnsi="Helvetica"/>
          <w:b/>
          <w:bCs/>
          <w:color w:val="000000" w:themeColor="text1"/>
          <w:sz w:val="24"/>
          <w:szCs w:val="24"/>
        </w:rPr>
        <w:t> </w:t>
      </w:r>
      <w:r w:rsidRPr="00816888">
        <w:rPr>
          <w:rFonts w:ascii="Helvetica" w:hAnsi="Helvetica"/>
          <w:bCs/>
          <w:color w:val="000000" w:themeColor="text1"/>
          <w:sz w:val="24"/>
          <w:szCs w:val="24"/>
        </w:rPr>
        <w:t>often results in a categorization of the project and from this a decision is made on whether or not a full EIA is to be carried out.</w:t>
      </w:r>
    </w:p>
    <w:p w:rsidR="00987174" w:rsidRPr="00816888" w:rsidRDefault="00987174" w:rsidP="00F00DEA">
      <w:pPr>
        <w:spacing w:after="0" w:line="240" w:lineRule="auto"/>
        <w:jc w:val="both"/>
        <w:rPr>
          <w:rFonts w:ascii="Helvetica" w:hAnsi="Helvetica"/>
          <w:b/>
          <w:bCs/>
          <w:color w:val="000000" w:themeColor="text1"/>
          <w:sz w:val="24"/>
          <w:szCs w:val="24"/>
        </w:rPr>
      </w:pPr>
    </w:p>
    <w:p w:rsidR="00987174" w:rsidRPr="007C379D" w:rsidRDefault="00C90554"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3.1.5.2 </w:t>
      </w:r>
      <w:r w:rsidR="00987174" w:rsidRPr="007C379D">
        <w:rPr>
          <w:rFonts w:ascii="Helvetica" w:hAnsi="Helvetica"/>
          <w:sz w:val="24"/>
          <w:szCs w:val="24"/>
          <w:shd w:val="clear" w:color="auto" w:fill="FFFFFF"/>
        </w:rPr>
        <w:t>Screening Approach:</w:t>
      </w:r>
    </w:p>
    <w:p w:rsidR="00987174" w:rsidRPr="00816888" w:rsidRDefault="00987174"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The Common approach is to classify projects into different types of impact category</w:t>
      </w:r>
    </w:p>
    <w:p w:rsidR="00987174" w:rsidRPr="00816888" w:rsidRDefault="00987174" w:rsidP="00F00DEA">
      <w:pPr>
        <w:spacing w:after="0" w:line="240" w:lineRule="auto"/>
        <w:jc w:val="both"/>
        <w:rPr>
          <w:rFonts w:ascii="Helvetica" w:hAnsi="Helvetica"/>
          <w:bCs/>
          <w:color w:val="000000" w:themeColor="text1"/>
          <w:sz w:val="24"/>
          <w:szCs w:val="24"/>
        </w:rPr>
      </w:pPr>
      <w:r w:rsidRPr="00816888">
        <w:rPr>
          <w:rFonts w:ascii="Helvetica" w:hAnsi="Helvetica"/>
          <w:b/>
          <w:bCs/>
          <w:color w:val="000000" w:themeColor="text1"/>
          <w:sz w:val="24"/>
          <w:szCs w:val="24"/>
        </w:rPr>
        <w:t>Category 1</w:t>
      </w:r>
      <w:r w:rsidRPr="00816888">
        <w:rPr>
          <w:rFonts w:ascii="Helvetica" w:hAnsi="Helvetica"/>
          <w:bCs/>
          <w:color w:val="000000" w:themeColor="text1"/>
          <w:sz w:val="24"/>
          <w:szCs w:val="24"/>
        </w:rPr>
        <w:t xml:space="preserve"> - projects likely to result in any significant adverse impacts and which do not require additional environmental study</w:t>
      </w:r>
    </w:p>
    <w:p w:rsidR="00987174" w:rsidRPr="00816888" w:rsidRDefault="00987174" w:rsidP="00F00DEA">
      <w:pPr>
        <w:spacing w:after="0" w:line="240" w:lineRule="auto"/>
        <w:jc w:val="both"/>
        <w:rPr>
          <w:rFonts w:ascii="Helvetica" w:hAnsi="Helvetica"/>
          <w:bCs/>
          <w:color w:val="000000" w:themeColor="text1"/>
          <w:sz w:val="24"/>
          <w:szCs w:val="24"/>
        </w:rPr>
      </w:pPr>
      <w:r w:rsidRPr="00816888">
        <w:rPr>
          <w:rFonts w:ascii="Helvetica" w:hAnsi="Helvetica"/>
          <w:b/>
          <w:bCs/>
          <w:color w:val="000000" w:themeColor="text1"/>
          <w:sz w:val="24"/>
          <w:szCs w:val="24"/>
        </w:rPr>
        <w:lastRenderedPageBreak/>
        <w:t>Category 2</w:t>
      </w:r>
      <w:r w:rsidRPr="00816888">
        <w:rPr>
          <w:rFonts w:ascii="Helvetica" w:hAnsi="Helvetica"/>
          <w:bCs/>
          <w:color w:val="000000" w:themeColor="text1"/>
          <w:sz w:val="24"/>
          <w:szCs w:val="24"/>
        </w:rPr>
        <w:t xml:space="preserve"> - projects likely to cause a limited number of significant adverse impacts unless appropriate mitigation is taken</w:t>
      </w:r>
    </w:p>
    <w:p w:rsidR="00987174" w:rsidRPr="00816888" w:rsidRDefault="00987174" w:rsidP="00F00DEA">
      <w:pPr>
        <w:spacing w:after="0" w:line="240" w:lineRule="auto"/>
        <w:jc w:val="both"/>
        <w:rPr>
          <w:rFonts w:ascii="Helvetica" w:hAnsi="Helvetica"/>
          <w:bCs/>
          <w:color w:val="000000" w:themeColor="text1"/>
          <w:sz w:val="24"/>
          <w:szCs w:val="24"/>
        </w:rPr>
      </w:pPr>
      <w:r w:rsidRPr="00816888">
        <w:rPr>
          <w:rFonts w:ascii="Helvetica" w:hAnsi="Helvetica"/>
          <w:b/>
          <w:bCs/>
          <w:color w:val="000000" w:themeColor="text1"/>
          <w:sz w:val="24"/>
          <w:szCs w:val="24"/>
        </w:rPr>
        <w:t>Category 3</w:t>
      </w:r>
      <w:r w:rsidRPr="00816888">
        <w:rPr>
          <w:rFonts w:ascii="Helvetica" w:hAnsi="Helvetica"/>
          <w:bCs/>
          <w:color w:val="000000" w:themeColor="text1"/>
          <w:sz w:val="24"/>
          <w:szCs w:val="24"/>
        </w:rPr>
        <w:t xml:space="preserve"> - projects likely to cause a range of significant adverse impacts, the extent and magnitude of which cannot be determined without a detailed study </w:t>
      </w:r>
    </w:p>
    <w:p w:rsidR="00987174" w:rsidRPr="00816888" w:rsidRDefault="00987174" w:rsidP="00F00DEA">
      <w:pPr>
        <w:spacing w:after="0" w:line="240" w:lineRule="auto"/>
        <w:jc w:val="both"/>
        <w:rPr>
          <w:rFonts w:ascii="Helvetica" w:hAnsi="Helvetica"/>
          <w:b/>
          <w:bCs/>
          <w:color w:val="000000" w:themeColor="text1"/>
          <w:sz w:val="24"/>
          <w:szCs w:val="24"/>
        </w:rPr>
      </w:pPr>
    </w:p>
    <w:p w:rsidR="007957AD" w:rsidRPr="007C379D" w:rsidRDefault="00C90554"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3.1.5.3 </w:t>
      </w:r>
      <w:r w:rsidR="00987174" w:rsidRPr="007C379D">
        <w:rPr>
          <w:rFonts w:ascii="Helvetica" w:hAnsi="Helvetica"/>
          <w:sz w:val="24"/>
          <w:szCs w:val="24"/>
          <w:shd w:val="clear" w:color="auto" w:fill="FFFFFF"/>
        </w:rPr>
        <w:t>Scoping</w:t>
      </w:r>
    </w:p>
    <w:p w:rsidR="00987174" w:rsidRPr="00816888" w:rsidRDefault="007957AD" w:rsidP="00F00DEA">
      <w:pPr>
        <w:spacing w:after="0" w:line="240" w:lineRule="auto"/>
        <w:jc w:val="both"/>
        <w:rPr>
          <w:rFonts w:ascii="Helvetica" w:hAnsi="Helvetica"/>
          <w:bCs/>
          <w:color w:val="000000" w:themeColor="text1"/>
          <w:sz w:val="24"/>
          <w:szCs w:val="24"/>
        </w:rPr>
      </w:pPr>
      <w:r>
        <w:rPr>
          <w:rFonts w:ascii="Helvetica" w:hAnsi="Helvetica"/>
          <w:bCs/>
          <w:color w:val="000000" w:themeColor="text1"/>
          <w:sz w:val="24"/>
          <w:szCs w:val="24"/>
        </w:rPr>
        <w:t>I</w:t>
      </w:r>
      <w:r w:rsidR="00987174" w:rsidRPr="00816888">
        <w:rPr>
          <w:rFonts w:ascii="Helvetica" w:hAnsi="Helvetica"/>
          <w:bCs/>
          <w:color w:val="000000" w:themeColor="text1"/>
          <w:sz w:val="24"/>
          <w:szCs w:val="24"/>
        </w:rPr>
        <w:t xml:space="preserve">s the process of determining which are the most critical issues to study and will involve community participation to some degree. </w:t>
      </w:r>
      <w:r w:rsidR="00987174" w:rsidRPr="00816888">
        <w:rPr>
          <w:rFonts w:ascii="Helvetica" w:hAnsi="Helvetica"/>
          <w:b/>
          <w:bCs/>
          <w:color w:val="000000" w:themeColor="text1"/>
          <w:sz w:val="24"/>
          <w:szCs w:val="24"/>
        </w:rPr>
        <w:t xml:space="preserve">Scoping assists </w:t>
      </w:r>
      <w:r w:rsidR="00987174" w:rsidRPr="00816888">
        <w:rPr>
          <w:rFonts w:ascii="Helvetica" w:hAnsi="Helvetica"/>
          <w:bCs/>
          <w:color w:val="000000" w:themeColor="text1"/>
          <w:sz w:val="24"/>
          <w:szCs w:val="24"/>
        </w:rPr>
        <w:t xml:space="preserve">to identify the important issues in the project and prepare terms of reference.  It is at this early stage that EIA can most strongly influence the outline proposal. Scoping identifies impacts and alternatives that should be assessed in the EIA, creating a framework for the assessment process. </w:t>
      </w:r>
    </w:p>
    <w:p w:rsidR="00987174" w:rsidRPr="00816888" w:rsidRDefault="00987174" w:rsidP="00F00DEA">
      <w:pPr>
        <w:spacing w:after="0" w:line="240" w:lineRule="auto"/>
        <w:jc w:val="both"/>
        <w:rPr>
          <w:rFonts w:ascii="Helvetica" w:hAnsi="Helvetica"/>
          <w:b/>
          <w:bCs/>
          <w:color w:val="000000" w:themeColor="text1"/>
          <w:sz w:val="24"/>
          <w:szCs w:val="24"/>
        </w:rPr>
      </w:pPr>
    </w:p>
    <w:p w:rsidR="00987174" w:rsidRPr="007C379D" w:rsidRDefault="00C90554"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3.1.5.4 </w:t>
      </w:r>
      <w:r w:rsidR="00987174" w:rsidRPr="007C379D">
        <w:rPr>
          <w:rFonts w:ascii="Helvetica" w:hAnsi="Helvetica"/>
          <w:sz w:val="24"/>
          <w:szCs w:val="24"/>
          <w:shd w:val="clear" w:color="auto" w:fill="FFFFFF"/>
        </w:rPr>
        <w:t>Baseline Studies</w:t>
      </w:r>
    </w:p>
    <w:p w:rsidR="00987174" w:rsidRPr="00816888" w:rsidRDefault="00987174"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Following on from scoping, it is essential to collect all relevant information on the current status of the environment. This study is referred to as a baseline study as it provides a baseline against which change due to a development can be measured.</w:t>
      </w:r>
    </w:p>
    <w:p w:rsidR="00987174" w:rsidRPr="00816888" w:rsidRDefault="00987174" w:rsidP="00F00DEA">
      <w:pPr>
        <w:spacing w:after="0" w:line="240" w:lineRule="auto"/>
        <w:jc w:val="both"/>
        <w:rPr>
          <w:rFonts w:ascii="Helvetica" w:hAnsi="Helvetica"/>
          <w:bCs/>
          <w:color w:val="000000" w:themeColor="text1"/>
          <w:sz w:val="24"/>
          <w:szCs w:val="24"/>
        </w:rPr>
      </w:pPr>
    </w:p>
    <w:p w:rsidR="00987174" w:rsidRPr="007C379D" w:rsidRDefault="00C90554"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3.1.5.5 </w:t>
      </w:r>
      <w:r w:rsidR="00987174" w:rsidRPr="007C379D">
        <w:rPr>
          <w:rFonts w:ascii="Helvetica" w:hAnsi="Helvetica"/>
          <w:sz w:val="24"/>
          <w:szCs w:val="24"/>
          <w:shd w:val="clear" w:color="auto" w:fill="FFFFFF"/>
        </w:rPr>
        <w:t>Public Participation</w:t>
      </w:r>
    </w:p>
    <w:p w:rsidR="00987174" w:rsidRPr="00816888" w:rsidRDefault="00987174"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This is done to inform and consult with relevant stakeholders (community) who know their environment very well.   Public involvement helps to determine priorities for the assessment of impacts and maximizes public understanding and co-operation. In turn, this may influence the project design so that it better responds to the needs of the public. Indeed, early participation may result in a different, more sustainable outcome. While re-working project designs can be costly for the developer, the investment is worthwhile if the final project is more likely to be authorized.</w:t>
      </w:r>
    </w:p>
    <w:p w:rsidR="00987174" w:rsidRPr="00816888" w:rsidRDefault="00987174" w:rsidP="00F00DEA">
      <w:pPr>
        <w:spacing w:after="0" w:line="240" w:lineRule="auto"/>
        <w:jc w:val="both"/>
        <w:rPr>
          <w:rFonts w:ascii="Helvetica" w:hAnsi="Helvetica"/>
          <w:bCs/>
          <w:color w:val="000000" w:themeColor="text1"/>
          <w:sz w:val="24"/>
          <w:szCs w:val="24"/>
        </w:rPr>
      </w:pPr>
    </w:p>
    <w:p w:rsidR="00987174" w:rsidRPr="00816888" w:rsidRDefault="00987174"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Participation during the scoping phase can strengthen the terms of reference for the EIA process where the assessment is being contracted out to consultants. It has also been suggested that socio-economic problems, which tend to be neglected in EIAs, are more likely to be identified where the public are involved.</w:t>
      </w:r>
    </w:p>
    <w:p w:rsidR="00987174" w:rsidRPr="00816888" w:rsidRDefault="00987174" w:rsidP="00F00DEA">
      <w:pPr>
        <w:spacing w:after="0" w:line="240" w:lineRule="auto"/>
        <w:jc w:val="both"/>
        <w:rPr>
          <w:rFonts w:ascii="Helvetica" w:hAnsi="Helvetica"/>
          <w:bCs/>
          <w:color w:val="000000" w:themeColor="text1"/>
          <w:sz w:val="24"/>
          <w:szCs w:val="24"/>
        </w:rPr>
      </w:pPr>
    </w:p>
    <w:p w:rsidR="00987174" w:rsidRPr="00816888" w:rsidRDefault="00987174"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Scoping Objectives:</w:t>
      </w:r>
    </w:p>
    <w:p w:rsidR="00987174" w:rsidRPr="00816888" w:rsidRDefault="00987174" w:rsidP="00F00DEA">
      <w:pPr>
        <w:numPr>
          <w:ilvl w:val="0"/>
          <w:numId w:val="122"/>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Inform the public about the proposal</w:t>
      </w:r>
    </w:p>
    <w:p w:rsidR="00987174" w:rsidRPr="00816888" w:rsidRDefault="00987174" w:rsidP="00F00DEA">
      <w:pPr>
        <w:numPr>
          <w:ilvl w:val="0"/>
          <w:numId w:val="122"/>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Identify the main stakeholders and their concerns and values</w:t>
      </w:r>
    </w:p>
    <w:p w:rsidR="00987174" w:rsidRPr="00816888" w:rsidRDefault="00987174" w:rsidP="00F00DEA">
      <w:pPr>
        <w:numPr>
          <w:ilvl w:val="0"/>
          <w:numId w:val="122"/>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Define the reasonable and practical alternatives to the proposal</w:t>
      </w:r>
    </w:p>
    <w:p w:rsidR="00987174" w:rsidRPr="00816888" w:rsidRDefault="00987174" w:rsidP="00F00DEA">
      <w:pPr>
        <w:numPr>
          <w:ilvl w:val="0"/>
          <w:numId w:val="122"/>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Focus the important issues and significant impacts to be addressed by an EIA</w:t>
      </w:r>
    </w:p>
    <w:p w:rsidR="00987174" w:rsidRPr="00816888" w:rsidRDefault="00987174" w:rsidP="00F00DEA">
      <w:pPr>
        <w:numPr>
          <w:ilvl w:val="0"/>
          <w:numId w:val="122"/>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Define the boundaries for an EIA in time, space and subject matter</w:t>
      </w:r>
    </w:p>
    <w:p w:rsidR="00987174" w:rsidRPr="00816888" w:rsidRDefault="00987174" w:rsidP="00F00DEA">
      <w:pPr>
        <w:numPr>
          <w:ilvl w:val="0"/>
          <w:numId w:val="122"/>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Set requirements for the collection of baseline data and other information</w:t>
      </w:r>
    </w:p>
    <w:p w:rsidR="00987174" w:rsidRPr="00816888" w:rsidRDefault="00987174" w:rsidP="00F00DEA">
      <w:pPr>
        <w:numPr>
          <w:ilvl w:val="0"/>
          <w:numId w:val="123"/>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Establish the Terms of Reference for an EIA study</w:t>
      </w:r>
    </w:p>
    <w:p w:rsidR="00987174" w:rsidRPr="00816888" w:rsidRDefault="00987174" w:rsidP="00F00DEA">
      <w:pPr>
        <w:spacing w:after="0" w:line="240" w:lineRule="auto"/>
        <w:ind w:left="720"/>
        <w:jc w:val="both"/>
        <w:rPr>
          <w:rFonts w:ascii="Helvetica" w:hAnsi="Helvetica"/>
          <w:bCs/>
          <w:color w:val="000000" w:themeColor="text1"/>
          <w:sz w:val="24"/>
          <w:szCs w:val="24"/>
        </w:rPr>
      </w:pPr>
    </w:p>
    <w:p w:rsidR="00987174" w:rsidRPr="00816888" w:rsidRDefault="00987174"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A comprehensive scoping process should include all or some of the following function:</w:t>
      </w:r>
    </w:p>
    <w:p w:rsidR="00987174" w:rsidRPr="00816888" w:rsidRDefault="00987174" w:rsidP="00F00DEA">
      <w:pPr>
        <w:numPr>
          <w:ilvl w:val="0"/>
          <w:numId w:val="120"/>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lastRenderedPageBreak/>
        <w:t>Identify the range of community and scientific concerns about a proposed project or action</w:t>
      </w:r>
    </w:p>
    <w:p w:rsidR="00987174" w:rsidRPr="00816888" w:rsidRDefault="00987174" w:rsidP="00F00DEA">
      <w:pPr>
        <w:numPr>
          <w:ilvl w:val="0"/>
          <w:numId w:val="120"/>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Evaluate the concerns to identify the significant issues </w:t>
      </w:r>
      <w:r w:rsidRPr="00816888">
        <w:rPr>
          <w:rFonts w:ascii="Helvetica" w:eastAsia="MS Gothic" w:hAnsi="Helvetica"/>
          <w:bCs/>
          <w:color w:val="000000" w:themeColor="text1"/>
          <w:sz w:val="24"/>
          <w:szCs w:val="24"/>
        </w:rPr>
        <w:t>and</w:t>
      </w:r>
      <w:r w:rsidRPr="00816888">
        <w:rPr>
          <w:rFonts w:ascii="Helvetica" w:hAnsi="Helvetica"/>
          <w:bCs/>
          <w:color w:val="000000" w:themeColor="text1"/>
          <w:sz w:val="24"/>
          <w:szCs w:val="24"/>
        </w:rPr>
        <w:t xml:space="preserve"> eliminate the unimportant issues </w:t>
      </w:r>
    </w:p>
    <w:p w:rsidR="00987174" w:rsidRPr="00816888" w:rsidRDefault="00987174" w:rsidP="00F00DEA">
      <w:pPr>
        <w:numPr>
          <w:ilvl w:val="0"/>
          <w:numId w:val="120"/>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Organize and prioritize the issues to focus the information that is critical for decision making and which will be examined in detail in the next EIA phase</w:t>
      </w:r>
    </w:p>
    <w:p w:rsidR="00987174" w:rsidRPr="00816888" w:rsidRDefault="00987174" w:rsidP="00F00DEA">
      <w:pPr>
        <w:spacing w:after="0" w:line="240" w:lineRule="auto"/>
        <w:jc w:val="both"/>
        <w:rPr>
          <w:rFonts w:ascii="Helvetica" w:hAnsi="Helvetica"/>
          <w:b/>
          <w:bCs/>
          <w:color w:val="000000" w:themeColor="text1"/>
          <w:sz w:val="24"/>
          <w:szCs w:val="24"/>
        </w:rPr>
      </w:pPr>
    </w:p>
    <w:p w:rsidR="00987174" w:rsidRPr="007C379D" w:rsidRDefault="00C90554"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3.1.5.5 </w:t>
      </w:r>
      <w:r w:rsidR="00987174" w:rsidRPr="007C379D">
        <w:rPr>
          <w:rFonts w:ascii="Helvetica" w:hAnsi="Helvetica"/>
          <w:sz w:val="24"/>
          <w:szCs w:val="24"/>
          <w:shd w:val="clear" w:color="auto" w:fill="FFFFFF"/>
        </w:rPr>
        <w:t>Impact Prediction</w:t>
      </w:r>
    </w:p>
    <w:p w:rsidR="00987174" w:rsidRPr="00816888" w:rsidRDefault="00987174"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Once the baseline study information is available, the important task of impact prediction can begin. Impact prediction involves forecasting the likely changes in the environment that will occur as a result of the development.</w:t>
      </w:r>
    </w:p>
    <w:p w:rsidR="00987174" w:rsidRPr="00816888" w:rsidRDefault="00987174" w:rsidP="00F00DEA">
      <w:pPr>
        <w:spacing w:after="0" w:line="240" w:lineRule="auto"/>
        <w:jc w:val="both"/>
        <w:rPr>
          <w:rFonts w:ascii="Helvetica" w:hAnsi="Helvetica"/>
          <w:b/>
          <w:bCs/>
          <w:color w:val="000000" w:themeColor="text1"/>
          <w:sz w:val="24"/>
          <w:szCs w:val="24"/>
        </w:rPr>
      </w:pPr>
    </w:p>
    <w:p w:rsidR="00987174" w:rsidRPr="007C379D" w:rsidRDefault="00C90554"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3.1.5.6 </w:t>
      </w:r>
      <w:r w:rsidR="00987174" w:rsidRPr="007C379D">
        <w:rPr>
          <w:rFonts w:ascii="Helvetica" w:hAnsi="Helvetica"/>
          <w:sz w:val="24"/>
          <w:szCs w:val="24"/>
          <w:shd w:val="clear" w:color="auto" w:fill="FFFFFF"/>
        </w:rPr>
        <w:t>Impact Assessment</w:t>
      </w:r>
    </w:p>
    <w:p w:rsidR="00987174" w:rsidRPr="00816888" w:rsidRDefault="00987174"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The next phase involves the assessment of the identified impacts – </w:t>
      </w:r>
      <w:r w:rsidRPr="00816888">
        <w:rPr>
          <w:rFonts w:ascii="Helvetica" w:hAnsi="Helvetica"/>
          <w:b/>
          <w:bCs/>
          <w:color w:val="000000" w:themeColor="text1"/>
          <w:sz w:val="24"/>
          <w:szCs w:val="24"/>
        </w:rPr>
        <w:t xml:space="preserve">Impact assessment. </w:t>
      </w:r>
      <w:r w:rsidRPr="00816888">
        <w:rPr>
          <w:rFonts w:ascii="Helvetica" w:hAnsi="Helvetica"/>
          <w:bCs/>
          <w:color w:val="000000" w:themeColor="text1"/>
          <w:sz w:val="24"/>
          <w:szCs w:val="24"/>
        </w:rPr>
        <w:t xml:space="preserve">This requires interpretation of the importance or the </w:t>
      </w:r>
      <w:r w:rsidRPr="00816888">
        <w:rPr>
          <w:rFonts w:ascii="Helvetica" w:hAnsi="Helvetica"/>
          <w:b/>
          <w:bCs/>
          <w:color w:val="000000" w:themeColor="text1"/>
          <w:sz w:val="24"/>
          <w:szCs w:val="24"/>
        </w:rPr>
        <w:t xml:space="preserve">significance </w:t>
      </w:r>
      <w:r w:rsidRPr="00816888">
        <w:rPr>
          <w:rFonts w:ascii="Helvetica" w:hAnsi="Helvetica"/>
          <w:bCs/>
          <w:color w:val="000000" w:themeColor="text1"/>
          <w:sz w:val="24"/>
          <w:szCs w:val="24"/>
        </w:rPr>
        <w:t>of the impacts to provide a conclusion, which can ultimately be used by decision makers in determining, the project application.</w:t>
      </w:r>
    </w:p>
    <w:p w:rsidR="00987174" w:rsidRPr="00816888" w:rsidRDefault="00987174" w:rsidP="00F00DEA">
      <w:pPr>
        <w:spacing w:after="0" w:line="240" w:lineRule="auto"/>
        <w:jc w:val="both"/>
        <w:rPr>
          <w:rFonts w:ascii="Helvetica" w:hAnsi="Helvetica"/>
          <w:bCs/>
          <w:color w:val="000000" w:themeColor="text1"/>
          <w:sz w:val="24"/>
          <w:szCs w:val="24"/>
        </w:rPr>
      </w:pPr>
    </w:p>
    <w:p w:rsidR="00987174" w:rsidRPr="007C379D" w:rsidRDefault="00C90554"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3.1.5.7 </w:t>
      </w:r>
      <w:r w:rsidR="00987174" w:rsidRPr="007C379D">
        <w:rPr>
          <w:rFonts w:ascii="Helvetica" w:hAnsi="Helvetica"/>
          <w:sz w:val="24"/>
          <w:szCs w:val="24"/>
          <w:shd w:val="clear" w:color="auto" w:fill="FFFFFF"/>
        </w:rPr>
        <w:t>Mitigation Measures</w:t>
      </w:r>
    </w:p>
    <w:p w:rsidR="00987174" w:rsidRPr="00816888" w:rsidRDefault="00987174" w:rsidP="00F00DEA">
      <w:pPr>
        <w:spacing w:after="0" w:line="240" w:lineRule="auto"/>
        <w:jc w:val="both"/>
        <w:rPr>
          <w:rFonts w:ascii="Helvetica" w:hAnsi="Helvetica"/>
          <w:bCs/>
          <w:color w:val="000000" w:themeColor="text1"/>
          <w:sz w:val="24"/>
          <w:szCs w:val="24"/>
        </w:rPr>
      </w:pPr>
      <w:r w:rsidRPr="00816888">
        <w:rPr>
          <w:rFonts w:ascii="Helvetica" w:eastAsia="Times New Roman" w:hAnsi="Helvetica"/>
          <w:color w:val="000000" w:themeColor="text1"/>
          <w:spacing w:val="-7"/>
          <w:sz w:val="24"/>
          <w:szCs w:val="24"/>
        </w:rPr>
        <w:t>Frequently, the assessment of impacts will reveal damaging effects upon the environment. These may be alleviated by </w:t>
      </w:r>
      <w:r w:rsidRPr="00816888">
        <w:rPr>
          <w:rFonts w:ascii="Helvetica" w:eastAsia="Times New Roman" w:hAnsi="Helvetica"/>
          <w:b/>
          <w:bCs/>
          <w:color w:val="000000" w:themeColor="text1"/>
          <w:spacing w:val="-7"/>
          <w:sz w:val="24"/>
          <w:szCs w:val="24"/>
        </w:rPr>
        <w:t xml:space="preserve">mitigation </w:t>
      </w:r>
      <w:r w:rsidRPr="00816888">
        <w:rPr>
          <w:rFonts w:ascii="Helvetica" w:eastAsia="Times New Roman" w:hAnsi="Helvetica"/>
          <w:color w:val="000000" w:themeColor="text1"/>
          <w:spacing w:val="-7"/>
          <w:sz w:val="24"/>
          <w:szCs w:val="24"/>
        </w:rPr>
        <w:t>measures</w:t>
      </w:r>
      <w:r w:rsidRPr="00816888">
        <w:rPr>
          <w:rFonts w:ascii="Helvetica" w:eastAsia="Times New Roman" w:hAnsi="Helvetica"/>
          <w:i/>
          <w:iCs/>
          <w:color w:val="000000" w:themeColor="text1"/>
          <w:spacing w:val="-7"/>
          <w:sz w:val="24"/>
          <w:szCs w:val="24"/>
        </w:rPr>
        <w:t>. </w:t>
      </w:r>
      <w:r w:rsidRPr="00816888">
        <w:rPr>
          <w:rFonts w:ascii="Helvetica" w:eastAsia="Times New Roman" w:hAnsi="Helvetica"/>
          <w:color w:val="000000" w:themeColor="text1"/>
          <w:spacing w:val="-7"/>
          <w:sz w:val="24"/>
          <w:szCs w:val="24"/>
        </w:rPr>
        <w:t>Mitigation involves taking measures to reduce or remove environmental impacts and it can be seen that the iterative nature of the EIA process is well demonstrated here. For example, successful design of mitigation measures could possibly result in the removal of all significant impacts; hence a new screening exercise would reveal that there might have been no need to carry out a formal EIA had the mitigation measures been included from the start</w:t>
      </w:r>
    </w:p>
    <w:p w:rsidR="00987174" w:rsidRPr="00816888" w:rsidRDefault="00987174" w:rsidP="00F00DEA">
      <w:pPr>
        <w:spacing w:after="0" w:line="240" w:lineRule="auto"/>
        <w:jc w:val="both"/>
        <w:rPr>
          <w:rFonts w:ascii="Helvetica" w:hAnsi="Helvetica"/>
          <w:bCs/>
          <w:color w:val="000000" w:themeColor="text1"/>
          <w:sz w:val="24"/>
          <w:szCs w:val="24"/>
        </w:rPr>
      </w:pPr>
    </w:p>
    <w:p w:rsidR="00987174" w:rsidRPr="007C379D" w:rsidRDefault="00C90554"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3.1.5.8 </w:t>
      </w:r>
      <w:r w:rsidR="00987174" w:rsidRPr="007C379D">
        <w:rPr>
          <w:rFonts w:ascii="Helvetica" w:hAnsi="Helvetica"/>
          <w:sz w:val="24"/>
          <w:szCs w:val="24"/>
          <w:shd w:val="clear" w:color="auto" w:fill="FFFFFF"/>
        </w:rPr>
        <w:t>Producing the Environmental Impact Statement</w:t>
      </w:r>
    </w:p>
    <w:p w:rsidR="00987174" w:rsidRPr="00816888" w:rsidRDefault="00987174"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The outcome of an EIA is usually a document, known as an </w:t>
      </w:r>
      <w:r w:rsidRPr="00816888">
        <w:rPr>
          <w:rFonts w:ascii="Helvetica" w:hAnsi="Helvetica"/>
          <w:b/>
          <w:bCs/>
          <w:color w:val="000000" w:themeColor="text1"/>
          <w:sz w:val="24"/>
          <w:szCs w:val="24"/>
        </w:rPr>
        <w:t xml:space="preserve">environmental impact statement (EIS), </w:t>
      </w:r>
      <w:r w:rsidRPr="00816888">
        <w:rPr>
          <w:rFonts w:ascii="Helvetica" w:hAnsi="Helvetica"/>
          <w:bCs/>
          <w:color w:val="000000" w:themeColor="text1"/>
          <w:sz w:val="24"/>
          <w:szCs w:val="24"/>
        </w:rPr>
        <w:t>which sets out factual information relating to the proposed development, and all the information gathered relating screening, scoping, baseline study, impact prediction and assessment, mitigation, and monitoring measures. It is quite common that a requirement of an EIS is that it also produces a non-technical summary. This is a summary of the information contained within the EIA, presented in a concise non-technical format, for those who do not wish to read the detailed document. This is very important, as EISs are public documents intended to inform the public of the nature and likely consequences of a development in time to comment and/or participate in the final project design.</w:t>
      </w:r>
    </w:p>
    <w:p w:rsidR="00987174" w:rsidRPr="00816888" w:rsidRDefault="00987174" w:rsidP="00F00DEA">
      <w:pPr>
        <w:spacing w:after="0" w:line="240" w:lineRule="auto"/>
        <w:jc w:val="both"/>
        <w:rPr>
          <w:rFonts w:ascii="Helvetica" w:hAnsi="Helvetica"/>
          <w:b/>
          <w:bCs/>
          <w:color w:val="000000" w:themeColor="text1"/>
          <w:sz w:val="24"/>
          <w:szCs w:val="24"/>
        </w:rPr>
      </w:pPr>
    </w:p>
    <w:p w:rsidR="00987174" w:rsidRPr="007C379D" w:rsidRDefault="00C90554"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lastRenderedPageBreak/>
        <w:t xml:space="preserve">3.1.5.9 </w:t>
      </w:r>
      <w:r w:rsidR="00987174" w:rsidRPr="007C379D">
        <w:rPr>
          <w:rFonts w:ascii="Helvetica" w:hAnsi="Helvetica"/>
          <w:sz w:val="24"/>
          <w:szCs w:val="24"/>
          <w:shd w:val="clear" w:color="auto" w:fill="FFFFFF"/>
        </w:rPr>
        <w:t xml:space="preserve">Preparation of EIA Report </w:t>
      </w:r>
    </w:p>
    <w:p w:rsidR="00987174" w:rsidRPr="00816888" w:rsidRDefault="00987174" w:rsidP="00F00DEA">
      <w:pPr>
        <w:spacing w:after="0" w:line="240" w:lineRule="auto"/>
        <w:jc w:val="both"/>
        <w:rPr>
          <w:rFonts w:ascii="Helvetica" w:hAnsi="Helvetica"/>
          <w:b/>
          <w:bCs/>
          <w:color w:val="000000" w:themeColor="text1"/>
          <w:sz w:val="24"/>
          <w:szCs w:val="24"/>
        </w:rPr>
      </w:pPr>
    </w:p>
    <w:p w:rsidR="00987174" w:rsidRPr="00816888" w:rsidRDefault="0085587A"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An</w:t>
      </w:r>
      <w:r w:rsidR="00987174" w:rsidRPr="00816888">
        <w:rPr>
          <w:rFonts w:ascii="Helvetica" w:hAnsi="Helvetica"/>
          <w:bCs/>
          <w:color w:val="000000" w:themeColor="text1"/>
          <w:sz w:val="24"/>
          <w:szCs w:val="24"/>
        </w:rPr>
        <w:t xml:space="preserve"> EIA expert shall prepare a project report stating the following:</w:t>
      </w:r>
    </w:p>
    <w:p w:rsidR="00987174" w:rsidRPr="00816888" w:rsidRDefault="00987174" w:rsidP="00F00DEA">
      <w:pPr>
        <w:numPr>
          <w:ilvl w:val="0"/>
          <w:numId w:val="121"/>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The nature of the project</w:t>
      </w:r>
    </w:p>
    <w:p w:rsidR="00987174" w:rsidRPr="00816888" w:rsidRDefault="00987174" w:rsidP="00F00DEA">
      <w:pPr>
        <w:numPr>
          <w:ilvl w:val="0"/>
          <w:numId w:val="121"/>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The location of the project including the physical area that may be affected by the project's activities</w:t>
      </w:r>
    </w:p>
    <w:p w:rsidR="00987174" w:rsidRPr="00816888" w:rsidRDefault="00987174" w:rsidP="00F00DEA">
      <w:pPr>
        <w:numPr>
          <w:ilvl w:val="0"/>
          <w:numId w:val="121"/>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The activities that shall be undertaken during the project construction, operation and decommissioning phases</w:t>
      </w:r>
    </w:p>
    <w:p w:rsidR="00987174" w:rsidRPr="00816888" w:rsidRDefault="00987174" w:rsidP="00F00DEA">
      <w:pPr>
        <w:numPr>
          <w:ilvl w:val="0"/>
          <w:numId w:val="121"/>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The design of the project,  the materials to be used, products and by-products, including waste to be generated by the project and the methods of their disposal; </w:t>
      </w:r>
    </w:p>
    <w:p w:rsidR="00987174" w:rsidRPr="00816888" w:rsidRDefault="00987174" w:rsidP="00F00DEA">
      <w:pPr>
        <w:numPr>
          <w:ilvl w:val="0"/>
          <w:numId w:val="121"/>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The potential environmental impacts of the project and the mitigation measures to be taken during and after implementation of the project</w:t>
      </w:r>
    </w:p>
    <w:p w:rsidR="00987174" w:rsidRPr="00816888" w:rsidRDefault="00987174" w:rsidP="00F00DEA">
      <w:pPr>
        <w:numPr>
          <w:ilvl w:val="0"/>
          <w:numId w:val="121"/>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An action plan for the prevention and management of possible accidents during the project cycle;  </w:t>
      </w:r>
    </w:p>
    <w:p w:rsidR="00987174" w:rsidRPr="00816888" w:rsidRDefault="00987174" w:rsidP="00F00DEA">
      <w:pPr>
        <w:numPr>
          <w:ilvl w:val="0"/>
          <w:numId w:val="121"/>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A plan to ensure the health and safety of the workers and neighbouring communities;</w:t>
      </w:r>
    </w:p>
    <w:p w:rsidR="00987174" w:rsidRPr="00816888" w:rsidRDefault="00987174" w:rsidP="00F00DEA">
      <w:pPr>
        <w:numPr>
          <w:ilvl w:val="0"/>
          <w:numId w:val="121"/>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The economic and socio-cultural impacts to the local community and the nation in general</w:t>
      </w:r>
    </w:p>
    <w:p w:rsidR="00987174" w:rsidRPr="00816888" w:rsidRDefault="00987174" w:rsidP="00F00DEA">
      <w:pPr>
        <w:numPr>
          <w:ilvl w:val="0"/>
          <w:numId w:val="121"/>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The project budget and any other information NEMA may require.</w:t>
      </w:r>
    </w:p>
    <w:p w:rsidR="00987174" w:rsidRPr="00816888" w:rsidRDefault="00987174" w:rsidP="00F00DEA">
      <w:pPr>
        <w:spacing w:after="0" w:line="240" w:lineRule="auto"/>
        <w:jc w:val="both"/>
        <w:rPr>
          <w:rFonts w:ascii="Helvetica" w:hAnsi="Helvetica"/>
          <w:bCs/>
          <w:color w:val="000000" w:themeColor="text1"/>
          <w:sz w:val="24"/>
          <w:szCs w:val="24"/>
        </w:rPr>
      </w:pPr>
    </w:p>
    <w:p w:rsidR="00987174" w:rsidRPr="00816888" w:rsidRDefault="00987174"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In preparing a project report under EIA regulations, the EIA Expert shall pay particular attention to the issues specified in the Second Schedule of the Regulations.</w:t>
      </w:r>
      <w:r w:rsidR="00D23133">
        <w:rPr>
          <w:rFonts w:ascii="Helvetica" w:hAnsi="Helvetica"/>
          <w:bCs/>
          <w:color w:val="000000" w:themeColor="text1"/>
          <w:sz w:val="24"/>
          <w:szCs w:val="24"/>
        </w:rPr>
        <w:t xml:space="preserve"> </w:t>
      </w:r>
      <w:r w:rsidRPr="00816888">
        <w:rPr>
          <w:rFonts w:ascii="Helvetica" w:hAnsi="Helvetica"/>
          <w:bCs/>
          <w:color w:val="000000" w:themeColor="text1"/>
          <w:sz w:val="24"/>
          <w:szCs w:val="24"/>
        </w:rPr>
        <w:t>The main output report is called an Environmental Impact Report and contains a detailed plan for managing and monitoring environmental impacts both during and after project implementation. The Report shall have information necessary for decision making.</w:t>
      </w:r>
    </w:p>
    <w:p w:rsidR="00987174" w:rsidRPr="00816888" w:rsidRDefault="00987174" w:rsidP="00F00DEA">
      <w:pPr>
        <w:spacing w:after="0" w:line="240" w:lineRule="auto"/>
        <w:jc w:val="both"/>
        <w:rPr>
          <w:rFonts w:ascii="Helvetica" w:hAnsi="Helvetica"/>
          <w:bCs/>
          <w:color w:val="000000" w:themeColor="text1"/>
          <w:sz w:val="24"/>
          <w:szCs w:val="24"/>
        </w:rPr>
      </w:pPr>
    </w:p>
    <w:p w:rsidR="00987174" w:rsidRPr="007C379D" w:rsidRDefault="00C90554"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3.1.5.10 </w:t>
      </w:r>
      <w:r w:rsidR="00987174" w:rsidRPr="007C379D">
        <w:rPr>
          <w:rFonts w:ascii="Helvetica" w:hAnsi="Helvetica"/>
          <w:sz w:val="24"/>
          <w:szCs w:val="24"/>
          <w:shd w:val="clear" w:color="auto" w:fill="FFFFFF"/>
        </w:rPr>
        <w:t>EIA Review</w:t>
      </w: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Once the EIA is complete, the EIS is submitted to the competent authority. This is the body with the authority to permit or refuse development applications. The competent authorities are often in a position of having very little time to make a decision and have a detailed and lengthy EIS to read through which may contain errors, omissions, and developer bias. It is essential, therefore, that they review the document. Review can take a number of forms: it may be purely an ad hoc process whereby the document is read and commented on by decision-makers; it can be more formalised and expert opinion is sought; or it can be through the use of formal review methods designed specifically for the purpose. </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Basically, the review process should enable the decision-maker to decide whether the EIS is adequate (e</w:t>
      </w:r>
      <w:r w:rsidR="00201445">
        <w:rPr>
          <w:rFonts w:ascii="Helvetica" w:hAnsi="Helvetica"/>
          <w:color w:val="000000" w:themeColor="text1"/>
          <w:sz w:val="24"/>
          <w:szCs w:val="24"/>
        </w:rPr>
        <w:t>.</w:t>
      </w:r>
      <w:r w:rsidRPr="00816888">
        <w:rPr>
          <w:rFonts w:ascii="Helvetica" w:hAnsi="Helvetica"/>
          <w:color w:val="000000" w:themeColor="text1"/>
          <w:sz w:val="24"/>
          <w:szCs w:val="24"/>
        </w:rPr>
        <w:t>g</w:t>
      </w:r>
      <w:r w:rsidR="00201445">
        <w:rPr>
          <w:rFonts w:ascii="Helvetica" w:hAnsi="Helvetica"/>
          <w:color w:val="000000" w:themeColor="text1"/>
          <w:sz w:val="24"/>
          <w:szCs w:val="24"/>
        </w:rPr>
        <w:t>.</w:t>
      </w:r>
      <w:r w:rsidRPr="00816888">
        <w:rPr>
          <w:rFonts w:ascii="Helvetica" w:hAnsi="Helvetica"/>
          <w:color w:val="000000" w:themeColor="text1"/>
          <w:sz w:val="24"/>
          <w:szCs w:val="24"/>
        </w:rPr>
        <w:t xml:space="preserve"> whether it is legally compliant), whether the information is correct, and whether it is unbiased. If it is, they are then in a position to use the EIS as information to be considered in determining whether the project should receive consent. </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987174"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A copy of the report is placed in related County offices for the public, review and give their views, directly to the decision-maker. Under some systems, the review process </w:t>
      </w:r>
      <w:r w:rsidRPr="00816888">
        <w:rPr>
          <w:rFonts w:ascii="Helvetica" w:hAnsi="Helvetica"/>
          <w:bCs/>
          <w:color w:val="000000" w:themeColor="text1"/>
          <w:sz w:val="24"/>
          <w:szCs w:val="24"/>
        </w:rPr>
        <w:lastRenderedPageBreak/>
        <w:t>allows the public to question the quality of the assessment by identifying omissions and inaccuracies in the EIS. In all cases they are able to evaluate and comment on the findings</w:t>
      </w:r>
      <w:r w:rsidRPr="00816888">
        <w:rPr>
          <w:rFonts w:ascii="Helvetica" w:hAnsi="Helvetica"/>
          <w:b/>
          <w:bCs/>
          <w:color w:val="000000" w:themeColor="text1"/>
          <w:sz w:val="24"/>
          <w:szCs w:val="24"/>
        </w:rPr>
        <w:t xml:space="preserve">. </w:t>
      </w:r>
    </w:p>
    <w:p w:rsidR="00987174" w:rsidRPr="00816888" w:rsidRDefault="00987174" w:rsidP="00F00DEA">
      <w:pPr>
        <w:spacing w:after="0" w:line="240" w:lineRule="auto"/>
        <w:jc w:val="both"/>
        <w:rPr>
          <w:rFonts w:ascii="Helvetica" w:hAnsi="Helvetica"/>
          <w:bCs/>
          <w:color w:val="000000" w:themeColor="text1"/>
          <w:sz w:val="24"/>
          <w:szCs w:val="24"/>
        </w:rPr>
      </w:pP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competent authority is now in possession of the information they require about the possible effects of the development on the environment. They will use this information, in combination with all of the other details and representations they have received, to help them come to a decision.</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7C379D" w:rsidRDefault="00C90554"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3.1.5.11: F</w:t>
      </w:r>
      <w:r w:rsidR="00987174" w:rsidRPr="007C379D">
        <w:rPr>
          <w:rFonts w:ascii="Helvetica" w:hAnsi="Helvetica"/>
          <w:sz w:val="24"/>
          <w:szCs w:val="24"/>
          <w:shd w:val="clear" w:color="auto" w:fill="FFFFFF"/>
        </w:rPr>
        <w:t>ollow up</w:t>
      </w: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Follow up relates to the post-approval phase of EIA and encompasses monitoring of impacts, the continued environmental management of a project, and impact auditing. Without any form of follow up EIA would operate as a linear rather than an iterative process, and an important step towards achieving environmental protection will also have been omitted.</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Follow up presents an opportunity both to control environmental effects and to learn from the process and cause-effect relationships. Ideally, data generated by monitoring and other aspects of follow up should be compared with the original predictions and mitigation measures in the EIS to determine the accuracy of the original predictions the degree of the deviation from the predictions the possible reasons for any deviation whether mitigation measures have achieved their objective of reducing or eliminating impacts.</w:t>
      </w: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Information generated by this process can contribute to the improvement of future EIA practice, for example, by enabling more accurate predictions to be made.</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CC1E2A" w:rsidP="00F00DEA">
      <w:pPr>
        <w:pStyle w:val="Heading3"/>
        <w:spacing w:after="240" w:line="240" w:lineRule="auto"/>
        <w:jc w:val="both"/>
        <w:rPr>
          <w:rFonts w:ascii="Helvetica" w:hAnsi="Helvetica"/>
          <w:sz w:val="24"/>
          <w:szCs w:val="24"/>
        </w:rPr>
      </w:pPr>
      <w:bookmarkStart w:id="92" w:name="_Toc467160203"/>
      <w:r w:rsidRPr="00816888">
        <w:rPr>
          <w:rFonts w:ascii="Helvetica" w:hAnsi="Helvetica"/>
          <w:sz w:val="24"/>
          <w:szCs w:val="24"/>
        </w:rPr>
        <w:t>3.1.6</w:t>
      </w:r>
      <w:r w:rsidR="00FD235B">
        <w:rPr>
          <w:rFonts w:ascii="Helvetica" w:hAnsi="Helvetica"/>
          <w:sz w:val="24"/>
          <w:szCs w:val="24"/>
        </w:rPr>
        <w:t xml:space="preserve"> </w:t>
      </w:r>
      <w:r w:rsidRPr="00816888">
        <w:rPr>
          <w:rFonts w:ascii="Helvetica" w:hAnsi="Helvetica"/>
          <w:sz w:val="24"/>
          <w:szCs w:val="24"/>
        </w:rPr>
        <w:t>EIA Study Team</w:t>
      </w:r>
      <w:bookmarkEnd w:id="92"/>
    </w:p>
    <w:p w:rsidR="00987174" w:rsidRPr="00816888" w:rsidRDefault="00987174" w:rsidP="00F00DEA">
      <w:pPr>
        <w:numPr>
          <w:ilvl w:val="0"/>
          <w:numId w:val="139"/>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Team members  are chosen due to their different </w:t>
      </w:r>
      <w:r w:rsidRPr="00816888">
        <w:rPr>
          <w:rFonts w:ascii="Helvetica" w:hAnsi="Helvetica"/>
          <w:bCs/>
          <w:color w:val="000000" w:themeColor="text1"/>
          <w:sz w:val="24"/>
          <w:szCs w:val="24"/>
        </w:rPr>
        <w:t>perspectives</w:t>
      </w:r>
      <w:r w:rsidRPr="00816888">
        <w:rPr>
          <w:rFonts w:ascii="Helvetica" w:hAnsi="Helvetica"/>
          <w:color w:val="000000" w:themeColor="text1"/>
          <w:sz w:val="24"/>
          <w:szCs w:val="24"/>
        </w:rPr>
        <w:t xml:space="preserve">, technical </w:t>
      </w:r>
      <w:r w:rsidRPr="00816888">
        <w:rPr>
          <w:rFonts w:ascii="Helvetica" w:hAnsi="Helvetica"/>
          <w:bCs/>
          <w:color w:val="000000" w:themeColor="text1"/>
          <w:sz w:val="24"/>
          <w:szCs w:val="24"/>
        </w:rPr>
        <w:t>backgrounds</w:t>
      </w:r>
      <w:r w:rsidRPr="00816888">
        <w:rPr>
          <w:rFonts w:ascii="Helvetica" w:hAnsi="Helvetica"/>
          <w:color w:val="000000" w:themeColor="text1"/>
          <w:sz w:val="24"/>
          <w:szCs w:val="24"/>
        </w:rPr>
        <w:t xml:space="preserve">, </w:t>
      </w:r>
      <w:r w:rsidRPr="00816888">
        <w:rPr>
          <w:rFonts w:ascii="Helvetica" w:hAnsi="Helvetica"/>
          <w:bCs/>
          <w:color w:val="000000" w:themeColor="text1"/>
          <w:sz w:val="24"/>
          <w:szCs w:val="24"/>
        </w:rPr>
        <w:t>access</w:t>
      </w:r>
      <w:r w:rsidRPr="00816888">
        <w:rPr>
          <w:rFonts w:ascii="Helvetica" w:hAnsi="Helvetica"/>
          <w:color w:val="000000" w:themeColor="text1"/>
          <w:sz w:val="24"/>
          <w:szCs w:val="24"/>
        </w:rPr>
        <w:t xml:space="preserve"> to data and </w:t>
      </w:r>
      <w:r w:rsidRPr="00816888">
        <w:rPr>
          <w:rFonts w:ascii="Helvetica" w:hAnsi="Helvetica"/>
          <w:bCs/>
          <w:color w:val="000000" w:themeColor="text1"/>
          <w:sz w:val="24"/>
          <w:szCs w:val="24"/>
        </w:rPr>
        <w:t>analytical</w:t>
      </w:r>
      <w:r w:rsidRPr="00816888">
        <w:rPr>
          <w:rFonts w:ascii="Helvetica" w:hAnsi="Helvetica"/>
          <w:color w:val="000000" w:themeColor="text1"/>
          <w:sz w:val="24"/>
          <w:szCs w:val="24"/>
        </w:rPr>
        <w:t xml:space="preserve"> techniques</w:t>
      </w:r>
    </w:p>
    <w:p w:rsidR="00987174" w:rsidRPr="00816888" w:rsidRDefault="00987174" w:rsidP="00F00DEA">
      <w:pPr>
        <w:numPr>
          <w:ilvl w:val="0"/>
          <w:numId w:val="139"/>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Selected based on </w:t>
      </w:r>
      <w:r w:rsidRPr="00816888">
        <w:rPr>
          <w:rFonts w:ascii="Helvetica" w:hAnsi="Helvetica"/>
          <w:bCs/>
          <w:color w:val="000000" w:themeColor="text1"/>
          <w:sz w:val="24"/>
          <w:szCs w:val="24"/>
        </w:rPr>
        <w:t>experience</w:t>
      </w:r>
      <w:r w:rsidRPr="00816888">
        <w:rPr>
          <w:rFonts w:ascii="Helvetica" w:hAnsi="Helvetica"/>
          <w:color w:val="000000" w:themeColor="text1"/>
          <w:sz w:val="24"/>
          <w:szCs w:val="24"/>
        </w:rPr>
        <w:t xml:space="preserve"> in EIA process and procedures and </w:t>
      </w:r>
      <w:r w:rsidRPr="00816888">
        <w:rPr>
          <w:rFonts w:ascii="Helvetica" w:hAnsi="Helvetica"/>
          <w:bCs/>
          <w:color w:val="000000" w:themeColor="text1"/>
          <w:sz w:val="24"/>
          <w:szCs w:val="24"/>
        </w:rPr>
        <w:t>competence</w:t>
      </w:r>
      <w:r w:rsidRPr="00816888">
        <w:rPr>
          <w:rFonts w:ascii="Helvetica" w:hAnsi="Helvetica"/>
          <w:color w:val="000000" w:themeColor="text1"/>
          <w:sz w:val="24"/>
          <w:szCs w:val="24"/>
        </w:rPr>
        <w:t xml:space="preserve"> in a discipline related to the project </w:t>
      </w:r>
    </w:p>
    <w:p w:rsidR="00987174" w:rsidRPr="00816888" w:rsidRDefault="00987174" w:rsidP="00F00DEA">
      <w:pPr>
        <w:numPr>
          <w:ilvl w:val="0"/>
          <w:numId w:val="139"/>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Team size ranges from two or three to up to thirty members depending on the complexity of the proposal</w:t>
      </w:r>
    </w:p>
    <w:p w:rsidR="00987174" w:rsidRPr="00816888" w:rsidRDefault="00987174" w:rsidP="00F00DEA">
      <w:pPr>
        <w:numPr>
          <w:ilvl w:val="0"/>
          <w:numId w:val="139"/>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Factors to consider in selecting a team include finances available, range of impacts to be studied, demonstrated expertise and experience, demonstrated local knowledge, availability, ability to work with others and contribution to team efforts </w:t>
      </w:r>
    </w:p>
    <w:p w:rsidR="00987174" w:rsidRPr="00816888" w:rsidRDefault="00987174" w:rsidP="00F00DEA">
      <w:pPr>
        <w:pStyle w:val="ListParagraph"/>
        <w:numPr>
          <w:ilvl w:val="0"/>
          <w:numId w:val="124"/>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A lead Expert will be identified to and serve as a:-</w:t>
      </w:r>
    </w:p>
    <w:p w:rsidR="00987174" w:rsidRPr="00816888" w:rsidRDefault="00987174" w:rsidP="00F00DEA">
      <w:pPr>
        <w:pStyle w:val="ListParagraph"/>
        <w:spacing w:after="0" w:line="240" w:lineRule="auto"/>
        <w:ind w:left="36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link between the team and the firm or company.</w:t>
      </w: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      -  make all practical arrangement for meetings and visit to the site. </w:t>
      </w: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      - Make arrangements for interview and field visits </w:t>
      </w: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      -  Involve the collection of circulation of general information.</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85587A" w:rsidP="00F00DEA">
      <w:pPr>
        <w:spacing w:after="0"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Self-Assessment</w:t>
      </w:r>
    </w:p>
    <w:p w:rsidR="00987174" w:rsidRPr="00816888" w:rsidRDefault="00987174" w:rsidP="00F00DEA">
      <w:pPr>
        <w:spacing w:after="0" w:line="240" w:lineRule="auto"/>
        <w:jc w:val="both"/>
        <w:rPr>
          <w:rFonts w:ascii="Helvetica" w:hAnsi="Helvetica"/>
          <w:b/>
          <w:color w:val="000000" w:themeColor="text1"/>
          <w:sz w:val="24"/>
          <w:szCs w:val="24"/>
        </w:rPr>
      </w:pPr>
    </w:p>
    <w:p w:rsidR="00987174" w:rsidRPr="00816888" w:rsidRDefault="00987174" w:rsidP="00F00DEA">
      <w:pPr>
        <w:pStyle w:val="ListParagraph"/>
        <w:numPr>
          <w:ilvl w:val="0"/>
          <w:numId w:val="143"/>
        </w:numPr>
        <w:spacing w:after="0" w:line="240" w:lineRule="auto"/>
        <w:ind w:left="540" w:hanging="36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lastRenderedPageBreak/>
        <w:t>Prepare a brief</w:t>
      </w:r>
      <w:r w:rsidR="007E652F">
        <w:rPr>
          <w:rFonts w:ascii="Helvetica" w:hAnsi="Helvetica" w:cs="Times New Roman"/>
          <w:color w:val="000000" w:themeColor="text1"/>
          <w:sz w:val="24"/>
          <w:szCs w:val="24"/>
        </w:rPr>
        <w:t xml:space="preserve"> </w:t>
      </w:r>
      <w:r w:rsidRPr="00816888">
        <w:rPr>
          <w:rFonts w:ascii="Helvetica" w:hAnsi="Helvetica" w:cs="Times New Roman"/>
          <w:color w:val="000000" w:themeColor="text1"/>
          <w:sz w:val="24"/>
          <w:szCs w:val="24"/>
        </w:rPr>
        <w:t xml:space="preserve">overview of EIA process. </w:t>
      </w:r>
    </w:p>
    <w:p w:rsidR="00987174" w:rsidRPr="00816888" w:rsidRDefault="00987174" w:rsidP="00F00DEA">
      <w:pPr>
        <w:spacing w:after="0" w:line="240" w:lineRule="auto"/>
        <w:jc w:val="both"/>
        <w:rPr>
          <w:rFonts w:ascii="Helvetica" w:hAnsi="Helvetica"/>
          <w:b/>
          <w:color w:val="000000" w:themeColor="text1"/>
          <w:sz w:val="24"/>
          <w:szCs w:val="24"/>
        </w:rPr>
      </w:pPr>
    </w:p>
    <w:p w:rsidR="004F5BE2" w:rsidRPr="0026020A" w:rsidRDefault="007957AD" w:rsidP="00F00DEA">
      <w:pPr>
        <w:pStyle w:val="Heading3"/>
        <w:spacing w:after="240" w:line="240" w:lineRule="auto"/>
        <w:jc w:val="both"/>
        <w:rPr>
          <w:rFonts w:ascii="Helvetica" w:hAnsi="Helvetica"/>
          <w:sz w:val="24"/>
          <w:szCs w:val="24"/>
        </w:rPr>
      </w:pPr>
      <w:bookmarkStart w:id="93" w:name="_Toc467160204"/>
      <w:r w:rsidRPr="00816888">
        <w:rPr>
          <w:rFonts w:ascii="Helvetica" w:hAnsi="Helvetica"/>
          <w:sz w:val="24"/>
          <w:szCs w:val="24"/>
        </w:rPr>
        <w:t>References</w:t>
      </w:r>
      <w:bookmarkEnd w:id="93"/>
    </w:p>
    <w:p w:rsidR="004F5BE2" w:rsidRPr="00816888" w:rsidRDefault="004F5BE2"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Baker, J.L. 2000; Evaluating the Impact of Development Projects on Poverty: A Handbook for</w:t>
      </w:r>
      <w:r w:rsidR="0087640F">
        <w:rPr>
          <w:rFonts w:ascii="Helvetica" w:hAnsi="Helvetica"/>
          <w:color w:val="000000" w:themeColor="text1"/>
          <w:sz w:val="24"/>
          <w:szCs w:val="24"/>
        </w:rPr>
        <w:t xml:space="preserve"> </w:t>
      </w:r>
      <w:r w:rsidRPr="00816888">
        <w:rPr>
          <w:rFonts w:ascii="Helvetica" w:hAnsi="Helvetica"/>
          <w:color w:val="000000" w:themeColor="text1"/>
          <w:sz w:val="24"/>
          <w:szCs w:val="24"/>
        </w:rPr>
        <w:t>Practitioners. Washington, DC: World Bank.</w:t>
      </w:r>
    </w:p>
    <w:p w:rsidR="004F5BE2" w:rsidRPr="00816888" w:rsidRDefault="004F5BE2"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Republic of Kenya (1999): The Environmental Management and Coordination Act</w:t>
      </w:r>
    </w:p>
    <w:p w:rsidR="004F5BE2" w:rsidRPr="00816888" w:rsidRDefault="0085587A" w:rsidP="00F00DEA">
      <w:pPr>
        <w:spacing w:line="240" w:lineRule="auto"/>
        <w:jc w:val="both"/>
        <w:rPr>
          <w:rFonts w:ascii="Helvetica" w:hAnsi="Helvetica"/>
          <w:color w:val="000000" w:themeColor="text1"/>
          <w:sz w:val="24"/>
          <w:szCs w:val="24"/>
        </w:rPr>
      </w:pPr>
      <w:r>
        <w:rPr>
          <w:rFonts w:ascii="Helvetica" w:hAnsi="Helvetica"/>
          <w:color w:val="000000" w:themeColor="text1"/>
          <w:sz w:val="24"/>
          <w:szCs w:val="24"/>
        </w:rPr>
        <w:t>Republic of Kenya (2003).</w:t>
      </w:r>
      <w:r w:rsidR="004F5BE2" w:rsidRPr="00816888">
        <w:rPr>
          <w:rFonts w:ascii="Helvetica" w:hAnsi="Helvetica"/>
          <w:color w:val="000000" w:themeColor="text1"/>
          <w:sz w:val="24"/>
          <w:szCs w:val="24"/>
        </w:rPr>
        <w:t xml:space="preserve"> The Environmental (Impact Assessment and Audit) Regulations</w:t>
      </w:r>
    </w:p>
    <w:p w:rsidR="004F5BE2" w:rsidRPr="00816888" w:rsidRDefault="004F5BE2" w:rsidP="00F00DEA">
      <w:pPr>
        <w:tabs>
          <w:tab w:val="left" w:pos="0"/>
        </w:tabs>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Hay A. What caused the Seveso explosion? Nature </w:t>
      </w:r>
      <w:r w:rsidR="00CC1E2A" w:rsidRPr="00816888">
        <w:rPr>
          <w:rFonts w:ascii="Helvetica" w:hAnsi="Helvetica"/>
          <w:color w:val="000000" w:themeColor="text1"/>
          <w:sz w:val="24"/>
          <w:szCs w:val="24"/>
        </w:rPr>
        <w:t>(</w:t>
      </w:r>
      <w:r w:rsidRPr="00816888">
        <w:rPr>
          <w:rFonts w:ascii="Helvetica" w:hAnsi="Helvetica"/>
          <w:color w:val="000000" w:themeColor="text1"/>
          <w:sz w:val="24"/>
          <w:szCs w:val="24"/>
        </w:rPr>
        <w:t>1978</w:t>
      </w:r>
      <w:r w:rsidR="00CC1E2A" w:rsidRPr="00816888">
        <w:rPr>
          <w:rFonts w:ascii="Helvetica" w:hAnsi="Helvetica"/>
          <w:color w:val="000000" w:themeColor="text1"/>
          <w:sz w:val="24"/>
          <w:szCs w:val="24"/>
        </w:rPr>
        <w:t>)</w:t>
      </w:r>
      <w:r w:rsidRPr="00816888">
        <w:rPr>
          <w:rFonts w:ascii="Helvetica" w:hAnsi="Helvetica"/>
          <w:color w:val="000000" w:themeColor="text1"/>
          <w:sz w:val="24"/>
          <w:szCs w:val="24"/>
        </w:rPr>
        <w:t>; 273:582-583.</w:t>
      </w:r>
    </w:p>
    <w:p w:rsidR="004F5BE2" w:rsidRPr="00816888" w:rsidRDefault="004F5BE2" w:rsidP="00F00DEA">
      <w:pPr>
        <w:tabs>
          <w:tab w:val="left" w:pos="0"/>
        </w:tabs>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Rodricks, J., Calculated Risks. Cambridge University Press, New York (1992), p. 192.</w:t>
      </w:r>
    </w:p>
    <w:p w:rsidR="004F5BE2" w:rsidRPr="00816888" w:rsidRDefault="004F5BE2"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National Research Council. Science and Judgement in Risk Assessment. (Washington, D.C., National Academy Press, </w:t>
      </w:r>
      <w:r w:rsidR="00CC1E2A" w:rsidRPr="00816888">
        <w:rPr>
          <w:rFonts w:ascii="Helvetica" w:hAnsi="Helvetica"/>
          <w:color w:val="000000" w:themeColor="text1"/>
          <w:sz w:val="24"/>
          <w:szCs w:val="24"/>
        </w:rPr>
        <w:t>(</w:t>
      </w:r>
      <w:r w:rsidRPr="00816888">
        <w:rPr>
          <w:rFonts w:ascii="Helvetica" w:hAnsi="Helvetica"/>
          <w:color w:val="000000" w:themeColor="text1"/>
          <w:sz w:val="24"/>
          <w:szCs w:val="24"/>
        </w:rPr>
        <w:t>1994)</w:t>
      </w:r>
    </w:p>
    <w:p w:rsidR="00987174" w:rsidRPr="00816888" w:rsidRDefault="0098717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NEMA (2014): Environmental Impact assessment (EIA), Review Guide for Communities </w:t>
      </w:r>
    </w:p>
    <w:p w:rsidR="00987174" w:rsidRPr="00816888" w:rsidRDefault="0098717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NEMA (2003): Environment (Impact Assessment and Audit) Regulations </w:t>
      </w:r>
    </w:p>
    <w:p w:rsidR="00D74AE9" w:rsidRPr="00816888" w:rsidRDefault="0098717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Frost R. EIA monitoring and audit (1997): In: Weston J, editor. Planning and environmental</w:t>
      </w:r>
      <w:r w:rsidR="0087640F">
        <w:rPr>
          <w:rFonts w:ascii="Helvetica" w:hAnsi="Helvetica"/>
          <w:color w:val="000000" w:themeColor="text1"/>
          <w:sz w:val="24"/>
          <w:szCs w:val="24"/>
        </w:rPr>
        <w:t xml:space="preserve"> </w:t>
      </w:r>
      <w:r w:rsidRPr="00816888">
        <w:rPr>
          <w:rFonts w:ascii="Helvetica" w:hAnsi="Helvetica"/>
          <w:color w:val="000000" w:themeColor="text1"/>
          <w:sz w:val="24"/>
          <w:szCs w:val="24"/>
        </w:rPr>
        <w:t>impact assessment in practice. Harlow: Addison Wesley; p. 141 – 64</w:t>
      </w:r>
    </w:p>
    <w:p w:rsidR="00D74AE9" w:rsidRPr="00816888" w:rsidRDefault="0098717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Lawrence P (2003): Environmental impact assessment: practical solutions to recurrent     problems. Hoboken, New Jersey, USA: John Wiley &amp; Sons</w:t>
      </w:r>
    </w:p>
    <w:p w:rsidR="00987174" w:rsidRPr="00816888" w:rsidRDefault="0098717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Lawrence DP (1997): The need for EIA theory-building. Environmental Impact Assessment Review; 17:79 – 107</w:t>
      </w:r>
    </w:p>
    <w:p w:rsidR="00987174" w:rsidRPr="00816888" w:rsidRDefault="0098717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Lee B, Haworth L, Brunk C (1995): Values and science in impact assessment. Environments</w:t>
      </w:r>
      <w:r w:rsidR="0085587A" w:rsidRPr="00816888">
        <w:rPr>
          <w:rFonts w:ascii="Helvetica" w:hAnsi="Helvetica"/>
          <w:color w:val="000000" w:themeColor="text1"/>
          <w:sz w:val="24"/>
          <w:szCs w:val="24"/>
        </w:rPr>
        <w:t>; 23</w:t>
      </w:r>
      <w:r w:rsidRPr="00816888">
        <w:rPr>
          <w:rFonts w:ascii="Helvetica" w:hAnsi="Helvetica"/>
          <w:color w:val="000000" w:themeColor="text1"/>
          <w:sz w:val="24"/>
          <w:szCs w:val="24"/>
        </w:rPr>
        <w:t>(1): 93 – 100</w:t>
      </w:r>
    </w:p>
    <w:p w:rsidR="00987174" w:rsidRPr="00816888" w:rsidRDefault="0098717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Wood C (2003): Environmental impact assessment. </w:t>
      </w:r>
      <w:r w:rsidR="0085587A" w:rsidRPr="00816888">
        <w:rPr>
          <w:rFonts w:ascii="Helvetica" w:hAnsi="Helvetica"/>
          <w:color w:val="000000" w:themeColor="text1"/>
          <w:sz w:val="24"/>
          <w:szCs w:val="24"/>
        </w:rPr>
        <w:t>A</w:t>
      </w:r>
      <w:r w:rsidRPr="00816888">
        <w:rPr>
          <w:rFonts w:ascii="Helvetica" w:hAnsi="Helvetica"/>
          <w:color w:val="000000" w:themeColor="text1"/>
          <w:sz w:val="24"/>
          <w:szCs w:val="24"/>
        </w:rPr>
        <w:t xml:space="preserve"> comparative review. 2nd ed. Harlow: Prentice-Hall</w:t>
      </w:r>
    </w:p>
    <w:p w:rsidR="00C90554" w:rsidRPr="00816888" w:rsidRDefault="00C90554" w:rsidP="00F00DEA">
      <w:pPr>
        <w:pStyle w:val="Heading2"/>
        <w:jc w:val="both"/>
        <w:rPr>
          <w:rFonts w:ascii="Helvetica" w:hAnsi="Helvetica"/>
          <w:sz w:val="24"/>
          <w:szCs w:val="24"/>
        </w:rPr>
      </w:pPr>
    </w:p>
    <w:p w:rsidR="00BA3569" w:rsidRPr="00816888" w:rsidRDefault="00BA3569" w:rsidP="00F00DEA">
      <w:pPr>
        <w:spacing w:after="0" w:line="240" w:lineRule="auto"/>
        <w:jc w:val="both"/>
        <w:rPr>
          <w:rFonts w:ascii="Helvetica" w:eastAsia="Times New Roman" w:hAnsi="Helvetica"/>
          <w:b/>
          <w:bCs/>
          <w:i/>
          <w:iCs/>
          <w:sz w:val="24"/>
          <w:szCs w:val="24"/>
        </w:rPr>
      </w:pPr>
      <w:r w:rsidRPr="00816888">
        <w:rPr>
          <w:rFonts w:ascii="Helvetica" w:hAnsi="Helvetica"/>
          <w:sz w:val="24"/>
          <w:szCs w:val="24"/>
        </w:rPr>
        <w:br w:type="page"/>
      </w:r>
    </w:p>
    <w:p w:rsidR="00987174" w:rsidRPr="00816888" w:rsidRDefault="00442AEF" w:rsidP="00F00DEA">
      <w:pPr>
        <w:pStyle w:val="Heading2"/>
        <w:jc w:val="both"/>
        <w:rPr>
          <w:rFonts w:ascii="Helvetica" w:hAnsi="Helvetica"/>
          <w:sz w:val="24"/>
          <w:szCs w:val="24"/>
        </w:rPr>
      </w:pPr>
      <w:bookmarkStart w:id="94" w:name="_Toc467160205"/>
      <w:r w:rsidRPr="00816888">
        <w:rPr>
          <w:rFonts w:ascii="Helvetica" w:hAnsi="Helvetica"/>
          <w:sz w:val="24"/>
          <w:szCs w:val="24"/>
        </w:rPr>
        <w:lastRenderedPageBreak/>
        <w:t>TOPIC 3.2</w:t>
      </w:r>
      <w:r w:rsidR="00987174" w:rsidRPr="00816888">
        <w:rPr>
          <w:rFonts w:ascii="Helvetica" w:hAnsi="Helvetica"/>
          <w:sz w:val="24"/>
          <w:szCs w:val="24"/>
        </w:rPr>
        <w:t>:  ENVIRONMENTAL AUDITING</w:t>
      </w:r>
      <w:bookmarkEnd w:id="94"/>
    </w:p>
    <w:p w:rsidR="00987174" w:rsidRPr="00816888" w:rsidRDefault="00442AEF" w:rsidP="00F00DEA">
      <w:pPr>
        <w:pStyle w:val="Heading3"/>
        <w:spacing w:after="240" w:line="240" w:lineRule="auto"/>
        <w:jc w:val="both"/>
        <w:rPr>
          <w:rFonts w:ascii="Helvetica" w:hAnsi="Helvetica"/>
          <w:sz w:val="24"/>
          <w:szCs w:val="24"/>
        </w:rPr>
      </w:pPr>
      <w:bookmarkStart w:id="95" w:name="_Toc467160206"/>
      <w:r w:rsidRPr="00816888">
        <w:rPr>
          <w:rFonts w:ascii="Helvetica" w:hAnsi="Helvetica"/>
          <w:sz w:val="24"/>
          <w:szCs w:val="24"/>
        </w:rPr>
        <w:t>3</w:t>
      </w:r>
      <w:r w:rsidR="00D74AE9" w:rsidRPr="00816888">
        <w:rPr>
          <w:rFonts w:ascii="Helvetica" w:hAnsi="Helvetica"/>
          <w:sz w:val="24"/>
          <w:szCs w:val="24"/>
        </w:rPr>
        <w:t>.</w:t>
      </w:r>
      <w:r w:rsidRPr="00816888">
        <w:rPr>
          <w:rFonts w:ascii="Helvetica" w:hAnsi="Helvetica"/>
          <w:sz w:val="24"/>
          <w:szCs w:val="24"/>
        </w:rPr>
        <w:t>2.</w:t>
      </w:r>
      <w:r w:rsidR="00D74AE9" w:rsidRPr="00816888">
        <w:rPr>
          <w:rFonts w:ascii="Helvetica" w:hAnsi="Helvetica"/>
          <w:sz w:val="24"/>
          <w:szCs w:val="24"/>
        </w:rPr>
        <w:t xml:space="preserve">1 </w:t>
      </w:r>
      <w:r w:rsidR="00987174" w:rsidRPr="00816888">
        <w:rPr>
          <w:rFonts w:ascii="Helvetica" w:hAnsi="Helvetica"/>
          <w:sz w:val="24"/>
          <w:szCs w:val="24"/>
        </w:rPr>
        <w:t>Learning Objectives</w:t>
      </w:r>
      <w:bookmarkEnd w:id="95"/>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By the end of this topic, the participant will be able to: </w:t>
      </w:r>
    </w:p>
    <w:p w:rsidR="00987174" w:rsidRPr="00816888" w:rsidRDefault="00987174" w:rsidP="00F00DEA">
      <w:pPr>
        <w:pStyle w:val="ListParagraph"/>
        <w:numPr>
          <w:ilvl w:val="0"/>
          <w:numId w:val="125"/>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Develop EA Terms of Reference</w:t>
      </w:r>
    </w:p>
    <w:p w:rsidR="00987174" w:rsidRPr="00816888" w:rsidRDefault="00987174" w:rsidP="00F00DEA">
      <w:pPr>
        <w:pStyle w:val="ListParagraph"/>
        <w:numPr>
          <w:ilvl w:val="0"/>
          <w:numId w:val="125"/>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Explain nature and principles of EA</w:t>
      </w:r>
    </w:p>
    <w:p w:rsidR="00987174" w:rsidRPr="00816888" w:rsidRDefault="00987174" w:rsidP="00F00DEA">
      <w:pPr>
        <w:pStyle w:val="ListParagraph"/>
        <w:numPr>
          <w:ilvl w:val="0"/>
          <w:numId w:val="125"/>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Discuss procedure and monitoring of EA results</w:t>
      </w:r>
    </w:p>
    <w:p w:rsidR="00987174" w:rsidRPr="00816888" w:rsidRDefault="00987174" w:rsidP="00F00DEA">
      <w:pPr>
        <w:pStyle w:val="ListParagraph"/>
        <w:numPr>
          <w:ilvl w:val="0"/>
          <w:numId w:val="125"/>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Develop, conduct and evaluate an EA</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442AEF" w:rsidP="00F00DEA">
      <w:pPr>
        <w:pStyle w:val="Heading3"/>
        <w:spacing w:after="240" w:line="240" w:lineRule="auto"/>
        <w:jc w:val="both"/>
        <w:rPr>
          <w:rFonts w:ascii="Helvetica" w:hAnsi="Helvetica"/>
          <w:sz w:val="24"/>
          <w:szCs w:val="24"/>
        </w:rPr>
      </w:pPr>
      <w:bookmarkStart w:id="96" w:name="_Toc467160207"/>
      <w:r w:rsidRPr="00816888">
        <w:rPr>
          <w:rFonts w:ascii="Helvetica" w:hAnsi="Helvetica"/>
          <w:sz w:val="24"/>
          <w:szCs w:val="24"/>
        </w:rPr>
        <w:t>3.2.2</w:t>
      </w:r>
      <w:r w:rsidR="00987174" w:rsidRPr="00816888">
        <w:rPr>
          <w:rFonts w:ascii="Helvetica" w:hAnsi="Helvetica"/>
          <w:sz w:val="24"/>
          <w:szCs w:val="24"/>
        </w:rPr>
        <w:t xml:space="preserve"> Introduction to Environmental Auditing</w:t>
      </w:r>
      <w:bookmarkEnd w:id="96"/>
    </w:p>
    <w:p w:rsidR="00987174" w:rsidRPr="00816888" w:rsidRDefault="00987174" w:rsidP="00F00DEA">
      <w:pPr>
        <w:tabs>
          <w:tab w:val="left" w:pos="6828"/>
        </w:tabs>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Environmental Audit (EA): is a process whereby an organization’s environmental performance is tested against its environmental policies and objectives. EMCA (1999) describes EA as “a management tool comprising a systematic, documented, periodic and objective evaluation of the performance of the organization, management system and processes designed to protect the environment” with the aim of:</w:t>
      </w:r>
    </w:p>
    <w:p w:rsidR="00987174" w:rsidRPr="00816888" w:rsidRDefault="00987174" w:rsidP="00F00DEA">
      <w:pPr>
        <w:numPr>
          <w:ilvl w:val="0"/>
          <w:numId w:val="3"/>
        </w:numPr>
        <w:tabs>
          <w:tab w:val="left" w:pos="6828"/>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Facilitating management’s  control of environmental practices</w:t>
      </w:r>
    </w:p>
    <w:p w:rsidR="00987174" w:rsidRPr="00816888" w:rsidRDefault="00987174" w:rsidP="00F00DEA">
      <w:pPr>
        <w:numPr>
          <w:ilvl w:val="0"/>
          <w:numId w:val="3"/>
        </w:numPr>
        <w:tabs>
          <w:tab w:val="left" w:pos="6828"/>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Maintaining credibility with the public</w:t>
      </w:r>
    </w:p>
    <w:p w:rsidR="00987174" w:rsidRPr="00816888" w:rsidRDefault="00987174" w:rsidP="00F00DEA">
      <w:pPr>
        <w:numPr>
          <w:ilvl w:val="0"/>
          <w:numId w:val="3"/>
        </w:numPr>
        <w:tabs>
          <w:tab w:val="left" w:pos="6828"/>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Assessing compliance with relevant statutory and internal requirements.</w:t>
      </w:r>
    </w:p>
    <w:p w:rsidR="00987174" w:rsidRPr="00816888" w:rsidRDefault="00987174" w:rsidP="00F00DEA">
      <w:pPr>
        <w:numPr>
          <w:ilvl w:val="0"/>
          <w:numId w:val="3"/>
        </w:numPr>
        <w:tabs>
          <w:tab w:val="left" w:pos="6828"/>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Exploring improvement opportunities</w:t>
      </w:r>
    </w:p>
    <w:p w:rsidR="00987174" w:rsidRPr="00816888" w:rsidRDefault="00987174" w:rsidP="00F00DEA">
      <w:pPr>
        <w:numPr>
          <w:ilvl w:val="0"/>
          <w:numId w:val="3"/>
        </w:numPr>
        <w:tabs>
          <w:tab w:val="left" w:pos="6828"/>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Raising staff awareness and enforcing commitment to departmental environmental policy</w:t>
      </w:r>
    </w:p>
    <w:p w:rsidR="00987174" w:rsidRPr="00816888" w:rsidRDefault="00987174" w:rsidP="00F00DEA">
      <w:pPr>
        <w:numPr>
          <w:ilvl w:val="0"/>
          <w:numId w:val="3"/>
        </w:numPr>
        <w:tabs>
          <w:tab w:val="left" w:pos="6828"/>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Establishing the baseline performance baseline from developing an Environmental Management System</w:t>
      </w:r>
    </w:p>
    <w:p w:rsidR="00987174" w:rsidRPr="00816888" w:rsidRDefault="00987174" w:rsidP="00F00DEA">
      <w:pPr>
        <w:numPr>
          <w:ilvl w:val="0"/>
          <w:numId w:val="3"/>
        </w:numPr>
        <w:tabs>
          <w:tab w:val="left" w:pos="6828"/>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Conducting an Environmental Audit is no longer an option but a sound precaution and a pro</w:t>
      </w:r>
      <w:r w:rsidR="005A0C27">
        <w:rPr>
          <w:rFonts w:ascii="Helvetica" w:hAnsi="Helvetica"/>
          <w:color w:val="000000" w:themeColor="text1"/>
          <w:sz w:val="24"/>
          <w:szCs w:val="24"/>
        </w:rPr>
        <w:t>-</w:t>
      </w:r>
      <w:r w:rsidRPr="00816888">
        <w:rPr>
          <w:rFonts w:ascii="Helvetica" w:hAnsi="Helvetica"/>
          <w:color w:val="000000" w:themeColor="text1"/>
          <w:sz w:val="24"/>
          <w:szCs w:val="24"/>
        </w:rPr>
        <w:t xml:space="preserve"> active measure in today’s heavily regulated environment.  </w:t>
      </w:r>
    </w:p>
    <w:p w:rsidR="00987174" w:rsidRPr="00816888" w:rsidRDefault="00987174" w:rsidP="00F00DEA">
      <w:pPr>
        <w:numPr>
          <w:ilvl w:val="0"/>
          <w:numId w:val="3"/>
        </w:numPr>
        <w:tabs>
          <w:tab w:val="left" w:pos="6828"/>
        </w:tabs>
        <w:spacing w:after="120" w:line="240" w:lineRule="auto"/>
        <w:jc w:val="both"/>
        <w:rPr>
          <w:rFonts w:ascii="Helvetica" w:hAnsi="Helvetica"/>
          <w:b/>
          <w:color w:val="000000" w:themeColor="text1"/>
          <w:sz w:val="24"/>
          <w:szCs w:val="24"/>
        </w:rPr>
      </w:pPr>
      <w:r w:rsidRPr="00816888">
        <w:rPr>
          <w:rFonts w:ascii="Helvetica" w:hAnsi="Helvetica"/>
          <w:color w:val="000000" w:themeColor="text1"/>
          <w:sz w:val="24"/>
          <w:szCs w:val="24"/>
        </w:rPr>
        <w:t>Indeed evidence suggests that Environmental Audit has a valuable role to play in encouraging systematic incorporation of environmental perspective into many aspects of an institution, organization or a company’s overall operation, helping to trigger new awareness and new priorities in policies and practices</w:t>
      </w:r>
      <w:r w:rsidRPr="00816888">
        <w:rPr>
          <w:rFonts w:ascii="Helvetica" w:hAnsi="Helvetica"/>
          <w:b/>
          <w:color w:val="000000" w:themeColor="text1"/>
          <w:sz w:val="24"/>
          <w:szCs w:val="24"/>
        </w:rPr>
        <w:t>.</w:t>
      </w:r>
    </w:p>
    <w:p w:rsidR="00D74AE9" w:rsidRPr="00816888" w:rsidRDefault="00D74AE9" w:rsidP="00F00DEA">
      <w:pPr>
        <w:spacing w:after="0" w:line="240" w:lineRule="auto"/>
        <w:jc w:val="both"/>
        <w:rPr>
          <w:rFonts w:ascii="Helvetica" w:hAnsi="Helvetica"/>
          <w:color w:val="000000" w:themeColor="text1"/>
          <w:sz w:val="24"/>
          <w:szCs w:val="24"/>
        </w:rPr>
      </w:pP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It is essentially an environmental management tool for measuring the effects of certain activities on the environment against set criteria or standards. Depending on the types of standards and the focus of the audit, there are different types of environmental audit. Organisations of all kinds now recognise the importance of environmental matters and accept that their environmental performance will be scrutinized by a wide range of interested parties. EA help improve existing human activities, with the aim of reducing the adverse effects of these activities on the environment. An environmental auditor will study an organization’s environmental effects in a systematic and documented manner and will produce an environmental audit report. </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Auditing, in general, is a methodical examination – involving analyses, tests, and confirmations – of procedures and practices whose goal is to verify whether they comply with legal requirements, internal policies and accepted practices. EA is a management tool comprising systematic, documented, periodic and objective evaluation of how well environmental organization, management and equipment are </w:t>
      </w:r>
      <w:r w:rsidRPr="00816888">
        <w:rPr>
          <w:rFonts w:ascii="Helvetica" w:hAnsi="Helvetica"/>
          <w:color w:val="000000" w:themeColor="text1"/>
          <w:sz w:val="24"/>
          <w:szCs w:val="24"/>
        </w:rPr>
        <w:lastRenderedPageBreak/>
        <w:t xml:space="preserve">performing with the aim of helping to safeguard the environment by facilitating management control of practices and assessing compliance with company policies, which would include regulatory requirements and standards applicable. </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There are other definitions available, although the above definition is still seen as the industry standard. The key concepts, which occur in all the definitions, are as follows. </w:t>
      </w:r>
    </w:p>
    <w:p w:rsidR="00987174" w:rsidRPr="00816888" w:rsidRDefault="00987174" w:rsidP="00F00DEA">
      <w:pPr>
        <w:pStyle w:val="ListParagraph"/>
        <w:numPr>
          <w:ilvl w:val="0"/>
          <w:numId w:val="126"/>
        </w:numPr>
        <w:spacing w:after="0" w:line="240" w:lineRule="auto"/>
        <w:jc w:val="both"/>
        <w:rPr>
          <w:rFonts w:ascii="Helvetica" w:hAnsi="Helvetica" w:cs="Times New Roman"/>
          <w:i/>
          <w:color w:val="000000" w:themeColor="text1"/>
          <w:sz w:val="24"/>
          <w:szCs w:val="24"/>
        </w:rPr>
      </w:pPr>
      <w:r w:rsidRPr="00816888">
        <w:rPr>
          <w:rFonts w:ascii="Helvetica" w:hAnsi="Helvetica" w:cs="Times New Roman"/>
          <w:b/>
          <w:color w:val="000000" w:themeColor="text1"/>
          <w:sz w:val="24"/>
          <w:szCs w:val="24"/>
        </w:rPr>
        <w:t>Verification</w:t>
      </w:r>
      <w:r w:rsidRPr="00816888">
        <w:rPr>
          <w:rFonts w:ascii="Helvetica" w:hAnsi="Helvetica" w:cs="Times New Roman"/>
          <w:color w:val="000000" w:themeColor="text1"/>
          <w:sz w:val="24"/>
          <w:szCs w:val="24"/>
        </w:rPr>
        <w:t>: audits evaluate compliance to regulations or other set criteria.</w:t>
      </w:r>
    </w:p>
    <w:p w:rsidR="00987174" w:rsidRPr="00816888" w:rsidRDefault="00987174" w:rsidP="00F00DEA">
      <w:pPr>
        <w:pStyle w:val="ListParagraph"/>
        <w:numPr>
          <w:ilvl w:val="0"/>
          <w:numId w:val="126"/>
        </w:numPr>
        <w:spacing w:after="0" w:line="240" w:lineRule="auto"/>
        <w:jc w:val="both"/>
        <w:rPr>
          <w:rFonts w:ascii="Helvetica" w:hAnsi="Helvetica" w:cs="Times New Roman"/>
          <w:i/>
          <w:color w:val="000000" w:themeColor="text1"/>
          <w:sz w:val="24"/>
          <w:szCs w:val="24"/>
        </w:rPr>
      </w:pPr>
      <w:r w:rsidRPr="00816888">
        <w:rPr>
          <w:rFonts w:ascii="Helvetica" w:hAnsi="Helvetica" w:cs="Times New Roman"/>
          <w:b/>
          <w:color w:val="000000" w:themeColor="text1"/>
          <w:sz w:val="24"/>
          <w:szCs w:val="24"/>
        </w:rPr>
        <w:t>Systematic</w:t>
      </w:r>
      <w:r w:rsidRPr="00816888">
        <w:rPr>
          <w:rFonts w:ascii="Helvetica" w:hAnsi="Helvetica" w:cs="Times New Roman"/>
          <w:color w:val="000000" w:themeColor="text1"/>
          <w:sz w:val="24"/>
          <w:szCs w:val="24"/>
        </w:rPr>
        <w:t>: audits are carried out in a planned and methodical manner.</w:t>
      </w:r>
    </w:p>
    <w:p w:rsidR="00987174" w:rsidRPr="00816888" w:rsidRDefault="00987174" w:rsidP="00F00DEA">
      <w:pPr>
        <w:pStyle w:val="ListParagraph"/>
        <w:numPr>
          <w:ilvl w:val="0"/>
          <w:numId w:val="126"/>
        </w:numPr>
        <w:spacing w:after="0" w:line="240" w:lineRule="auto"/>
        <w:jc w:val="both"/>
        <w:rPr>
          <w:rFonts w:ascii="Helvetica" w:hAnsi="Helvetica" w:cs="Times New Roman"/>
          <w:i/>
          <w:color w:val="000000" w:themeColor="text1"/>
          <w:sz w:val="24"/>
          <w:szCs w:val="24"/>
        </w:rPr>
      </w:pPr>
      <w:r w:rsidRPr="00816888">
        <w:rPr>
          <w:rFonts w:ascii="Helvetica" w:hAnsi="Helvetica" w:cs="Times New Roman"/>
          <w:b/>
          <w:color w:val="000000" w:themeColor="text1"/>
          <w:sz w:val="24"/>
          <w:szCs w:val="24"/>
        </w:rPr>
        <w:t>Periodic</w:t>
      </w:r>
      <w:r w:rsidRPr="00816888">
        <w:rPr>
          <w:rFonts w:ascii="Helvetica" w:hAnsi="Helvetica" w:cs="Times New Roman"/>
          <w:color w:val="000000" w:themeColor="text1"/>
          <w:sz w:val="24"/>
          <w:szCs w:val="24"/>
        </w:rPr>
        <w:t>: audits are conducted to an established schedule.</w:t>
      </w:r>
    </w:p>
    <w:p w:rsidR="00987174" w:rsidRPr="00816888" w:rsidRDefault="00987174" w:rsidP="00F00DEA">
      <w:pPr>
        <w:pStyle w:val="ListParagraph"/>
        <w:numPr>
          <w:ilvl w:val="0"/>
          <w:numId w:val="126"/>
        </w:numPr>
        <w:spacing w:after="0" w:line="240" w:lineRule="auto"/>
        <w:jc w:val="both"/>
        <w:rPr>
          <w:rFonts w:ascii="Helvetica" w:hAnsi="Helvetica" w:cs="Times New Roman"/>
          <w:i/>
          <w:color w:val="000000" w:themeColor="text1"/>
          <w:sz w:val="24"/>
          <w:szCs w:val="24"/>
        </w:rPr>
      </w:pPr>
      <w:r w:rsidRPr="00816888">
        <w:rPr>
          <w:rFonts w:ascii="Helvetica" w:hAnsi="Helvetica" w:cs="Times New Roman"/>
          <w:b/>
          <w:color w:val="000000" w:themeColor="text1"/>
          <w:sz w:val="24"/>
          <w:szCs w:val="24"/>
        </w:rPr>
        <w:t>Objective</w:t>
      </w:r>
      <w:r w:rsidRPr="00816888">
        <w:rPr>
          <w:rFonts w:ascii="Helvetica" w:hAnsi="Helvetica" w:cs="Times New Roman"/>
          <w:color w:val="000000" w:themeColor="text1"/>
          <w:sz w:val="24"/>
          <w:szCs w:val="24"/>
        </w:rPr>
        <w:t>: information gained from the audit is reported free of opinions.</w:t>
      </w:r>
    </w:p>
    <w:p w:rsidR="00987174" w:rsidRPr="00816888" w:rsidRDefault="00987174" w:rsidP="00F00DEA">
      <w:pPr>
        <w:pStyle w:val="ListParagraph"/>
        <w:numPr>
          <w:ilvl w:val="0"/>
          <w:numId w:val="126"/>
        </w:numPr>
        <w:spacing w:after="0" w:line="240" w:lineRule="auto"/>
        <w:jc w:val="both"/>
        <w:rPr>
          <w:rFonts w:ascii="Helvetica" w:hAnsi="Helvetica" w:cs="Times New Roman"/>
          <w:i/>
          <w:color w:val="000000" w:themeColor="text1"/>
          <w:sz w:val="24"/>
          <w:szCs w:val="24"/>
        </w:rPr>
      </w:pPr>
      <w:r w:rsidRPr="00816888">
        <w:rPr>
          <w:rFonts w:ascii="Helvetica" w:hAnsi="Helvetica" w:cs="Times New Roman"/>
          <w:b/>
          <w:color w:val="000000" w:themeColor="text1"/>
          <w:sz w:val="24"/>
          <w:szCs w:val="24"/>
        </w:rPr>
        <w:t>Documented</w:t>
      </w:r>
      <w:r w:rsidRPr="00816888">
        <w:rPr>
          <w:rFonts w:ascii="Helvetica" w:hAnsi="Helvetica" w:cs="Times New Roman"/>
          <w:color w:val="000000" w:themeColor="text1"/>
          <w:sz w:val="24"/>
          <w:szCs w:val="24"/>
        </w:rPr>
        <w:t>: notes are taken during the audit and the findings recorded.</w:t>
      </w:r>
    </w:p>
    <w:p w:rsidR="00987174" w:rsidRPr="00D93351" w:rsidRDefault="00987174" w:rsidP="00F00DEA">
      <w:pPr>
        <w:pStyle w:val="ListParagraph"/>
        <w:numPr>
          <w:ilvl w:val="0"/>
          <w:numId w:val="126"/>
        </w:numPr>
        <w:spacing w:after="0" w:line="240" w:lineRule="auto"/>
        <w:ind w:left="398"/>
        <w:jc w:val="both"/>
        <w:rPr>
          <w:rFonts w:ascii="Helvetica" w:hAnsi="Helvetica" w:cs="Times New Roman"/>
          <w:color w:val="000000" w:themeColor="text1"/>
          <w:sz w:val="24"/>
          <w:szCs w:val="24"/>
        </w:rPr>
      </w:pPr>
      <w:r w:rsidRPr="00D93351">
        <w:rPr>
          <w:rFonts w:ascii="Helvetica" w:hAnsi="Helvetica" w:cs="Times New Roman"/>
          <w:b/>
          <w:color w:val="000000" w:themeColor="text1"/>
          <w:sz w:val="24"/>
          <w:szCs w:val="24"/>
        </w:rPr>
        <w:t>Management tool</w:t>
      </w:r>
      <w:r w:rsidRPr="00D93351">
        <w:rPr>
          <w:rFonts w:ascii="Helvetica" w:hAnsi="Helvetica" w:cs="Times New Roman"/>
          <w:color w:val="000000" w:themeColor="text1"/>
          <w:sz w:val="24"/>
          <w:szCs w:val="24"/>
        </w:rPr>
        <w:t>: audits can be integrated into the management system       (such as a quality management system or environmental management system).</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As businesses have realised the value of paying attention to environmental issues, the concept of environmental auditing itself has evolved to address wider issues than simply legal and regulatory compliance. The widening use of environmental audits reflects the broadening attitudes of organisations towards environmental issues in general, and the increasing pressures from investors, insurers, consumers, and other interested parties. Environmental auditing is therefore playing an increasingly common role in the management of organisations worldwide and, in some countries, governments have made (or are considering making) the practice a legal requirement.</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7C379D" w:rsidRDefault="00442AEF"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3.2.2.1 </w:t>
      </w:r>
      <w:r w:rsidR="00987174" w:rsidRPr="007C379D">
        <w:rPr>
          <w:rFonts w:ascii="Helvetica" w:hAnsi="Helvetica"/>
          <w:sz w:val="24"/>
          <w:szCs w:val="24"/>
          <w:shd w:val="clear" w:color="auto" w:fill="FFFFFF"/>
        </w:rPr>
        <w:t xml:space="preserve">Why would an organisation wish to undertake an environmental audit? </w:t>
      </w:r>
    </w:p>
    <w:p w:rsidR="00987174" w:rsidRPr="00816888" w:rsidRDefault="00987174" w:rsidP="00F00DEA">
      <w:pPr>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Some of the reasons why an organisation may wish to undertake </w:t>
      </w:r>
      <w:r w:rsidR="00BA3569" w:rsidRPr="00816888">
        <w:rPr>
          <w:rFonts w:ascii="Helvetica" w:hAnsi="Helvetica"/>
          <w:color w:val="000000" w:themeColor="text1"/>
          <w:sz w:val="24"/>
          <w:szCs w:val="24"/>
        </w:rPr>
        <w:t>an environmental audit are that</w:t>
      </w:r>
      <w:r w:rsidRPr="00816888">
        <w:rPr>
          <w:rFonts w:ascii="Helvetica" w:hAnsi="Helvetica"/>
          <w:color w:val="000000" w:themeColor="text1"/>
          <w:sz w:val="24"/>
          <w:szCs w:val="24"/>
        </w:rPr>
        <w:t>:</w:t>
      </w: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Audits enable the management of an organisation to see exactly what is happening within the organisation and to check the operation (or otherwise) of systems and procedures. Some environmental auditing programmes have been motivated by the occurrence of an environmental problem or incident, that is, a reactive response; others have been established in response to a desire to anticipate and head off potential problems, that is, the organisation takes a proactive stance. </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Environmental auditing can help to reveal the likel</w:t>
      </w:r>
      <w:r w:rsidR="00BA3569" w:rsidRPr="00816888">
        <w:rPr>
          <w:rFonts w:ascii="Helvetica" w:hAnsi="Helvetica"/>
          <w:color w:val="000000" w:themeColor="text1"/>
          <w:sz w:val="24"/>
          <w:szCs w:val="24"/>
        </w:rPr>
        <w:t>y weaknesses of an organisation’</w:t>
      </w:r>
      <w:r w:rsidRPr="00816888">
        <w:rPr>
          <w:rFonts w:ascii="Helvetica" w:hAnsi="Helvetica"/>
          <w:color w:val="000000" w:themeColor="text1"/>
          <w:sz w:val="24"/>
          <w:szCs w:val="24"/>
        </w:rPr>
        <w:t>s strategy, therefore reducing the risk of unexpected events. A properly prepared and conducted environmental audit will bring real benefits to an organisation committed to act on the results. Some broad groups of the motivations an organisation may have for carrying out an environmental audit are looked at in the following pages.</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987174" w:rsidP="00F00DEA">
      <w:pPr>
        <w:pStyle w:val="ListParagraph"/>
        <w:numPr>
          <w:ilvl w:val="1"/>
          <w:numId w:val="193"/>
        </w:numPr>
        <w:spacing w:after="0"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 xml:space="preserve">Pressures from environmental legislation </w:t>
      </w: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early response of organisations to environmental issues was largely reactive, with the majority merely complying with, and not attempting to exceed, the requirements of regulations. However, as the amount of environmental legislation in countries worldwide has increased, and controls are likely to continue to be tightened in the future, companies do not only have to meet existing legislative requirements, but to look ahead and anticipate future developments. In addition, legislation is increasingly </w:t>
      </w:r>
      <w:r w:rsidRPr="00816888">
        <w:rPr>
          <w:rFonts w:ascii="Helvetica" w:hAnsi="Helvetica"/>
          <w:color w:val="000000" w:themeColor="text1"/>
          <w:sz w:val="24"/>
          <w:szCs w:val="24"/>
        </w:rPr>
        <w:lastRenderedPageBreak/>
        <w:t>phrased so that there is the responsibility of organisations continuously to review and monitor their production processes and technology on environmental grounds. Environmental auditing can help an organisation to comply not only with current legislation, but also with proposed requirements.</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987174" w:rsidP="00F00DEA">
      <w:pPr>
        <w:pStyle w:val="ListParagraph"/>
        <w:numPr>
          <w:ilvl w:val="1"/>
          <w:numId w:val="193"/>
        </w:numPr>
        <w:spacing w:after="0"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Environmental liabilities and insurance costs</w:t>
      </w: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Organisations naturally look for insurance to protect themselves against potential liabilities, including environmental liabilities. Organisations pay a premium to insure themselves against the potential costs of environmental damage arising from their operations, for example, the costs of remediation from pollution incidents such as oil spills. Insurers are in the business of assessing risks and, as the potential size and scope of environmental risks have been recognised by insurers, it has become increasingly difficult to obtain worthwhile insurance cover at an acceptable cost. While it is still possible to find insurance cover for pollution, which is sudden, accidental, and unforeseen, there are very few insurance companies that will provide comprehensive general pollution cover.</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987174" w:rsidP="00F00DEA">
      <w:pPr>
        <w:pStyle w:val="ListParagraph"/>
        <w:numPr>
          <w:ilvl w:val="1"/>
          <w:numId w:val="193"/>
        </w:numPr>
        <w:spacing w:after="0"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Investment decisions to buy facilities</w:t>
      </w: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 Major companies are becoming aware of the massive potential risks involved in acquiring land, which has already been contaminated, or acquiring a business that has a poor environmental performance. Costs associated with ground remediation (</w:t>
      </w:r>
      <w:r w:rsidR="0085587A" w:rsidRPr="00816888">
        <w:rPr>
          <w:rFonts w:ascii="Helvetica" w:hAnsi="Helvetica"/>
          <w:color w:val="000000" w:themeColor="text1"/>
          <w:sz w:val="24"/>
          <w:szCs w:val="24"/>
        </w:rPr>
        <w:t>i.e.</w:t>
      </w:r>
      <w:r w:rsidRPr="00816888">
        <w:rPr>
          <w:rFonts w:ascii="Helvetica" w:hAnsi="Helvetica"/>
          <w:color w:val="000000" w:themeColor="text1"/>
          <w:sz w:val="24"/>
          <w:szCs w:val="24"/>
        </w:rPr>
        <w:t xml:space="preserve"> rectifying any damage which may have been caused by pollution), and the capital cost of potential compensation claims for past mistakes can easily outweigh any financial advantage of an acquisition. Particularly in the USA, but also in most other countries, it is increasingly standard practice, therefore, for purchasers to commission a pre-acquisition environmental study or to want to examine the reports from an organisation’s environmental audits. </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Companies interested in the purchase, sale or lease of facilities must be aware of any real/potential liabilities associated with the transaction. As the number of company acquisitions increases, one can expect interest in such audits to grow.</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987174" w:rsidP="00F00DEA">
      <w:pPr>
        <w:pStyle w:val="ListParagraph"/>
        <w:numPr>
          <w:ilvl w:val="1"/>
          <w:numId w:val="193"/>
        </w:numPr>
        <w:spacing w:after="0"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 xml:space="preserve">Detailed investigation of specific issues </w:t>
      </w: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Environmental audits should naturally identify areas of weakness; in fact, they are designed and implemented specifically to achieve this objective. An initial review of an organisation or site may reveal particular issues that require further investigation, and the organisation may then decide to undertake an audit with the specific objectives of concentrating on a particular topic, such as waste, energy, water use or packaging. Changes in processes or products and developments in technology may alter the manner in which an organisation operates. An</w:t>
      </w:r>
      <w:r w:rsidR="00BA3569" w:rsidRPr="00816888">
        <w:rPr>
          <w:rFonts w:ascii="Helvetica" w:hAnsi="Helvetica"/>
          <w:color w:val="000000" w:themeColor="text1"/>
          <w:sz w:val="24"/>
          <w:szCs w:val="24"/>
        </w:rPr>
        <w:t xml:space="preserve"> ‘</w:t>
      </w:r>
      <w:r w:rsidRPr="00816888">
        <w:rPr>
          <w:rFonts w:ascii="Helvetica" w:hAnsi="Helvetica"/>
          <w:color w:val="000000" w:themeColor="text1"/>
          <w:sz w:val="24"/>
          <w:szCs w:val="24"/>
        </w:rPr>
        <w:t>issue</w:t>
      </w:r>
      <w:r w:rsidR="00BA3569" w:rsidRPr="00816888">
        <w:rPr>
          <w:rFonts w:ascii="Helvetica" w:hAnsi="Helvetica"/>
          <w:color w:val="000000" w:themeColor="text1"/>
          <w:sz w:val="24"/>
          <w:szCs w:val="24"/>
        </w:rPr>
        <w:t>’</w:t>
      </w:r>
      <w:r w:rsidRPr="00816888">
        <w:rPr>
          <w:rFonts w:ascii="Helvetica" w:hAnsi="Helvetica"/>
          <w:color w:val="000000" w:themeColor="text1"/>
          <w:sz w:val="24"/>
          <w:szCs w:val="24"/>
        </w:rPr>
        <w:t xml:space="preserve"> audit, focusing on the particular area of concern, can help </w:t>
      </w:r>
      <w:r w:rsidR="00BA3569" w:rsidRPr="00816888">
        <w:rPr>
          <w:rFonts w:ascii="Helvetica" w:hAnsi="Helvetica"/>
          <w:color w:val="000000" w:themeColor="text1"/>
          <w:sz w:val="24"/>
          <w:szCs w:val="24"/>
        </w:rPr>
        <w:t>to ensure that the organisation’</w:t>
      </w:r>
      <w:r w:rsidRPr="00816888">
        <w:rPr>
          <w:rFonts w:ascii="Helvetica" w:hAnsi="Helvetica"/>
          <w:color w:val="000000" w:themeColor="text1"/>
          <w:sz w:val="24"/>
          <w:szCs w:val="24"/>
        </w:rPr>
        <w:t>s operations in this area are as efficient as possible.</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987174" w:rsidP="00F00DEA">
      <w:pPr>
        <w:pStyle w:val="ListParagraph"/>
        <w:numPr>
          <w:ilvl w:val="1"/>
          <w:numId w:val="193"/>
        </w:numPr>
        <w:spacing w:after="0"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 xml:space="preserve">A single issue audit </w:t>
      </w: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 company became aware that it might not have been controlling its air emissions in the most efficient manner possible. The company had several air pollution sources, each controlled separately. An environmental audit targeted specifically towards investigating the air emissions at the site identified the opportunity to combine these sources and control all emissions simultaneously, thus resulting in real savings as fuel-</w:t>
      </w:r>
      <w:r w:rsidRPr="00816888">
        <w:rPr>
          <w:rFonts w:ascii="Helvetica" w:hAnsi="Helvetica"/>
          <w:color w:val="000000" w:themeColor="text1"/>
          <w:sz w:val="24"/>
          <w:szCs w:val="24"/>
        </w:rPr>
        <w:lastRenderedPageBreak/>
        <w:t>consuming control equipment was replaced with cheaper controls at other sources. Source: unit author</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987174" w:rsidP="00F00DEA">
      <w:pPr>
        <w:pStyle w:val="ListParagraph"/>
        <w:numPr>
          <w:ilvl w:val="1"/>
          <w:numId w:val="193"/>
        </w:numPr>
        <w:spacing w:after="0"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 xml:space="preserve">Corporate image and marketing opportunities </w:t>
      </w: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Many organisations have realised that there is real value in presenting a responsible stance towards the environment. Increasing public awareness of environmental issues and resulting consumer pressure means that companies which present an „environmentally friendly‟ image may be able to obtain a market advantage. A competitive advantage can be achieved not merely by keeping abreast of environmental developments, but also by initiating change within an organisation and responding with new „environmentally friendly products and production processes. In an economic climate where any favourable publicity is beneficial, a new competitive element has entered the marketplace. As part of overall environmental management, environmental audits are an important tool for any companies taking a proactive stance towards environmental issues.</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987174" w:rsidP="00F00DEA">
      <w:pPr>
        <w:pStyle w:val="ListParagraph"/>
        <w:numPr>
          <w:ilvl w:val="1"/>
          <w:numId w:val="193"/>
        </w:numPr>
        <w:spacing w:after="0"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 xml:space="preserve">Environmental concern </w:t>
      </w: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Environmental management is often about learning what the environmental implications are and finding ways in which these can be evaluated, documented, and subsequently eliminated. Many employees feel uneasy about their polluting behaviour at work, which may be in stark contrast to the environmental priorities of the same people outside work. Given that the environment has risen to such a prominent place in public concern, and has managed to stay there for several decades, many companies ask themselves whether their way of operating is in line with the strong environmental concern by the public (and the market). In addition, there is now quite widespread evidence that reducing emissions and improving resource and energy efficiency is economically a smart thing to do. Up to a point, combining environmental concerns with business is profitable and helps the „bottom line‟. Environmental auditing forms an integral part of this.</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987174" w:rsidP="00F00DEA">
      <w:pPr>
        <w:pStyle w:val="ListParagraph"/>
        <w:numPr>
          <w:ilvl w:val="1"/>
          <w:numId w:val="193"/>
        </w:numPr>
        <w:spacing w:after="0"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Learning from past accidents</w:t>
      </w: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 Looking at the genesis of environmental concern amongst the environmentally most enhanced companies often identifies a particular environmental incident that triggered the step-change towards greater environmental management. For many German companies this was the killing of the Black Forest due to acid rain and Chernobyl, for BP the Deepwater Horizon oil spill in the Gulf of Mexico in 2010 will inevitably result in a profound change in its attitude, even though it had been made aware by the Exxon Valdez disaster. For Shell it was Brent Spar and Nigeria, for Union Carbide it was Bhopal. The latter is, by the way, commonly seen to have one of the most advanced and rigorous environmental auditing programmes in the world.</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442AEF" w:rsidP="00F00DEA">
      <w:pPr>
        <w:pStyle w:val="Heading3"/>
        <w:spacing w:after="240" w:line="240" w:lineRule="auto"/>
        <w:jc w:val="both"/>
        <w:rPr>
          <w:rFonts w:ascii="Helvetica" w:hAnsi="Helvetica"/>
          <w:sz w:val="24"/>
          <w:szCs w:val="24"/>
        </w:rPr>
      </w:pPr>
      <w:bookmarkStart w:id="97" w:name="_Toc467160208"/>
      <w:r w:rsidRPr="00816888">
        <w:rPr>
          <w:rFonts w:ascii="Helvetica" w:hAnsi="Helvetica"/>
          <w:sz w:val="24"/>
          <w:szCs w:val="24"/>
        </w:rPr>
        <w:t xml:space="preserve">3.2.3 </w:t>
      </w:r>
      <w:r w:rsidR="00987174" w:rsidRPr="00816888">
        <w:rPr>
          <w:rFonts w:ascii="Helvetica" w:hAnsi="Helvetica"/>
          <w:sz w:val="24"/>
          <w:szCs w:val="24"/>
        </w:rPr>
        <w:t>Development of EA Terms of Reference</w:t>
      </w:r>
      <w:bookmarkEnd w:id="97"/>
    </w:p>
    <w:p w:rsidR="00987174" w:rsidRPr="00816888" w:rsidRDefault="00987174" w:rsidP="00F00DEA">
      <w:pPr>
        <w:spacing w:after="24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Aim of TORs is to ensure the consultant understands:</w:t>
      </w:r>
    </w:p>
    <w:p w:rsidR="00987174" w:rsidRPr="00816888" w:rsidRDefault="00987174" w:rsidP="00F00DEA">
      <w:pPr>
        <w:numPr>
          <w:ilvl w:val="0"/>
          <w:numId w:val="177"/>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What is required of him/her </w:t>
      </w:r>
    </w:p>
    <w:p w:rsidR="00987174" w:rsidRPr="00816888" w:rsidRDefault="00987174" w:rsidP="00F00DEA">
      <w:pPr>
        <w:numPr>
          <w:ilvl w:val="0"/>
          <w:numId w:val="177"/>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Under what conditions and in what context he/she is working</w:t>
      </w:r>
    </w:p>
    <w:p w:rsidR="00987174" w:rsidRPr="00816888" w:rsidRDefault="00987174" w:rsidP="00F00DEA">
      <w:pPr>
        <w:numPr>
          <w:ilvl w:val="0"/>
          <w:numId w:val="177"/>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How the consultants’ work fits into the project as a whole</w:t>
      </w:r>
    </w:p>
    <w:p w:rsidR="00987174" w:rsidRPr="00816888" w:rsidRDefault="00987174" w:rsidP="00F00DEA">
      <w:pPr>
        <w:numPr>
          <w:ilvl w:val="0"/>
          <w:numId w:val="177"/>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lastRenderedPageBreak/>
        <w:t xml:space="preserve"> How the consultant’s work will be interpreted and used in the final main report </w:t>
      </w:r>
    </w:p>
    <w:p w:rsidR="00987174" w:rsidRPr="00816888" w:rsidRDefault="00987174" w:rsidP="00F00DEA">
      <w:pPr>
        <w:numPr>
          <w:ilvl w:val="0"/>
          <w:numId w:val="177"/>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Act as a guideline for the consultant (a reference point against which he can monitor his/her work)</w:t>
      </w:r>
    </w:p>
    <w:p w:rsidR="00987174" w:rsidRPr="00816888" w:rsidRDefault="00987174" w:rsidP="00F00DEA">
      <w:pPr>
        <w:numPr>
          <w:ilvl w:val="0"/>
          <w:numId w:val="177"/>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Assist the project manager to keep the consultants’ work on track</w:t>
      </w:r>
    </w:p>
    <w:p w:rsidR="00987174" w:rsidRPr="00816888" w:rsidRDefault="00987174" w:rsidP="00F00DEA">
      <w:pPr>
        <w:numPr>
          <w:ilvl w:val="0"/>
          <w:numId w:val="177"/>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Give direction, structure and uniformity to the layout of consultants’ reports and thus assist the client to find his way around them</w:t>
      </w:r>
    </w:p>
    <w:p w:rsidR="00987174" w:rsidRPr="00816888" w:rsidRDefault="00987174" w:rsidP="00F00DEA">
      <w:pPr>
        <w:numPr>
          <w:ilvl w:val="0"/>
          <w:numId w:val="177"/>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Allow the consultants to see what research fellow consultants are focusing on and thus avoid overlapping and duplication of work </w:t>
      </w:r>
    </w:p>
    <w:p w:rsidR="00987174" w:rsidRPr="00816888" w:rsidRDefault="00987174" w:rsidP="00F00DEA">
      <w:pPr>
        <w:spacing w:after="0" w:line="240" w:lineRule="auto"/>
        <w:ind w:left="-270"/>
        <w:jc w:val="both"/>
        <w:rPr>
          <w:rFonts w:ascii="Helvetica" w:hAnsi="Helvetica"/>
          <w:b/>
          <w:color w:val="000000" w:themeColor="text1"/>
          <w:sz w:val="24"/>
          <w:szCs w:val="24"/>
        </w:rPr>
      </w:pPr>
    </w:p>
    <w:p w:rsidR="00987174" w:rsidRPr="007C379D" w:rsidRDefault="00442AEF"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3.2.3.1 </w:t>
      </w:r>
      <w:r w:rsidR="00987174" w:rsidRPr="007C379D">
        <w:rPr>
          <w:rFonts w:ascii="Helvetica" w:hAnsi="Helvetica"/>
          <w:sz w:val="24"/>
          <w:szCs w:val="24"/>
          <w:shd w:val="clear" w:color="auto" w:fill="FFFFFF"/>
        </w:rPr>
        <w:t xml:space="preserve">Objective </w:t>
      </w:r>
    </w:p>
    <w:p w:rsidR="00987174" w:rsidRPr="00816888" w:rsidRDefault="00987174" w:rsidP="00F00DEA">
      <w:pPr>
        <w:pStyle w:val="ListParagraph"/>
        <w:spacing w:after="0" w:line="240" w:lineRule="auto"/>
        <w:ind w:left="0" w:hanging="108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ab/>
        <w:t xml:space="preserve">State the objective of the assignment which is to assess </w:t>
      </w:r>
      <w:r w:rsidR="00442AEF" w:rsidRPr="00816888">
        <w:rPr>
          <w:rFonts w:ascii="Helvetica" w:hAnsi="Helvetica" w:cs="Times New Roman"/>
          <w:color w:val="000000" w:themeColor="text1"/>
          <w:sz w:val="24"/>
          <w:szCs w:val="24"/>
        </w:rPr>
        <w:t>the status of implementation of</w:t>
      </w:r>
      <w:r w:rsidRPr="00816888">
        <w:rPr>
          <w:rFonts w:ascii="Helvetica" w:hAnsi="Helvetica" w:cs="Times New Roman"/>
          <w:color w:val="000000" w:themeColor="text1"/>
          <w:sz w:val="24"/>
          <w:szCs w:val="24"/>
        </w:rPr>
        <w:t>, Environmental management plans, identify constraints, if any during implementation, best practices, if any and suggest measures for effective implementation and monitoring.</w:t>
      </w:r>
    </w:p>
    <w:p w:rsidR="00987174" w:rsidRPr="00816888" w:rsidRDefault="00987174" w:rsidP="00F00DEA">
      <w:pPr>
        <w:pStyle w:val="ListParagraph"/>
        <w:spacing w:after="0" w:line="240" w:lineRule="auto"/>
        <w:ind w:left="-360" w:hanging="720"/>
        <w:jc w:val="both"/>
        <w:rPr>
          <w:rFonts w:ascii="Helvetica" w:hAnsi="Helvetica" w:cs="Times New Roman"/>
          <w:color w:val="000000" w:themeColor="text1"/>
          <w:sz w:val="24"/>
          <w:szCs w:val="24"/>
        </w:rPr>
      </w:pPr>
    </w:p>
    <w:p w:rsidR="00987174" w:rsidRPr="007C379D" w:rsidRDefault="00F11FCC"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3.2.3.2 </w:t>
      </w:r>
      <w:r w:rsidR="00987174" w:rsidRPr="007C379D">
        <w:rPr>
          <w:rFonts w:ascii="Helvetica" w:hAnsi="Helvetica"/>
          <w:sz w:val="24"/>
          <w:szCs w:val="24"/>
          <w:shd w:val="clear" w:color="auto" w:fill="FFFFFF"/>
        </w:rPr>
        <w:t xml:space="preserve">State broad Scope of Services </w:t>
      </w:r>
    </w:p>
    <w:p w:rsidR="00987174" w:rsidRPr="00816888" w:rsidRDefault="00987174" w:rsidP="00F00DEA">
      <w:pPr>
        <w:pStyle w:val="ListParagraph"/>
        <w:numPr>
          <w:ilvl w:val="0"/>
          <w:numId w:val="127"/>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To conduct an annual environmental audit.</w:t>
      </w:r>
    </w:p>
    <w:p w:rsidR="00987174" w:rsidRPr="00816888" w:rsidRDefault="00987174" w:rsidP="00F00DEA">
      <w:pPr>
        <w:pStyle w:val="ListParagraph"/>
        <w:numPr>
          <w:ilvl w:val="0"/>
          <w:numId w:val="127"/>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 To review the EIA and the EMPs and identify the key mitigation measures and monitoring requirements during the construction phase.  </w:t>
      </w:r>
    </w:p>
    <w:p w:rsidR="00987174" w:rsidRPr="00816888" w:rsidRDefault="00987174" w:rsidP="00F00DEA">
      <w:pPr>
        <w:pStyle w:val="ListParagraph"/>
        <w:numPr>
          <w:ilvl w:val="0"/>
          <w:numId w:val="127"/>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To examine the records and documentation relating to impacts, actions taken to manage them and aspects of performance i.e. more specifically to review the reports prepared by the Consultant teams’ and environmental specialists</w:t>
      </w:r>
    </w:p>
    <w:p w:rsidR="00987174" w:rsidRPr="00816888" w:rsidRDefault="00987174" w:rsidP="00F00DEA">
      <w:pPr>
        <w:pStyle w:val="ListParagraph"/>
        <w:numPr>
          <w:ilvl w:val="0"/>
          <w:numId w:val="127"/>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To conduct site observations at locations where development activities are underway and at contractor facilities, check that environmental measures and controls are operating as described and intended.  </w:t>
      </w:r>
    </w:p>
    <w:p w:rsidR="00987174" w:rsidRPr="00816888" w:rsidRDefault="00987174" w:rsidP="00F00DEA">
      <w:pPr>
        <w:pStyle w:val="ListParagraph"/>
        <w:numPr>
          <w:ilvl w:val="0"/>
          <w:numId w:val="127"/>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To conduct interviews with management and line staff of the Company, contractors’ personnel dealing with the implementation of EMP and the relevant personnel to corroborate factual information and probe areas of concern.</w:t>
      </w:r>
    </w:p>
    <w:p w:rsidR="00987174" w:rsidRPr="00816888" w:rsidRDefault="00987174" w:rsidP="00F00DEA">
      <w:pPr>
        <w:pStyle w:val="ListParagraph"/>
        <w:numPr>
          <w:ilvl w:val="0"/>
          <w:numId w:val="127"/>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To review implementation status of recommendations/mitigation measures regarding design aspects of the civil works against safety and adequate location,  provision of basic facilities for the use of workers/disabled staff etc</w:t>
      </w:r>
      <w:r w:rsidR="005A0C27">
        <w:rPr>
          <w:rFonts w:ascii="Helvetica" w:hAnsi="Helvetica" w:cs="Times New Roman"/>
          <w:color w:val="000000" w:themeColor="text1"/>
          <w:sz w:val="24"/>
          <w:szCs w:val="24"/>
        </w:rPr>
        <w:t>.</w:t>
      </w:r>
    </w:p>
    <w:p w:rsidR="00987174" w:rsidRPr="00816888" w:rsidRDefault="00987174" w:rsidP="00F00DEA">
      <w:pPr>
        <w:pStyle w:val="ListParagraph"/>
        <w:numPr>
          <w:ilvl w:val="0"/>
          <w:numId w:val="127"/>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To assess the major environmental non-compliances and propose corrective actions. </w:t>
      </w:r>
    </w:p>
    <w:p w:rsidR="00987174" w:rsidRPr="00816888" w:rsidRDefault="00987174" w:rsidP="00F00DEA">
      <w:pPr>
        <w:pStyle w:val="ListParagraph"/>
        <w:numPr>
          <w:ilvl w:val="0"/>
          <w:numId w:val="127"/>
        </w:numPr>
        <w:spacing w:after="0" w:line="240" w:lineRule="auto"/>
        <w:ind w:left="450" w:hanging="49"/>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 To assess the efficacy of monitoring of implementation of EMP and identify</w:t>
      </w:r>
    </w:p>
    <w:p w:rsidR="00987174" w:rsidRPr="00816888" w:rsidRDefault="005A0C27" w:rsidP="00F00DEA">
      <w:pPr>
        <w:pStyle w:val="ListParagraph"/>
        <w:spacing w:after="0" w:line="240" w:lineRule="auto"/>
        <w:ind w:left="45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S</w:t>
      </w:r>
      <w:r w:rsidR="00987174" w:rsidRPr="00816888">
        <w:rPr>
          <w:rFonts w:ascii="Helvetica" w:hAnsi="Helvetica" w:cs="Times New Roman"/>
          <w:color w:val="000000" w:themeColor="text1"/>
          <w:sz w:val="24"/>
          <w:szCs w:val="24"/>
        </w:rPr>
        <w:t xml:space="preserve">hortcomings, and any areas that need improvement.  </w:t>
      </w:r>
    </w:p>
    <w:p w:rsidR="00987174" w:rsidRPr="00816888" w:rsidRDefault="00987174" w:rsidP="00F00DEA">
      <w:pPr>
        <w:pStyle w:val="ListParagraph"/>
        <w:numPr>
          <w:ilvl w:val="0"/>
          <w:numId w:val="127"/>
        </w:numPr>
        <w:spacing w:after="0" w:line="240" w:lineRule="auto"/>
        <w:ind w:left="450" w:firstLine="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To identify constraints if any in ensuring compliance to the measures outlined in the EMP.</w:t>
      </w:r>
    </w:p>
    <w:p w:rsidR="00987174" w:rsidRPr="00816888" w:rsidRDefault="00987174" w:rsidP="00F00DEA">
      <w:pPr>
        <w:pStyle w:val="ListParagraph"/>
        <w:numPr>
          <w:ilvl w:val="0"/>
          <w:numId w:val="127"/>
        </w:numPr>
        <w:spacing w:after="0" w:line="240" w:lineRule="auto"/>
        <w:ind w:left="450" w:firstLine="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The report shall highlight constraints, if any during implementation; best practices, if</w:t>
      </w:r>
      <w:r w:rsidR="00D23133">
        <w:rPr>
          <w:rFonts w:ascii="Helvetica" w:hAnsi="Helvetica" w:cs="Times New Roman"/>
          <w:color w:val="000000" w:themeColor="text1"/>
          <w:sz w:val="24"/>
          <w:szCs w:val="24"/>
        </w:rPr>
        <w:t xml:space="preserve"> </w:t>
      </w:r>
      <w:r w:rsidRPr="00816888">
        <w:rPr>
          <w:rFonts w:ascii="Helvetica" w:hAnsi="Helvetica" w:cs="Times New Roman"/>
          <w:color w:val="000000" w:themeColor="text1"/>
          <w:sz w:val="24"/>
          <w:szCs w:val="24"/>
        </w:rPr>
        <w:t>any areas requiring improvement in terms of implementation of mitigation measures</w:t>
      </w:r>
      <w:r w:rsidR="00D23133">
        <w:rPr>
          <w:rFonts w:ascii="Helvetica" w:hAnsi="Helvetica" w:cs="Times New Roman"/>
          <w:color w:val="000000" w:themeColor="text1"/>
          <w:sz w:val="24"/>
          <w:szCs w:val="24"/>
        </w:rPr>
        <w:t xml:space="preserve"> </w:t>
      </w:r>
      <w:r w:rsidR="005A0C27">
        <w:rPr>
          <w:rFonts w:ascii="Helvetica" w:hAnsi="Helvetica" w:cs="Times New Roman"/>
          <w:color w:val="000000" w:themeColor="text1"/>
          <w:sz w:val="24"/>
          <w:szCs w:val="24"/>
        </w:rPr>
        <w:t xml:space="preserve">indicated </w:t>
      </w:r>
      <w:r w:rsidRPr="00816888">
        <w:rPr>
          <w:rFonts w:ascii="Helvetica" w:hAnsi="Helvetica" w:cs="Times New Roman"/>
          <w:color w:val="000000" w:themeColor="text1"/>
          <w:sz w:val="24"/>
          <w:szCs w:val="24"/>
        </w:rPr>
        <w:t xml:space="preserve">in the EMPs and the </w:t>
      </w:r>
      <w:r w:rsidR="005A0C27">
        <w:rPr>
          <w:rFonts w:ascii="Helvetica" w:hAnsi="Helvetica" w:cs="Times New Roman"/>
          <w:color w:val="000000" w:themeColor="text1"/>
          <w:sz w:val="24"/>
          <w:szCs w:val="24"/>
        </w:rPr>
        <w:t xml:space="preserve">extent of effective monitoring </w:t>
      </w:r>
      <w:r w:rsidRPr="00816888">
        <w:rPr>
          <w:rFonts w:ascii="Helvetica" w:hAnsi="Helvetica" w:cs="Times New Roman"/>
          <w:color w:val="000000" w:themeColor="text1"/>
          <w:sz w:val="24"/>
          <w:szCs w:val="24"/>
        </w:rPr>
        <w:t>and suggest measures for effective implementation and monitoring of EMPs.</w:t>
      </w:r>
    </w:p>
    <w:p w:rsidR="00987174" w:rsidRPr="00816888" w:rsidRDefault="00987174" w:rsidP="00F00DEA">
      <w:pPr>
        <w:pStyle w:val="ListParagraph"/>
        <w:numPr>
          <w:ilvl w:val="0"/>
          <w:numId w:val="128"/>
        </w:numPr>
        <w:spacing w:after="0" w:line="240" w:lineRule="auto"/>
        <w:ind w:left="81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The audit report will be prepared based on review of the above document, site  observations, compliance of the statutory requirements and interviews with stake holders</w:t>
      </w:r>
    </w:p>
    <w:p w:rsidR="00987174" w:rsidRPr="00816888" w:rsidRDefault="00987174" w:rsidP="00F00DEA">
      <w:pPr>
        <w:pStyle w:val="ListParagraph"/>
        <w:numPr>
          <w:ilvl w:val="0"/>
          <w:numId w:val="128"/>
        </w:numPr>
        <w:spacing w:after="0" w:line="240" w:lineRule="auto"/>
        <w:ind w:left="720" w:hanging="27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lastRenderedPageBreak/>
        <w:t xml:space="preserve">  Preparation of final report with suitable appendices </w:t>
      </w:r>
      <w:r w:rsidR="0085587A" w:rsidRPr="00816888">
        <w:rPr>
          <w:rFonts w:ascii="Helvetica" w:hAnsi="Helvetica" w:cs="Times New Roman"/>
          <w:color w:val="000000" w:themeColor="text1"/>
          <w:sz w:val="24"/>
          <w:szCs w:val="24"/>
        </w:rPr>
        <w:t>etc.</w:t>
      </w:r>
      <w:r w:rsidRPr="00816888">
        <w:rPr>
          <w:rFonts w:ascii="Helvetica" w:hAnsi="Helvetica" w:cs="Times New Roman"/>
          <w:color w:val="000000" w:themeColor="text1"/>
          <w:sz w:val="24"/>
          <w:szCs w:val="24"/>
        </w:rPr>
        <w:t xml:space="preserve"> aft</w:t>
      </w:r>
      <w:r w:rsidR="00F9129E">
        <w:rPr>
          <w:rFonts w:ascii="Helvetica" w:hAnsi="Helvetica" w:cs="Times New Roman"/>
          <w:color w:val="000000" w:themeColor="text1"/>
          <w:sz w:val="24"/>
          <w:szCs w:val="24"/>
        </w:rPr>
        <w:t xml:space="preserve">er approval of the findings of </w:t>
      </w:r>
      <w:r w:rsidRPr="00816888">
        <w:rPr>
          <w:rFonts w:ascii="Helvetica" w:hAnsi="Helvetica" w:cs="Times New Roman"/>
          <w:color w:val="000000" w:themeColor="text1"/>
          <w:sz w:val="24"/>
          <w:szCs w:val="24"/>
        </w:rPr>
        <w:t>the Draft report by the Proponent.</w:t>
      </w:r>
    </w:p>
    <w:p w:rsidR="00987174" w:rsidRPr="00816888" w:rsidRDefault="00987174" w:rsidP="00F00DEA">
      <w:pPr>
        <w:pStyle w:val="ListParagraph"/>
        <w:numPr>
          <w:ilvl w:val="0"/>
          <w:numId w:val="128"/>
        </w:numPr>
        <w:spacing w:after="0" w:line="240" w:lineRule="auto"/>
        <w:ind w:left="720" w:hanging="27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 The total duration of the assignment would be one month.</w:t>
      </w:r>
    </w:p>
    <w:p w:rsidR="00987174" w:rsidRPr="00816888" w:rsidRDefault="00987174" w:rsidP="00F00DEA">
      <w:pPr>
        <w:pStyle w:val="ListParagraph"/>
        <w:spacing w:after="0" w:line="240" w:lineRule="auto"/>
        <w:jc w:val="both"/>
        <w:rPr>
          <w:rFonts w:ascii="Helvetica" w:hAnsi="Helvetica" w:cs="Times New Roman"/>
          <w:color w:val="000000" w:themeColor="text1"/>
          <w:sz w:val="24"/>
          <w:szCs w:val="24"/>
        </w:rPr>
      </w:pPr>
    </w:p>
    <w:p w:rsidR="00987174" w:rsidRPr="00816888" w:rsidRDefault="00F11FCC" w:rsidP="00F00DEA">
      <w:pPr>
        <w:pStyle w:val="Heading3"/>
        <w:spacing w:after="240" w:line="240" w:lineRule="auto"/>
        <w:jc w:val="both"/>
        <w:rPr>
          <w:rFonts w:ascii="Helvetica" w:hAnsi="Helvetica"/>
          <w:sz w:val="24"/>
          <w:szCs w:val="24"/>
        </w:rPr>
      </w:pPr>
      <w:bookmarkStart w:id="98" w:name="_Toc467160209"/>
      <w:r w:rsidRPr="00816888">
        <w:rPr>
          <w:rFonts w:ascii="Helvetica" w:hAnsi="Helvetica"/>
          <w:sz w:val="24"/>
          <w:szCs w:val="24"/>
        </w:rPr>
        <w:t xml:space="preserve">3.2.4 </w:t>
      </w:r>
      <w:r w:rsidR="00987174" w:rsidRPr="00816888">
        <w:rPr>
          <w:rFonts w:ascii="Helvetica" w:hAnsi="Helvetica"/>
          <w:sz w:val="24"/>
          <w:szCs w:val="24"/>
        </w:rPr>
        <w:t>Nature and principles of Environmental Audit</w:t>
      </w:r>
      <w:bookmarkEnd w:id="98"/>
    </w:p>
    <w:p w:rsidR="00987174" w:rsidRPr="007C379D" w:rsidRDefault="0026020A" w:rsidP="00F00DEA">
      <w:pPr>
        <w:pStyle w:val="Heading4"/>
        <w:spacing w:after="240" w:line="240" w:lineRule="auto"/>
        <w:jc w:val="both"/>
        <w:rPr>
          <w:rFonts w:ascii="Helvetica" w:hAnsi="Helvetica"/>
          <w:sz w:val="24"/>
          <w:szCs w:val="24"/>
          <w:shd w:val="clear" w:color="auto" w:fill="FFFFFF"/>
        </w:rPr>
      </w:pPr>
      <w:r>
        <w:rPr>
          <w:rFonts w:ascii="Helvetica" w:hAnsi="Helvetica"/>
          <w:sz w:val="24"/>
          <w:szCs w:val="24"/>
          <w:shd w:val="clear" w:color="auto" w:fill="FFFFFF"/>
        </w:rPr>
        <w:t>3.2.4.1 T</w:t>
      </w:r>
      <w:r w:rsidR="00987174" w:rsidRPr="007C379D">
        <w:rPr>
          <w:rFonts w:ascii="Helvetica" w:hAnsi="Helvetica"/>
          <w:sz w:val="24"/>
          <w:szCs w:val="24"/>
          <w:shd w:val="clear" w:color="auto" w:fill="FFFFFF"/>
        </w:rPr>
        <w:t xml:space="preserve">ypes of Audits </w:t>
      </w:r>
    </w:p>
    <w:p w:rsidR="0026020A" w:rsidRDefault="0026020A" w:rsidP="00F00DEA">
      <w:pPr>
        <w:spacing w:line="240" w:lineRule="auto"/>
        <w:jc w:val="both"/>
        <w:rPr>
          <w:rFonts w:ascii="Helvetica" w:hAnsi="Helvetica"/>
          <w:color w:val="000000" w:themeColor="text1"/>
          <w:sz w:val="24"/>
          <w:szCs w:val="24"/>
        </w:rPr>
      </w:pPr>
      <w:r>
        <w:rPr>
          <w:rFonts w:ascii="Helvetica" w:hAnsi="Helvetica"/>
          <w:color w:val="000000" w:themeColor="text1"/>
          <w:sz w:val="24"/>
          <w:szCs w:val="24"/>
        </w:rPr>
        <w:t>The three types of audits are:</w:t>
      </w:r>
    </w:p>
    <w:p w:rsidR="00987174" w:rsidRPr="00816888" w:rsidRDefault="0098717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Environmental Management Audits: - These are audits which are specifically designed to check and evaluate the effectiveness of environmental management systems. Sound environmental management at an operation depends upon procedures, work instructions, guidelines, specification, training programmes and monitoring systems being implemented by the employees of the organisation operating on the site. If these employees are not given the right instructions, training and procedures within the system, they cannot be expected to carry out their work effectively. Thus, the first stage in auditing an operation is to check the presence, absence and functioning of the environmental management system (which could be formal or informal). This then creates a baseline against which one can check the environmental functioning of an organisation more effectively and objectively.</w:t>
      </w:r>
    </w:p>
    <w:p w:rsidR="00987174" w:rsidRPr="00816888" w:rsidRDefault="00987174" w:rsidP="00F00DEA">
      <w:pPr>
        <w:spacing w:after="0" w:line="240" w:lineRule="auto"/>
        <w:jc w:val="both"/>
        <w:rPr>
          <w:rFonts w:ascii="Helvetica" w:hAnsi="Helvetica"/>
          <w:b/>
          <w:color w:val="000000" w:themeColor="text1"/>
          <w:sz w:val="24"/>
          <w:szCs w:val="24"/>
        </w:rPr>
      </w:pP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Env</w:t>
      </w:r>
      <w:r w:rsidR="00F9129E">
        <w:rPr>
          <w:rFonts w:ascii="Helvetica" w:hAnsi="Helvetica"/>
          <w:color w:val="000000" w:themeColor="text1"/>
          <w:sz w:val="24"/>
          <w:szCs w:val="24"/>
        </w:rPr>
        <w:t>ironmental Compliance Audits</w:t>
      </w:r>
      <w:r w:rsidR="0085587A">
        <w:rPr>
          <w:rFonts w:ascii="Helvetica" w:hAnsi="Helvetica"/>
          <w:color w:val="000000" w:themeColor="text1"/>
          <w:sz w:val="24"/>
          <w:szCs w:val="24"/>
        </w:rPr>
        <w:t>: -</w:t>
      </w:r>
      <w:r w:rsidRPr="00816888">
        <w:rPr>
          <w:rFonts w:ascii="Helvetica" w:hAnsi="Helvetica"/>
          <w:color w:val="000000" w:themeColor="text1"/>
          <w:sz w:val="24"/>
          <w:szCs w:val="24"/>
        </w:rPr>
        <w:t>Environmental compliance (or performance) audits are specifically designed to test compliance (which covers both legal compliance and corporate compliance) to environmental policies, objectives, laws, by-laws, ordinances, regulations and standards. These types of audits will often also include more numerical testing and specific checks on, for example, compliance with requirements in water and air permits and licenses.</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Environmental Assessment Audit</w:t>
      </w:r>
      <w:r w:rsidR="0085587A" w:rsidRPr="00816888">
        <w:rPr>
          <w:rFonts w:ascii="Helvetica" w:hAnsi="Helvetica"/>
          <w:b/>
          <w:color w:val="000000" w:themeColor="text1"/>
          <w:sz w:val="24"/>
          <w:szCs w:val="24"/>
        </w:rPr>
        <w:t>: -</w:t>
      </w:r>
      <w:r w:rsidRPr="00816888">
        <w:rPr>
          <w:rFonts w:ascii="Helvetica" w:hAnsi="Helvetica"/>
          <w:color w:val="000000" w:themeColor="text1"/>
          <w:sz w:val="24"/>
          <w:szCs w:val="24"/>
        </w:rPr>
        <w:t>An environmental assessment audit is an instrument used to check that an Environmental Impact Assessment complies with the minimum legal requirements and also checks to ensure that due legal process has been followed.</w:t>
      </w:r>
      <w:r w:rsidR="00F9129E">
        <w:rPr>
          <w:rFonts w:ascii="Helvetica" w:hAnsi="Helvetica"/>
          <w:color w:val="000000" w:themeColor="text1"/>
          <w:sz w:val="24"/>
          <w:szCs w:val="24"/>
        </w:rPr>
        <w:t xml:space="preserve"> This particular audit is used </w:t>
      </w:r>
      <w:r w:rsidRPr="00816888">
        <w:rPr>
          <w:rFonts w:ascii="Helvetica" w:hAnsi="Helvetica"/>
          <w:color w:val="000000" w:themeColor="text1"/>
          <w:sz w:val="24"/>
          <w:szCs w:val="24"/>
        </w:rPr>
        <w:t>to assist in EIA quality control and to reduce unnecessary costs and inconvenience should the EIA be appealed against.</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987174" w:rsidP="00F00DEA">
      <w:pPr>
        <w:tabs>
          <w:tab w:val="left" w:pos="6828"/>
        </w:tabs>
        <w:spacing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rPr>
        <w:t>Activities that require EA are listed in the second schedule of the Environmental Managem</w:t>
      </w:r>
      <w:r w:rsidR="007A6F72">
        <w:rPr>
          <w:rFonts w:ascii="Helvetica" w:hAnsi="Helvetica"/>
          <w:bCs/>
          <w:color w:val="000000" w:themeColor="text1"/>
          <w:sz w:val="24"/>
          <w:szCs w:val="24"/>
        </w:rPr>
        <w:t>ent and Coordination Act (EMCA</w:t>
      </w:r>
      <w:r w:rsidR="0085587A">
        <w:rPr>
          <w:rFonts w:ascii="Helvetica" w:hAnsi="Helvetica"/>
          <w:bCs/>
          <w:color w:val="000000" w:themeColor="text1"/>
          <w:sz w:val="24"/>
          <w:szCs w:val="24"/>
        </w:rPr>
        <w:t>,</w:t>
      </w:r>
      <w:r w:rsidR="0085587A" w:rsidRPr="00816888">
        <w:rPr>
          <w:rFonts w:ascii="Helvetica" w:hAnsi="Helvetica"/>
          <w:bCs/>
          <w:color w:val="000000" w:themeColor="text1"/>
          <w:sz w:val="24"/>
          <w:szCs w:val="24"/>
        </w:rPr>
        <w:t xml:space="preserve"> 1999)</w:t>
      </w:r>
      <w:r w:rsidR="0085587A" w:rsidRPr="00816888">
        <w:rPr>
          <w:rFonts w:ascii="Helvetica" w:hAnsi="Helvetica" w:hint="cs"/>
          <w:bCs/>
          <w:color w:val="000000" w:themeColor="text1"/>
          <w:sz w:val="24"/>
          <w:szCs w:val="24"/>
          <w:rtl/>
        </w:rPr>
        <w:t xml:space="preserve"> ‏</w:t>
      </w:r>
      <w:r w:rsidRPr="00816888">
        <w:rPr>
          <w:rFonts w:ascii="Helvetica" w:hAnsi="Helvetica"/>
          <w:bCs/>
          <w:color w:val="000000" w:themeColor="text1"/>
          <w:sz w:val="24"/>
          <w:szCs w:val="24"/>
        </w:rPr>
        <w:t>. Also, t</w:t>
      </w:r>
      <w:r w:rsidRPr="00816888">
        <w:rPr>
          <w:rFonts w:ascii="Helvetica" w:hAnsi="Helvetica"/>
          <w:color w:val="000000" w:themeColor="text1"/>
          <w:sz w:val="24"/>
          <w:szCs w:val="24"/>
        </w:rPr>
        <w:t>here are two categories of environmental audit namely</w:t>
      </w:r>
    </w:p>
    <w:p w:rsidR="00987174" w:rsidRPr="00816888" w:rsidRDefault="00987174" w:rsidP="00F00DEA">
      <w:pPr>
        <w:tabs>
          <w:tab w:val="left" w:pos="6828"/>
        </w:tabs>
        <w:spacing w:line="240" w:lineRule="auto"/>
        <w:jc w:val="both"/>
        <w:rPr>
          <w:rFonts w:ascii="Helvetica" w:hAnsi="Helvetica"/>
          <w:color w:val="000000" w:themeColor="text1"/>
          <w:sz w:val="24"/>
          <w:szCs w:val="24"/>
        </w:rPr>
      </w:pPr>
      <w:r w:rsidRPr="00816888">
        <w:rPr>
          <w:rFonts w:ascii="Helvetica" w:hAnsi="Helvetica"/>
          <w:b/>
          <w:bCs/>
          <w:color w:val="000000" w:themeColor="text1"/>
          <w:sz w:val="24"/>
          <w:szCs w:val="24"/>
        </w:rPr>
        <w:t>Initial Audit</w:t>
      </w:r>
      <w:r w:rsidRPr="00816888">
        <w:rPr>
          <w:rFonts w:ascii="Helvetica" w:hAnsi="Helvetica"/>
          <w:color w:val="000000" w:themeColor="text1"/>
          <w:sz w:val="24"/>
          <w:szCs w:val="24"/>
        </w:rPr>
        <w:t>: This audit of an organization or a project comes one year after submission of Environmental Assessment Report to NEMA.</w:t>
      </w:r>
    </w:p>
    <w:p w:rsidR="00987174" w:rsidRPr="00816888" w:rsidRDefault="00987174" w:rsidP="00F00DEA">
      <w:pPr>
        <w:tabs>
          <w:tab w:val="left" w:pos="6828"/>
        </w:tabs>
        <w:spacing w:line="240" w:lineRule="auto"/>
        <w:jc w:val="both"/>
        <w:rPr>
          <w:rFonts w:ascii="Helvetica" w:hAnsi="Helvetica"/>
          <w:color w:val="000000" w:themeColor="text1"/>
          <w:sz w:val="24"/>
          <w:szCs w:val="24"/>
        </w:rPr>
      </w:pPr>
      <w:r w:rsidRPr="00816888">
        <w:rPr>
          <w:rFonts w:ascii="Helvetica" w:hAnsi="Helvetica"/>
          <w:b/>
          <w:bCs/>
          <w:color w:val="000000" w:themeColor="text1"/>
          <w:sz w:val="24"/>
          <w:szCs w:val="24"/>
        </w:rPr>
        <w:t>Self</w:t>
      </w:r>
      <w:r w:rsidR="007A6F72">
        <w:rPr>
          <w:rFonts w:ascii="Helvetica" w:hAnsi="Helvetica"/>
          <w:b/>
          <w:bCs/>
          <w:color w:val="000000" w:themeColor="text1"/>
          <w:sz w:val="24"/>
          <w:szCs w:val="24"/>
        </w:rPr>
        <w:t>-</w:t>
      </w:r>
      <w:r w:rsidRPr="00816888">
        <w:rPr>
          <w:rFonts w:ascii="Helvetica" w:hAnsi="Helvetica"/>
          <w:b/>
          <w:bCs/>
          <w:color w:val="000000" w:themeColor="text1"/>
          <w:sz w:val="24"/>
          <w:szCs w:val="24"/>
        </w:rPr>
        <w:t xml:space="preserve"> Audit</w:t>
      </w:r>
      <w:r w:rsidRPr="00816888">
        <w:rPr>
          <w:rFonts w:ascii="Helvetica" w:hAnsi="Helvetica"/>
          <w:color w:val="000000" w:themeColor="text1"/>
          <w:sz w:val="24"/>
          <w:szCs w:val="24"/>
        </w:rPr>
        <w:t xml:space="preserve">: This report comes one year after submission of the initial audit. It is prepared by the proponent but sometimes with assistance from EIA/EA Expert. </w:t>
      </w:r>
    </w:p>
    <w:p w:rsidR="00987174" w:rsidRPr="00816888" w:rsidRDefault="00987174"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The following are EA principles:</w:t>
      </w:r>
    </w:p>
    <w:p w:rsidR="00987174" w:rsidRPr="00816888" w:rsidRDefault="00987174" w:rsidP="00F00DEA">
      <w:pPr>
        <w:numPr>
          <w:ilvl w:val="0"/>
          <w:numId w:val="4"/>
        </w:numPr>
        <w:spacing w:after="0" w:line="240" w:lineRule="auto"/>
        <w:jc w:val="both"/>
        <w:rPr>
          <w:rFonts w:ascii="Helvetica" w:hAnsi="Helvetica"/>
          <w:bCs/>
          <w:color w:val="000000" w:themeColor="text1"/>
          <w:sz w:val="24"/>
          <w:szCs w:val="24"/>
        </w:rPr>
      </w:pPr>
      <w:r w:rsidRPr="00816888">
        <w:rPr>
          <w:rFonts w:ascii="Helvetica" w:hAnsi="Helvetica"/>
          <w:b/>
          <w:bCs/>
          <w:color w:val="000000" w:themeColor="text1"/>
          <w:sz w:val="24"/>
          <w:szCs w:val="24"/>
        </w:rPr>
        <w:t>Sustainability</w:t>
      </w:r>
      <w:r w:rsidRPr="00816888">
        <w:rPr>
          <w:rFonts w:ascii="Helvetica" w:hAnsi="Helvetica"/>
          <w:bCs/>
          <w:color w:val="000000" w:themeColor="text1"/>
          <w:sz w:val="24"/>
          <w:szCs w:val="24"/>
        </w:rPr>
        <w:t xml:space="preserve"> of the environment and natural resources</w:t>
      </w:r>
    </w:p>
    <w:p w:rsidR="00987174" w:rsidRPr="00816888" w:rsidRDefault="00987174" w:rsidP="00F00DEA">
      <w:pPr>
        <w:numPr>
          <w:ilvl w:val="0"/>
          <w:numId w:val="4"/>
        </w:numPr>
        <w:spacing w:after="0" w:line="240" w:lineRule="auto"/>
        <w:jc w:val="both"/>
        <w:rPr>
          <w:rFonts w:ascii="Helvetica" w:hAnsi="Helvetica"/>
          <w:bCs/>
          <w:color w:val="000000" w:themeColor="text1"/>
          <w:sz w:val="24"/>
          <w:szCs w:val="24"/>
        </w:rPr>
      </w:pPr>
      <w:r w:rsidRPr="00816888">
        <w:rPr>
          <w:rFonts w:ascii="Helvetica" w:hAnsi="Helvetica"/>
          <w:b/>
          <w:bCs/>
          <w:color w:val="000000" w:themeColor="text1"/>
          <w:sz w:val="24"/>
          <w:szCs w:val="24"/>
        </w:rPr>
        <w:lastRenderedPageBreak/>
        <w:t xml:space="preserve">Precautionary measures </w:t>
      </w:r>
      <w:r w:rsidRPr="00816888">
        <w:rPr>
          <w:rFonts w:ascii="Helvetica" w:hAnsi="Helvetica"/>
          <w:bCs/>
          <w:color w:val="000000" w:themeColor="text1"/>
          <w:sz w:val="24"/>
          <w:szCs w:val="24"/>
        </w:rPr>
        <w:t>to mitigate environmentally deleterious consequences of socio-economic activities</w:t>
      </w:r>
    </w:p>
    <w:p w:rsidR="00987174" w:rsidRPr="00816888" w:rsidRDefault="00987174" w:rsidP="00F00DEA">
      <w:pPr>
        <w:numPr>
          <w:ilvl w:val="0"/>
          <w:numId w:val="4"/>
        </w:numPr>
        <w:spacing w:after="0" w:line="240" w:lineRule="auto"/>
        <w:jc w:val="both"/>
        <w:rPr>
          <w:rFonts w:ascii="Helvetica" w:hAnsi="Helvetica"/>
          <w:bCs/>
          <w:color w:val="000000" w:themeColor="text1"/>
          <w:sz w:val="24"/>
          <w:szCs w:val="24"/>
        </w:rPr>
      </w:pPr>
      <w:r w:rsidRPr="00816888">
        <w:rPr>
          <w:rFonts w:ascii="Helvetica" w:hAnsi="Helvetica"/>
          <w:b/>
          <w:bCs/>
          <w:color w:val="000000" w:themeColor="text1"/>
          <w:sz w:val="24"/>
          <w:szCs w:val="24"/>
        </w:rPr>
        <w:t xml:space="preserve">Integration </w:t>
      </w:r>
      <w:r w:rsidRPr="00816888">
        <w:rPr>
          <w:rFonts w:ascii="Helvetica" w:hAnsi="Helvetica"/>
          <w:bCs/>
          <w:color w:val="000000" w:themeColor="text1"/>
          <w:sz w:val="24"/>
          <w:szCs w:val="24"/>
        </w:rPr>
        <w:t>of environmental considerations into development planning and management</w:t>
      </w:r>
    </w:p>
    <w:p w:rsidR="00987174" w:rsidRPr="00816888" w:rsidRDefault="00987174" w:rsidP="00F00DEA">
      <w:pPr>
        <w:numPr>
          <w:ilvl w:val="0"/>
          <w:numId w:val="4"/>
        </w:numPr>
        <w:spacing w:after="0" w:line="240" w:lineRule="auto"/>
        <w:jc w:val="both"/>
        <w:rPr>
          <w:rFonts w:ascii="Helvetica" w:hAnsi="Helvetica"/>
          <w:bCs/>
          <w:color w:val="000000" w:themeColor="text1"/>
          <w:sz w:val="24"/>
          <w:szCs w:val="24"/>
        </w:rPr>
      </w:pPr>
      <w:r w:rsidRPr="00816888">
        <w:rPr>
          <w:rFonts w:ascii="Helvetica" w:hAnsi="Helvetica"/>
          <w:b/>
          <w:bCs/>
          <w:color w:val="000000" w:themeColor="text1"/>
          <w:sz w:val="24"/>
          <w:szCs w:val="24"/>
        </w:rPr>
        <w:t>Promotion</w:t>
      </w:r>
      <w:r w:rsidRPr="00816888">
        <w:rPr>
          <w:rFonts w:ascii="Helvetica" w:hAnsi="Helvetica"/>
          <w:bCs/>
          <w:color w:val="000000" w:themeColor="text1"/>
          <w:sz w:val="24"/>
          <w:szCs w:val="24"/>
        </w:rPr>
        <w:t xml:space="preserve"> of public participation in environmental decision-making and enforcement</w:t>
      </w:r>
    </w:p>
    <w:p w:rsidR="00987174" w:rsidRPr="00816888" w:rsidRDefault="00987174" w:rsidP="00F00DEA">
      <w:pPr>
        <w:numPr>
          <w:ilvl w:val="0"/>
          <w:numId w:val="4"/>
        </w:numPr>
        <w:spacing w:after="0" w:line="240" w:lineRule="auto"/>
        <w:jc w:val="both"/>
        <w:rPr>
          <w:rFonts w:ascii="Helvetica" w:hAnsi="Helvetica"/>
          <w:bCs/>
          <w:color w:val="000000" w:themeColor="text1"/>
          <w:sz w:val="24"/>
          <w:szCs w:val="24"/>
        </w:rPr>
      </w:pPr>
      <w:r w:rsidRPr="00816888">
        <w:rPr>
          <w:rFonts w:ascii="Helvetica" w:hAnsi="Helvetica"/>
          <w:b/>
          <w:bCs/>
          <w:color w:val="000000" w:themeColor="text1"/>
          <w:sz w:val="24"/>
          <w:szCs w:val="24"/>
        </w:rPr>
        <w:t>Providing</w:t>
      </w:r>
      <w:r w:rsidRPr="00816888">
        <w:rPr>
          <w:rFonts w:ascii="Helvetica" w:hAnsi="Helvetica"/>
          <w:bCs/>
          <w:color w:val="000000" w:themeColor="text1"/>
          <w:sz w:val="24"/>
          <w:szCs w:val="24"/>
        </w:rPr>
        <w:t xml:space="preserve"> legal and institutional machinery for the application of these principles</w:t>
      </w:r>
    </w:p>
    <w:p w:rsidR="00987174" w:rsidRPr="00816888" w:rsidRDefault="00987174" w:rsidP="00F00DEA">
      <w:pPr>
        <w:spacing w:after="0" w:line="240" w:lineRule="auto"/>
        <w:jc w:val="both"/>
        <w:rPr>
          <w:rFonts w:ascii="Helvetica" w:hAnsi="Helvetica"/>
          <w:bCs/>
          <w:color w:val="000000" w:themeColor="text1"/>
          <w:sz w:val="24"/>
          <w:szCs w:val="24"/>
        </w:rPr>
      </w:pPr>
    </w:p>
    <w:p w:rsidR="00987174" w:rsidRPr="00816888" w:rsidRDefault="00F11FCC" w:rsidP="00F00DEA">
      <w:pPr>
        <w:pStyle w:val="Heading3"/>
        <w:spacing w:after="240" w:line="240" w:lineRule="auto"/>
        <w:jc w:val="both"/>
        <w:rPr>
          <w:rFonts w:ascii="Helvetica" w:hAnsi="Helvetica"/>
          <w:sz w:val="24"/>
          <w:szCs w:val="24"/>
        </w:rPr>
      </w:pPr>
      <w:bookmarkStart w:id="99" w:name="_Toc467160210"/>
      <w:r w:rsidRPr="00816888">
        <w:rPr>
          <w:rFonts w:ascii="Helvetica" w:hAnsi="Helvetica"/>
          <w:sz w:val="24"/>
          <w:szCs w:val="24"/>
        </w:rPr>
        <w:t>3.2.5</w:t>
      </w:r>
      <w:r w:rsidR="00987174" w:rsidRPr="00816888">
        <w:rPr>
          <w:rFonts w:ascii="Helvetica" w:hAnsi="Helvetica"/>
          <w:sz w:val="24"/>
          <w:szCs w:val="24"/>
        </w:rPr>
        <w:t xml:space="preserve"> Procedure and monitoring of EA results</w:t>
      </w:r>
      <w:bookmarkEnd w:id="99"/>
    </w:p>
    <w:p w:rsidR="00987174" w:rsidRPr="00816888" w:rsidRDefault="00987174" w:rsidP="00F00DEA">
      <w:pPr>
        <w:tabs>
          <w:tab w:val="left" w:pos="6828"/>
        </w:tabs>
        <w:spacing w:after="240" w:line="240" w:lineRule="auto"/>
        <w:ind w:left="360"/>
        <w:jc w:val="both"/>
        <w:rPr>
          <w:rFonts w:ascii="Helvetica" w:hAnsi="Helvetica"/>
          <w:color w:val="000000" w:themeColor="text1"/>
          <w:sz w:val="24"/>
          <w:szCs w:val="24"/>
        </w:rPr>
      </w:pPr>
      <w:r w:rsidRPr="00816888">
        <w:rPr>
          <w:rFonts w:ascii="Helvetica" w:hAnsi="Helvetica"/>
          <w:color w:val="000000" w:themeColor="text1"/>
          <w:sz w:val="24"/>
          <w:szCs w:val="24"/>
        </w:rPr>
        <w:t xml:space="preserve"> Environmental audits should be appropriate to the particular circumstances. As environmental auditing draws upon various methodologies, each organization will define its own system depending upon its size, its activities and its corporate culture. The scope and style of audits vary, but common stages and activities include:</w:t>
      </w:r>
    </w:p>
    <w:p w:rsidR="00987174" w:rsidRPr="0026020A" w:rsidRDefault="00F11FCC" w:rsidP="00F00DEA">
      <w:pPr>
        <w:pStyle w:val="Heading4"/>
        <w:spacing w:after="240" w:line="240" w:lineRule="auto"/>
        <w:jc w:val="both"/>
        <w:rPr>
          <w:rFonts w:ascii="Helvetica" w:hAnsi="Helvetica"/>
          <w:sz w:val="24"/>
          <w:szCs w:val="24"/>
          <w:shd w:val="clear" w:color="auto" w:fill="FFFFFF"/>
        </w:rPr>
      </w:pPr>
      <w:r w:rsidRPr="0026020A">
        <w:rPr>
          <w:rFonts w:ascii="Helvetica" w:hAnsi="Helvetica"/>
          <w:sz w:val="24"/>
          <w:szCs w:val="24"/>
          <w:shd w:val="clear" w:color="auto" w:fill="FFFFFF"/>
        </w:rPr>
        <w:t xml:space="preserve">3.2.5.1 </w:t>
      </w:r>
      <w:r w:rsidR="00987174" w:rsidRPr="0026020A">
        <w:rPr>
          <w:rFonts w:ascii="Helvetica" w:hAnsi="Helvetica"/>
          <w:sz w:val="24"/>
          <w:szCs w:val="24"/>
          <w:shd w:val="clear" w:color="auto" w:fill="FFFFFF"/>
        </w:rPr>
        <w:t>Pre-audit stage:</w:t>
      </w:r>
    </w:p>
    <w:p w:rsidR="00DC5A0C" w:rsidRDefault="00987174" w:rsidP="00F00DEA">
      <w:pPr>
        <w:numPr>
          <w:ilvl w:val="0"/>
          <w:numId w:val="147"/>
        </w:numPr>
        <w:tabs>
          <w:tab w:val="left" w:pos="6828"/>
        </w:tabs>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 Obtain full management commitment;</w:t>
      </w:r>
    </w:p>
    <w:p w:rsidR="00987174" w:rsidRPr="00DC5A0C" w:rsidRDefault="00DC5A0C" w:rsidP="00F00DEA">
      <w:pPr>
        <w:numPr>
          <w:ilvl w:val="0"/>
          <w:numId w:val="147"/>
        </w:numPr>
        <w:tabs>
          <w:tab w:val="left" w:pos="6828"/>
        </w:tabs>
        <w:spacing w:before="120" w:after="120" w:line="240" w:lineRule="auto"/>
        <w:jc w:val="both"/>
        <w:rPr>
          <w:rFonts w:ascii="Helvetica" w:hAnsi="Helvetica"/>
          <w:bCs/>
          <w:color w:val="000000" w:themeColor="text1"/>
          <w:sz w:val="24"/>
          <w:szCs w:val="24"/>
        </w:rPr>
      </w:pPr>
      <w:r>
        <w:rPr>
          <w:rFonts w:ascii="Helvetica" w:hAnsi="Helvetica"/>
          <w:bCs/>
          <w:color w:val="000000" w:themeColor="text1"/>
          <w:sz w:val="24"/>
          <w:szCs w:val="24"/>
        </w:rPr>
        <w:t>C</w:t>
      </w:r>
      <w:r w:rsidR="00987174" w:rsidRPr="00DC5A0C">
        <w:rPr>
          <w:rFonts w:ascii="Helvetica" w:hAnsi="Helvetica"/>
          <w:bCs/>
          <w:color w:val="000000" w:themeColor="text1"/>
          <w:sz w:val="24"/>
          <w:szCs w:val="24"/>
        </w:rPr>
        <w:t>ommunicate it to personnel at all levels</w:t>
      </w:r>
    </w:p>
    <w:p w:rsidR="00987174" w:rsidRPr="00816888" w:rsidRDefault="00987174" w:rsidP="00F00DEA">
      <w:pPr>
        <w:numPr>
          <w:ilvl w:val="0"/>
          <w:numId w:val="147"/>
        </w:numPr>
        <w:tabs>
          <w:tab w:val="left" w:pos="6828"/>
        </w:tabs>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Define Audit scope and size</w:t>
      </w:r>
    </w:p>
    <w:p w:rsidR="00987174" w:rsidRPr="00816888" w:rsidRDefault="00987174" w:rsidP="00F00DEA">
      <w:pPr>
        <w:numPr>
          <w:ilvl w:val="0"/>
          <w:numId w:val="147"/>
        </w:numPr>
        <w:tabs>
          <w:tab w:val="left" w:pos="6828"/>
        </w:tabs>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Assemble a representative audit team </w:t>
      </w:r>
    </w:p>
    <w:p w:rsidR="00987174" w:rsidRPr="00816888" w:rsidRDefault="00987174" w:rsidP="00F00DEA">
      <w:pPr>
        <w:pStyle w:val="ListParagraph"/>
        <w:numPr>
          <w:ilvl w:val="0"/>
          <w:numId w:val="148"/>
        </w:numPr>
        <w:tabs>
          <w:tab w:val="left" w:pos="6828"/>
        </w:tabs>
        <w:spacing w:after="0" w:line="240" w:lineRule="auto"/>
        <w:jc w:val="both"/>
        <w:rPr>
          <w:rFonts w:ascii="Helvetica" w:hAnsi="Helvetica" w:cs="Times New Roman"/>
          <w:bCs/>
          <w:color w:val="000000" w:themeColor="text1"/>
          <w:sz w:val="24"/>
          <w:szCs w:val="24"/>
        </w:rPr>
      </w:pPr>
      <w:r w:rsidRPr="00816888">
        <w:rPr>
          <w:rFonts w:ascii="Helvetica" w:eastAsia="+mn-ea" w:hAnsi="Helvetica" w:cs="Times New Roman"/>
          <w:bCs/>
          <w:color w:val="000000" w:themeColor="text1"/>
          <w:sz w:val="24"/>
          <w:szCs w:val="24"/>
        </w:rPr>
        <w:t>selecting a team to ensure objectivity and professional competence</w:t>
      </w:r>
    </w:p>
    <w:p w:rsidR="00F11FCC" w:rsidRPr="00816888" w:rsidRDefault="00F11FCC" w:rsidP="00F00DEA">
      <w:pPr>
        <w:pStyle w:val="ListParagraph"/>
        <w:tabs>
          <w:tab w:val="left" w:pos="6828"/>
        </w:tabs>
        <w:spacing w:after="0" w:line="240" w:lineRule="auto"/>
        <w:jc w:val="both"/>
        <w:rPr>
          <w:rFonts w:ascii="Helvetica" w:hAnsi="Helvetica" w:cs="Times New Roman"/>
          <w:bCs/>
          <w:color w:val="000000" w:themeColor="text1"/>
          <w:sz w:val="24"/>
          <w:szCs w:val="24"/>
        </w:rPr>
      </w:pPr>
    </w:p>
    <w:p w:rsidR="00987174" w:rsidRPr="0026020A" w:rsidRDefault="00F11FCC" w:rsidP="00F00DEA">
      <w:pPr>
        <w:pStyle w:val="Heading4"/>
        <w:spacing w:after="240" w:line="240" w:lineRule="auto"/>
        <w:jc w:val="both"/>
        <w:rPr>
          <w:rFonts w:ascii="Helvetica" w:hAnsi="Helvetica"/>
          <w:sz w:val="24"/>
          <w:szCs w:val="24"/>
          <w:shd w:val="clear" w:color="auto" w:fill="FFFFFF"/>
        </w:rPr>
      </w:pPr>
      <w:r w:rsidRPr="0026020A">
        <w:rPr>
          <w:rFonts w:ascii="Helvetica" w:hAnsi="Helvetica"/>
          <w:sz w:val="24"/>
          <w:szCs w:val="24"/>
          <w:shd w:val="clear" w:color="auto" w:fill="FFFFFF"/>
        </w:rPr>
        <w:t xml:space="preserve">3.2.5.2 </w:t>
      </w:r>
      <w:r w:rsidR="00987174" w:rsidRPr="0026020A">
        <w:rPr>
          <w:rFonts w:ascii="Helvetica" w:hAnsi="Helvetica"/>
          <w:sz w:val="24"/>
          <w:szCs w:val="24"/>
          <w:shd w:val="clear" w:color="auto" w:fill="FFFFFF"/>
        </w:rPr>
        <w:t>Role of the EA Team:</w:t>
      </w:r>
    </w:p>
    <w:p w:rsidR="00987174" w:rsidRPr="00816888" w:rsidRDefault="00987174" w:rsidP="00F00DEA">
      <w:pPr>
        <w:numPr>
          <w:ilvl w:val="0"/>
          <w:numId w:val="176"/>
        </w:numPr>
        <w:tabs>
          <w:tab w:val="left" w:pos="6828"/>
        </w:tabs>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Overseeing the audit process</w:t>
      </w:r>
    </w:p>
    <w:p w:rsidR="00987174" w:rsidRPr="00816888" w:rsidRDefault="00987174" w:rsidP="00F00DEA">
      <w:pPr>
        <w:numPr>
          <w:ilvl w:val="0"/>
          <w:numId w:val="176"/>
        </w:numPr>
        <w:tabs>
          <w:tab w:val="left" w:pos="6828"/>
        </w:tabs>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Conduct Audit surveys</w:t>
      </w:r>
    </w:p>
    <w:p w:rsidR="00987174" w:rsidRPr="00816888" w:rsidRDefault="00987174" w:rsidP="00F00DEA">
      <w:pPr>
        <w:numPr>
          <w:ilvl w:val="0"/>
          <w:numId w:val="175"/>
        </w:numPr>
        <w:tabs>
          <w:tab w:val="left" w:pos="6828"/>
        </w:tabs>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Identify problematic areas</w:t>
      </w:r>
    </w:p>
    <w:p w:rsidR="00987174" w:rsidRPr="00816888" w:rsidRDefault="00987174" w:rsidP="00F00DEA">
      <w:pPr>
        <w:numPr>
          <w:ilvl w:val="0"/>
          <w:numId w:val="175"/>
        </w:numPr>
        <w:tabs>
          <w:tab w:val="left" w:pos="6828"/>
        </w:tabs>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Brainstorm the problems/issues</w:t>
      </w:r>
    </w:p>
    <w:p w:rsidR="00987174" w:rsidRPr="00816888" w:rsidRDefault="00987174" w:rsidP="00F00DEA">
      <w:pPr>
        <w:numPr>
          <w:ilvl w:val="0"/>
          <w:numId w:val="175"/>
        </w:numPr>
        <w:tabs>
          <w:tab w:val="left" w:pos="6828"/>
        </w:tabs>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Appoint the Audit team leader</w:t>
      </w:r>
    </w:p>
    <w:p w:rsidR="00987174" w:rsidRPr="00816888" w:rsidRDefault="00987174" w:rsidP="00F00DEA">
      <w:pPr>
        <w:numPr>
          <w:ilvl w:val="0"/>
          <w:numId w:val="175"/>
        </w:numPr>
        <w:tabs>
          <w:tab w:val="left" w:pos="6828"/>
        </w:tabs>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Secure the necessary resources and funding</w:t>
      </w:r>
    </w:p>
    <w:p w:rsidR="00987174" w:rsidRPr="00816888" w:rsidRDefault="00987174" w:rsidP="00F00DEA">
      <w:pPr>
        <w:numPr>
          <w:ilvl w:val="0"/>
          <w:numId w:val="175"/>
        </w:numPr>
        <w:tabs>
          <w:tab w:val="left" w:pos="6828"/>
        </w:tabs>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Identify areas for further improvement</w:t>
      </w:r>
    </w:p>
    <w:p w:rsidR="00987174" w:rsidRPr="00816888" w:rsidRDefault="00987174" w:rsidP="00F00DEA">
      <w:pPr>
        <w:numPr>
          <w:ilvl w:val="0"/>
          <w:numId w:val="175"/>
        </w:numPr>
        <w:tabs>
          <w:tab w:val="left" w:pos="6828"/>
        </w:tabs>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Review the Audit report and documentation</w:t>
      </w:r>
    </w:p>
    <w:p w:rsidR="00987174" w:rsidRPr="00816888" w:rsidRDefault="00987174" w:rsidP="00F00DEA">
      <w:pPr>
        <w:numPr>
          <w:ilvl w:val="0"/>
          <w:numId w:val="175"/>
        </w:numPr>
        <w:tabs>
          <w:tab w:val="left" w:pos="6828"/>
        </w:tabs>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Ensure implementation of EA recommendations</w:t>
      </w:r>
    </w:p>
    <w:p w:rsidR="00987174" w:rsidRPr="00430DD0" w:rsidRDefault="00987174" w:rsidP="00F00DEA">
      <w:pPr>
        <w:tabs>
          <w:tab w:val="left" w:pos="6828"/>
        </w:tabs>
        <w:spacing w:line="240" w:lineRule="auto"/>
        <w:ind w:left="360"/>
        <w:jc w:val="both"/>
        <w:rPr>
          <w:rFonts w:ascii="Helvetica" w:hAnsi="Helvetica"/>
          <w:b/>
          <w:bCs/>
          <w:color w:val="000000" w:themeColor="text1"/>
          <w:sz w:val="24"/>
          <w:szCs w:val="24"/>
        </w:rPr>
      </w:pPr>
      <w:r w:rsidRPr="00430DD0">
        <w:rPr>
          <w:rFonts w:ascii="Helvetica" w:hAnsi="Helvetica"/>
          <w:b/>
          <w:bCs/>
          <w:color w:val="000000" w:themeColor="text1"/>
          <w:sz w:val="24"/>
          <w:szCs w:val="24"/>
        </w:rPr>
        <w:t>Conducting an EA:</w:t>
      </w:r>
    </w:p>
    <w:p w:rsidR="00987174" w:rsidRPr="00816888" w:rsidRDefault="00430DD0" w:rsidP="00F00DEA">
      <w:pPr>
        <w:tabs>
          <w:tab w:val="left" w:pos="6828"/>
        </w:tabs>
        <w:spacing w:line="240" w:lineRule="auto"/>
        <w:jc w:val="both"/>
        <w:rPr>
          <w:rFonts w:ascii="Helvetica" w:hAnsi="Helvetica"/>
          <w:bCs/>
          <w:color w:val="000000" w:themeColor="text1"/>
          <w:sz w:val="24"/>
          <w:szCs w:val="24"/>
        </w:rPr>
      </w:pPr>
      <w:r>
        <w:rPr>
          <w:rFonts w:ascii="Helvetica" w:hAnsi="Helvetica"/>
          <w:bCs/>
          <w:color w:val="000000" w:themeColor="text1"/>
          <w:sz w:val="24"/>
          <w:szCs w:val="24"/>
        </w:rPr>
        <w:t xml:space="preserve">  </w:t>
      </w:r>
      <w:r w:rsidR="00987174" w:rsidRPr="00816888">
        <w:rPr>
          <w:rFonts w:ascii="Helvetica" w:hAnsi="Helvetica"/>
          <w:bCs/>
          <w:color w:val="000000" w:themeColor="text1"/>
          <w:sz w:val="24"/>
          <w:szCs w:val="24"/>
        </w:rPr>
        <w:t>Various steps are required and they include</w:t>
      </w:r>
      <w:r>
        <w:rPr>
          <w:rFonts w:ascii="Helvetica" w:hAnsi="Helvetica"/>
          <w:bCs/>
          <w:color w:val="000000" w:themeColor="text1"/>
          <w:sz w:val="24"/>
          <w:szCs w:val="24"/>
        </w:rPr>
        <w:t>;</w:t>
      </w:r>
    </w:p>
    <w:p w:rsidR="00987174" w:rsidRPr="00816888" w:rsidRDefault="00987174" w:rsidP="00F00DEA">
      <w:pPr>
        <w:numPr>
          <w:ilvl w:val="0"/>
          <w:numId w:val="266"/>
        </w:numPr>
        <w:tabs>
          <w:tab w:val="left" w:pos="6828"/>
        </w:tabs>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Pre-Audit activities</w:t>
      </w:r>
    </w:p>
    <w:p w:rsidR="00987174" w:rsidRPr="00816888" w:rsidRDefault="00987174" w:rsidP="00F00DEA">
      <w:pPr>
        <w:numPr>
          <w:ilvl w:val="0"/>
          <w:numId w:val="266"/>
        </w:numPr>
        <w:tabs>
          <w:tab w:val="left" w:pos="6828"/>
        </w:tabs>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lastRenderedPageBreak/>
        <w:t>On-site Audit activities</w:t>
      </w:r>
    </w:p>
    <w:p w:rsidR="00987174" w:rsidRPr="00816888" w:rsidRDefault="00987174" w:rsidP="00F00DEA">
      <w:pPr>
        <w:numPr>
          <w:ilvl w:val="0"/>
          <w:numId w:val="153"/>
        </w:numPr>
        <w:tabs>
          <w:tab w:val="left" w:pos="6828"/>
        </w:tabs>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Opening Meeting</w:t>
      </w:r>
    </w:p>
    <w:p w:rsidR="00987174" w:rsidRPr="00816888" w:rsidRDefault="00987174" w:rsidP="00F00DEA">
      <w:pPr>
        <w:numPr>
          <w:ilvl w:val="0"/>
          <w:numId w:val="153"/>
        </w:numPr>
        <w:tabs>
          <w:tab w:val="left" w:pos="6828"/>
        </w:tabs>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Document Review</w:t>
      </w:r>
    </w:p>
    <w:p w:rsidR="00987174" w:rsidRPr="00816888" w:rsidRDefault="00987174" w:rsidP="00F00DEA">
      <w:pPr>
        <w:numPr>
          <w:ilvl w:val="0"/>
          <w:numId w:val="153"/>
        </w:numPr>
        <w:tabs>
          <w:tab w:val="left" w:pos="6828"/>
        </w:tabs>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Detailed Site Inspection</w:t>
      </w:r>
    </w:p>
    <w:p w:rsidR="00987174" w:rsidRPr="00816888" w:rsidRDefault="00987174" w:rsidP="00F00DEA">
      <w:pPr>
        <w:numPr>
          <w:ilvl w:val="0"/>
          <w:numId w:val="153"/>
        </w:numPr>
        <w:tabs>
          <w:tab w:val="left" w:pos="6828"/>
        </w:tabs>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Staff Interviews</w:t>
      </w:r>
    </w:p>
    <w:p w:rsidR="00987174" w:rsidRPr="00816888" w:rsidRDefault="00987174" w:rsidP="00F00DEA">
      <w:pPr>
        <w:numPr>
          <w:ilvl w:val="0"/>
          <w:numId w:val="153"/>
        </w:numPr>
        <w:tabs>
          <w:tab w:val="left" w:pos="6828"/>
        </w:tabs>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Review of Audit Evidence </w:t>
      </w:r>
    </w:p>
    <w:p w:rsidR="00987174" w:rsidRPr="00816888" w:rsidRDefault="00987174" w:rsidP="00F00DEA">
      <w:pPr>
        <w:numPr>
          <w:ilvl w:val="0"/>
          <w:numId w:val="153"/>
        </w:numPr>
        <w:tabs>
          <w:tab w:val="left" w:pos="6828"/>
        </w:tabs>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Closing Meeting</w:t>
      </w:r>
    </w:p>
    <w:p w:rsidR="00987174" w:rsidRPr="0026020A" w:rsidRDefault="00F11FCC" w:rsidP="00F00DEA">
      <w:pPr>
        <w:pStyle w:val="Heading4"/>
        <w:spacing w:after="240" w:line="240" w:lineRule="auto"/>
        <w:jc w:val="both"/>
        <w:rPr>
          <w:rFonts w:ascii="Helvetica" w:hAnsi="Helvetica"/>
          <w:sz w:val="24"/>
          <w:szCs w:val="24"/>
          <w:shd w:val="clear" w:color="auto" w:fill="FFFFFF"/>
        </w:rPr>
      </w:pPr>
      <w:r w:rsidRPr="0026020A">
        <w:rPr>
          <w:rFonts w:ascii="Helvetica" w:hAnsi="Helvetica"/>
          <w:sz w:val="24"/>
          <w:szCs w:val="24"/>
          <w:shd w:val="clear" w:color="auto" w:fill="FFFFFF"/>
        </w:rPr>
        <w:t xml:space="preserve">3.2.5.3 </w:t>
      </w:r>
      <w:r w:rsidR="00987174" w:rsidRPr="0026020A">
        <w:rPr>
          <w:rFonts w:ascii="Helvetica" w:hAnsi="Helvetica"/>
          <w:sz w:val="24"/>
          <w:szCs w:val="24"/>
          <w:shd w:val="clear" w:color="auto" w:fill="FFFFFF"/>
        </w:rPr>
        <w:t>Post-Audit activities</w:t>
      </w:r>
    </w:p>
    <w:p w:rsidR="00987174" w:rsidRPr="00816888" w:rsidRDefault="00987174" w:rsidP="00F00DEA">
      <w:pPr>
        <w:numPr>
          <w:ilvl w:val="0"/>
          <w:numId w:val="154"/>
        </w:numPr>
        <w:tabs>
          <w:tab w:val="left" w:pos="6828"/>
        </w:tabs>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Collate Information</w:t>
      </w:r>
    </w:p>
    <w:p w:rsidR="00987174" w:rsidRPr="00816888" w:rsidRDefault="00987174" w:rsidP="00F00DEA">
      <w:pPr>
        <w:numPr>
          <w:ilvl w:val="0"/>
          <w:numId w:val="154"/>
        </w:numPr>
        <w:tabs>
          <w:tab w:val="left" w:pos="6828"/>
        </w:tabs>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Prepare Audit Report</w:t>
      </w:r>
    </w:p>
    <w:p w:rsidR="00987174" w:rsidRPr="00816888" w:rsidRDefault="00987174" w:rsidP="00F00DEA">
      <w:pPr>
        <w:numPr>
          <w:ilvl w:val="0"/>
          <w:numId w:val="154"/>
        </w:numPr>
        <w:tabs>
          <w:tab w:val="left" w:pos="6828"/>
        </w:tabs>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Develop an Environmental Management Action Plan (EMAP)</w:t>
      </w:r>
      <w:r w:rsidRPr="00816888">
        <w:rPr>
          <w:rFonts w:ascii="Helvetica" w:hAnsi="Helvetica"/>
          <w:bCs/>
          <w:color w:val="000000" w:themeColor="text1"/>
          <w:sz w:val="24"/>
          <w:szCs w:val="24"/>
          <w:rtl/>
        </w:rPr>
        <w:t>‏</w:t>
      </w:r>
    </w:p>
    <w:p w:rsidR="00987174" w:rsidRPr="00816888" w:rsidRDefault="00987174" w:rsidP="00F00DEA">
      <w:pPr>
        <w:numPr>
          <w:ilvl w:val="0"/>
          <w:numId w:val="154"/>
        </w:numPr>
        <w:tabs>
          <w:tab w:val="left" w:pos="6828"/>
        </w:tabs>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Circulate Draft Report for Comments</w:t>
      </w:r>
    </w:p>
    <w:p w:rsidR="00CA57DD" w:rsidRPr="00816888" w:rsidRDefault="00987174" w:rsidP="00F00DEA">
      <w:pPr>
        <w:numPr>
          <w:ilvl w:val="0"/>
          <w:numId w:val="154"/>
        </w:numPr>
        <w:tabs>
          <w:tab w:val="left" w:pos="6828"/>
        </w:tabs>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Final Reporting</w:t>
      </w:r>
    </w:p>
    <w:p w:rsidR="00987174" w:rsidRPr="00816888" w:rsidRDefault="00F11FCC" w:rsidP="00F00DEA">
      <w:pPr>
        <w:pStyle w:val="Heading3"/>
        <w:spacing w:after="240" w:line="240" w:lineRule="auto"/>
        <w:jc w:val="both"/>
        <w:rPr>
          <w:rFonts w:ascii="Helvetica" w:hAnsi="Helvetica"/>
          <w:sz w:val="24"/>
          <w:szCs w:val="24"/>
        </w:rPr>
      </w:pPr>
      <w:bookmarkStart w:id="100" w:name="_Toc467160211"/>
      <w:r w:rsidRPr="00816888">
        <w:rPr>
          <w:rFonts w:ascii="Helvetica" w:hAnsi="Helvetica"/>
          <w:sz w:val="24"/>
          <w:szCs w:val="24"/>
        </w:rPr>
        <w:t xml:space="preserve">3.2.6 </w:t>
      </w:r>
      <w:r w:rsidR="00987174" w:rsidRPr="00816888">
        <w:rPr>
          <w:rFonts w:ascii="Helvetica" w:hAnsi="Helvetica"/>
          <w:sz w:val="24"/>
          <w:szCs w:val="24"/>
        </w:rPr>
        <w:t>Development, conducting and evaluating an EA</w:t>
      </w:r>
      <w:bookmarkEnd w:id="100"/>
    </w:p>
    <w:p w:rsidR="00987174" w:rsidRPr="00816888" w:rsidRDefault="00F11FCC" w:rsidP="00F00DEA">
      <w:pPr>
        <w:tabs>
          <w:tab w:val="left" w:pos="6828"/>
        </w:tabs>
        <w:spacing w:after="240" w:line="240" w:lineRule="auto"/>
        <w:ind w:left="360"/>
        <w:jc w:val="both"/>
        <w:rPr>
          <w:rFonts w:ascii="Helvetica" w:hAnsi="Helvetica"/>
          <w:bCs/>
          <w:color w:val="000000" w:themeColor="text1"/>
          <w:sz w:val="24"/>
          <w:szCs w:val="24"/>
        </w:rPr>
      </w:pPr>
      <w:r w:rsidRPr="00816888">
        <w:rPr>
          <w:rFonts w:ascii="Helvetica" w:hAnsi="Helvetica"/>
          <w:b/>
          <w:sz w:val="24"/>
          <w:szCs w:val="24"/>
        </w:rPr>
        <w:t>3.2.6.1</w:t>
      </w:r>
      <w:r w:rsidR="00987174" w:rsidRPr="00816888">
        <w:rPr>
          <w:rFonts w:ascii="Helvetica" w:hAnsi="Helvetica"/>
          <w:b/>
          <w:bCs/>
          <w:color w:val="000000" w:themeColor="text1"/>
          <w:sz w:val="24"/>
          <w:szCs w:val="24"/>
        </w:rPr>
        <w:t>Audit stage:</w:t>
      </w:r>
      <w:r w:rsidR="00D23133">
        <w:rPr>
          <w:rFonts w:ascii="Helvetica" w:hAnsi="Helvetica"/>
          <w:b/>
          <w:bCs/>
          <w:color w:val="000000" w:themeColor="text1"/>
          <w:sz w:val="24"/>
          <w:szCs w:val="24"/>
        </w:rPr>
        <w:t xml:space="preserve"> </w:t>
      </w:r>
      <w:r w:rsidR="00987174" w:rsidRPr="00816888">
        <w:rPr>
          <w:rFonts w:ascii="Helvetica" w:hAnsi="Helvetica"/>
          <w:bCs/>
          <w:color w:val="000000" w:themeColor="text1"/>
          <w:sz w:val="24"/>
          <w:szCs w:val="24"/>
        </w:rPr>
        <w:t>on-site audit, well defined and systematic using protocols or checklists;</w:t>
      </w:r>
    </w:p>
    <w:p w:rsidR="00987174" w:rsidRPr="00816888" w:rsidRDefault="00987174" w:rsidP="00F00DEA">
      <w:pPr>
        <w:numPr>
          <w:ilvl w:val="0"/>
          <w:numId w:val="149"/>
        </w:numPr>
        <w:tabs>
          <w:tab w:val="left" w:pos="6828"/>
        </w:tabs>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review of documents and records;</w:t>
      </w:r>
    </w:p>
    <w:p w:rsidR="00987174" w:rsidRPr="00816888" w:rsidRDefault="00987174" w:rsidP="00F00DEA">
      <w:pPr>
        <w:numPr>
          <w:ilvl w:val="0"/>
          <w:numId w:val="149"/>
        </w:numPr>
        <w:tabs>
          <w:tab w:val="left" w:pos="6828"/>
        </w:tabs>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review of policies;</w:t>
      </w:r>
    </w:p>
    <w:p w:rsidR="00987174" w:rsidRPr="00816888" w:rsidRDefault="00987174" w:rsidP="00F00DEA">
      <w:pPr>
        <w:numPr>
          <w:ilvl w:val="0"/>
          <w:numId w:val="149"/>
        </w:numPr>
        <w:tabs>
          <w:tab w:val="left" w:pos="6828"/>
        </w:tabs>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interviews;</w:t>
      </w:r>
    </w:p>
    <w:p w:rsidR="00987174" w:rsidRPr="00816888" w:rsidRDefault="00987174" w:rsidP="00F00DEA">
      <w:pPr>
        <w:numPr>
          <w:ilvl w:val="0"/>
          <w:numId w:val="149"/>
        </w:numPr>
        <w:tabs>
          <w:tab w:val="left" w:pos="6828"/>
        </w:tabs>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site inspection;</w:t>
      </w:r>
    </w:p>
    <w:p w:rsidR="00987174" w:rsidRPr="00816888" w:rsidRDefault="00987174" w:rsidP="00F00DEA">
      <w:pPr>
        <w:numPr>
          <w:ilvl w:val="0"/>
          <w:numId w:val="149"/>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evaluation of findings;(EA expert)</w:t>
      </w:r>
    </w:p>
    <w:p w:rsidR="00987174" w:rsidRPr="00816888" w:rsidRDefault="00987174" w:rsidP="00F00DEA">
      <w:pPr>
        <w:numPr>
          <w:ilvl w:val="0"/>
          <w:numId w:val="149"/>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reporting with recommendations;(EA experts)</w:t>
      </w:r>
    </w:p>
    <w:p w:rsidR="00987174" w:rsidRPr="00816888" w:rsidRDefault="00987174" w:rsidP="00F00DEA">
      <w:pPr>
        <w:numPr>
          <w:ilvl w:val="0"/>
          <w:numId w:val="149"/>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preparation of an action plan; and(The proponent)</w:t>
      </w:r>
    </w:p>
    <w:p w:rsidR="00987174" w:rsidRPr="00816888" w:rsidRDefault="00987174" w:rsidP="00F00DEA">
      <w:pPr>
        <w:numPr>
          <w:ilvl w:val="0"/>
          <w:numId w:val="149"/>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follow-up.(Regulatory agency)</w:t>
      </w:r>
    </w:p>
    <w:p w:rsidR="00987174" w:rsidRPr="00816888" w:rsidRDefault="00987174" w:rsidP="00F00DEA">
      <w:pPr>
        <w:tabs>
          <w:tab w:val="left" w:pos="6828"/>
        </w:tabs>
        <w:spacing w:line="240" w:lineRule="auto"/>
        <w:ind w:left="360"/>
        <w:jc w:val="both"/>
        <w:rPr>
          <w:rFonts w:ascii="Helvetica" w:hAnsi="Helvetica"/>
          <w:color w:val="000000" w:themeColor="text1"/>
          <w:sz w:val="24"/>
          <w:szCs w:val="24"/>
        </w:rPr>
      </w:pPr>
      <w:r w:rsidRPr="00816888">
        <w:rPr>
          <w:rFonts w:ascii="Helvetica" w:hAnsi="Helvetica"/>
          <w:color w:val="000000" w:themeColor="text1"/>
          <w:sz w:val="24"/>
          <w:szCs w:val="24"/>
        </w:rPr>
        <w:t xml:space="preserve">There is an increasing demand for the results of auditing to be disclosed. </w:t>
      </w:r>
    </w:p>
    <w:p w:rsidR="00987174" w:rsidRPr="00816888" w:rsidRDefault="00987174" w:rsidP="00F00DEA">
      <w:pPr>
        <w:numPr>
          <w:ilvl w:val="0"/>
          <w:numId w:val="149"/>
        </w:numPr>
        <w:tabs>
          <w:tab w:val="left" w:pos="6828"/>
        </w:tabs>
        <w:spacing w:before="120" w:after="120" w:line="240" w:lineRule="auto"/>
        <w:jc w:val="both"/>
        <w:rPr>
          <w:rFonts w:ascii="Helvetica" w:hAnsi="Helvetica"/>
          <w:b/>
          <w:color w:val="000000" w:themeColor="text1"/>
          <w:sz w:val="24"/>
          <w:szCs w:val="24"/>
        </w:rPr>
      </w:pPr>
      <w:r w:rsidRPr="00816888">
        <w:rPr>
          <w:rFonts w:ascii="Helvetica" w:hAnsi="Helvetica"/>
          <w:color w:val="000000" w:themeColor="text1"/>
          <w:sz w:val="24"/>
          <w:szCs w:val="24"/>
        </w:rPr>
        <w:t>Most organization hide the information from an audit making the general public suspicious of their activities</w:t>
      </w:r>
      <w:r w:rsidRPr="00816888">
        <w:rPr>
          <w:rFonts w:ascii="Helvetica" w:hAnsi="Helvetica"/>
          <w:b/>
          <w:color w:val="000000" w:themeColor="text1"/>
          <w:sz w:val="24"/>
          <w:szCs w:val="24"/>
        </w:rPr>
        <w:t xml:space="preserve">. </w:t>
      </w:r>
    </w:p>
    <w:p w:rsidR="00987174" w:rsidRPr="007C379D" w:rsidRDefault="00F11FCC"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3.2.6.2 </w:t>
      </w:r>
      <w:r w:rsidR="00987174" w:rsidRPr="007C379D">
        <w:rPr>
          <w:rFonts w:ascii="Helvetica" w:hAnsi="Helvetica"/>
          <w:sz w:val="24"/>
          <w:szCs w:val="24"/>
          <w:shd w:val="clear" w:color="auto" w:fill="FFFFFF"/>
        </w:rPr>
        <w:t>Audit follow</w:t>
      </w:r>
      <w:r w:rsidR="00BA3569" w:rsidRPr="007C379D">
        <w:rPr>
          <w:rFonts w:ascii="Helvetica" w:hAnsi="Helvetica"/>
          <w:sz w:val="24"/>
          <w:szCs w:val="24"/>
          <w:shd w:val="clear" w:color="auto" w:fill="FFFFFF"/>
        </w:rPr>
        <w:t>-u</w:t>
      </w:r>
      <w:r w:rsidR="00987174" w:rsidRPr="007C379D">
        <w:rPr>
          <w:rFonts w:ascii="Helvetica" w:hAnsi="Helvetica"/>
          <w:sz w:val="24"/>
          <w:szCs w:val="24"/>
          <w:shd w:val="clear" w:color="auto" w:fill="FFFFFF"/>
        </w:rPr>
        <w:t>p:</w:t>
      </w:r>
    </w:p>
    <w:p w:rsidR="00987174" w:rsidRPr="00816888" w:rsidRDefault="00987174" w:rsidP="00F00DEA">
      <w:pPr>
        <w:numPr>
          <w:ilvl w:val="0"/>
          <w:numId w:val="173"/>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Develop Action Plan or EMP</w:t>
      </w:r>
    </w:p>
    <w:p w:rsidR="00987174" w:rsidRPr="00816888" w:rsidRDefault="00987174" w:rsidP="00F00DEA">
      <w:pPr>
        <w:numPr>
          <w:ilvl w:val="0"/>
          <w:numId w:val="173"/>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Implement Action Plan</w:t>
      </w:r>
    </w:p>
    <w:p w:rsidR="00987174" w:rsidRPr="00816888" w:rsidRDefault="00987174" w:rsidP="00F00DEA">
      <w:pPr>
        <w:numPr>
          <w:ilvl w:val="0"/>
          <w:numId w:val="173"/>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Check and Monitor</w:t>
      </w:r>
    </w:p>
    <w:p w:rsidR="00987174" w:rsidRPr="00816888" w:rsidRDefault="00987174" w:rsidP="00F00DEA">
      <w:pPr>
        <w:numPr>
          <w:ilvl w:val="0"/>
          <w:numId w:val="173"/>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Review Action Plan - Annually</w:t>
      </w:r>
    </w:p>
    <w:p w:rsidR="00582C25" w:rsidRDefault="00582C25" w:rsidP="00F00DEA">
      <w:pPr>
        <w:pStyle w:val="Heading4"/>
        <w:spacing w:after="240" w:line="240" w:lineRule="auto"/>
        <w:jc w:val="both"/>
        <w:rPr>
          <w:rFonts w:ascii="Helvetica" w:hAnsi="Helvetica"/>
          <w:sz w:val="24"/>
          <w:szCs w:val="24"/>
          <w:shd w:val="clear" w:color="auto" w:fill="FFFFFF"/>
        </w:rPr>
      </w:pPr>
    </w:p>
    <w:p w:rsidR="00987174" w:rsidRPr="007C379D" w:rsidRDefault="00F11FCC"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3.2.6.3 </w:t>
      </w:r>
      <w:r w:rsidR="00987174" w:rsidRPr="007C379D">
        <w:rPr>
          <w:rFonts w:ascii="Helvetica" w:hAnsi="Helvetica"/>
          <w:sz w:val="24"/>
          <w:szCs w:val="24"/>
          <w:shd w:val="clear" w:color="auto" w:fill="FFFFFF"/>
        </w:rPr>
        <w:t>Audit Objectives:</w:t>
      </w:r>
    </w:p>
    <w:p w:rsidR="00987174" w:rsidRPr="00816888" w:rsidRDefault="00987174" w:rsidP="00F00DEA">
      <w:pPr>
        <w:numPr>
          <w:ilvl w:val="0"/>
          <w:numId w:val="174"/>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Verification of legislative and regulatory compliance</w:t>
      </w:r>
    </w:p>
    <w:p w:rsidR="00987174" w:rsidRPr="00816888" w:rsidRDefault="00987174" w:rsidP="00F00DEA">
      <w:pPr>
        <w:numPr>
          <w:ilvl w:val="0"/>
          <w:numId w:val="174"/>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Assessment of internal policy and procedural conformance</w:t>
      </w:r>
    </w:p>
    <w:p w:rsidR="00987174" w:rsidRPr="00816888" w:rsidRDefault="00987174" w:rsidP="00F00DEA">
      <w:pPr>
        <w:numPr>
          <w:ilvl w:val="0"/>
          <w:numId w:val="174"/>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Establishment of current practice status</w:t>
      </w:r>
    </w:p>
    <w:p w:rsidR="00987174" w:rsidRPr="00816888" w:rsidRDefault="00987174" w:rsidP="00430DD0">
      <w:pPr>
        <w:numPr>
          <w:ilvl w:val="0"/>
          <w:numId w:val="174"/>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Identification of improvement opportunitie</w:t>
      </w:r>
      <w:r w:rsidR="00BA3569" w:rsidRPr="00816888">
        <w:rPr>
          <w:rFonts w:ascii="Helvetica" w:hAnsi="Helvetica"/>
          <w:color w:val="000000" w:themeColor="text1"/>
          <w:sz w:val="24"/>
          <w:szCs w:val="24"/>
        </w:rPr>
        <w:t>s</w:t>
      </w:r>
    </w:p>
    <w:p w:rsidR="00987174" w:rsidRPr="007C379D" w:rsidRDefault="00F11FCC"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 3.2.6.4 </w:t>
      </w:r>
      <w:r w:rsidR="00987174" w:rsidRPr="007C379D">
        <w:rPr>
          <w:rFonts w:ascii="Helvetica" w:hAnsi="Helvetica"/>
          <w:sz w:val="24"/>
          <w:szCs w:val="24"/>
          <w:shd w:val="clear" w:color="auto" w:fill="FFFFFF"/>
        </w:rPr>
        <w:t>EA and Environmental Management Systems (EMS:</w:t>
      </w:r>
    </w:p>
    <w:p w:rsidR="00987174" w:rsidRPr="00816888" w:rsidRDefault="00987174" w:rsidP="00F00DEA">
      <w:pPr>
        <w:tabs>
          <w:tab w:val="left" w:pos="6828"/>
        </w:tabs>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An EMS is a tool designed to enable organizations to target, achieve and demonstrate continuous improvement in environmental performance. It is one integrated management process with a number of stages, which includes an environmental audit. </w:t>
      </w:r>
    </w:p>
    <w:p w:rsidR="00987174" w:rsidRPr="00816888" w:rsidRDefault="00987174" w:rsidP="00F00DEA">
      <w:pPr>
        <w:pStyle w:val="ListParagraph"/>
        <w:numPr>
          <w:ilvl w:val="1"/>
          <w:numId w:val="192"/>
        </w:numPr>
        <w:tabs>
          <w:tab w:val="left" w:pos="6828"/>
        </w:tabs>
        <w:spacing w:line="240" w:lineRule="auto"/>
        <w:jc w:val="both"/>
        <w:rPr>
          <w:rFonts w:ascii="Helvetica" w:hAnsi="Helvetica"/>
          <w:b/>
          <w:bCs/>
          <w:color w:val="000000" w:themeColor="text1"/>
          <w:sz w:val="24"/>
          <w:szCs w:val="24"/>
        </w:rPr>
      </w:pPr>
      <w:r w:rsidRPr="00816888">
        <w:rPr>
          <w:rFonts w:ascii="Helvetica" w:hAnsi="Helvetica"/>
          <w:b/>
          <w:bCs/>
          <w:color w:val="000000" w:themeColor="text1"/>
          <w:sz w:val="24"/>
          <w:szCs w:val="24"/>
        </w:rPr>
        <w:t>Elements of an EMS:</w:t>
      </w:r>
    </w:p>
    <w:p w:rsidR="00987174" w:rsidRPr="0087640F" w:rsidRDefault="004D1A4D" w:rsidP="0087640F">
      <w:pPr>
        <w:pStyle w:val="ListParagraph"/>
        <w:numPr>
          <w:ilvl w:val="0"/>
          <w:numId w:val="340"/>
        </w:numPr>
        <w:tabs>
          <w:tab w:val="left" w:pos="6828"/>
        </w:tabs>
        <w:spacing w:line="240" w:lineRule="auto"/>
        <w:jc w:val="both"/>
        <w:rPr>
          <w:rFonts w:ascii="Helvetica" w:hAnsi="Helvetica"/>
          <w:color w:val="000000" w:themeColor="text1"/>
          <w:sz w:val="24"/>
          <w:szCs w:val="24"/>
        </w:rPr>
      </w:pPr>
      <w:r>
        <w:rPr>
          <w:rFonts w:ascii="Helvetica" w:hAnsi="Helvetica"/>
          <w:color w:val="000000" w:themeColor="text1"/>
          <w:sz w:val="24"/>
          <w:szCs w:val="24"/>
        </w:rPr>
        <w:t>A</w:t>
      </w:r>
      <w:r w:rsidR="00987174" w:rsidRPr="0087640F">
        <w:rPr>
          <w:rFonts w:ascii="Helvetica" w:hAnsi="Helvetica"/>
          <w:color w:val="000000" w:themeColor="text1"/>
          <w:sz w:val="24"/>
          <w:szCs w:val="24"/>
        </w:rPr>
        <w:t xml:space="preserve">dopt an </w:t>
      </w:r>
      <w:r w:rsidR="00987174" w:rsidRPr="0087640F">
        <w:rPr>
          <w:rFonts w:ascii="Helvetica" w:hAnsi="Helvetica"/>
          <w:b/>
          <w:bCs/>
          <w:color w:val="000000" w:themeColor="text1"/>
          <w:sz w:val="24"/>
          <w:szCs w:val="24"/>
        </w:rPr>
        <w:t>environmental policy</w:t>
      </w:r>
      <w:r w:rsidR="00987174" w:rsidRPr="0087640F">
        <w:rPr>
          <w:rFonts w:ascii="Helvetica" w:hAnsi="Helvetica"/>
          <w:color w:val="000000" w:themeColor="text1"/>
          <w:sz w:val="24"/>
          <w:szCs w:val="24"/>
        </w:rPr>
        <w:t xml:space="preserve"> to confirm and promote commitment to continual    improvement i</w:t>
      </w:r>
      <w:r w:rsidR="00F11FCC" w:rsidRPr="0087640F">
        <w:rPr>
          <w:rFonts w:ascii="Helvetica" w:hAnsi="Helvetica"/>
          <w:color w:val="000000" w:themeColor="text1"/>
          <w:sz w:val="24"/>
          <w:szCs w:val="24"/>
        </w:rPr>
        <w:t xml:space="preserve">n environmental performance; </w:t>
      </w:r>
      <w:r w:rsidR="00987174" w:rsidRPr="0087640F">
        <w:rPr>
          <w:rFonts w:ascii="Helvetica" w:hAnsi="Helvetica"/>
          <w:color w:val="000000" w:themeColor="text1"/>
          <w:sz w:val="24"/>
          <w:szCs w:val="24"/>
        </w:rPr>
        <w:t xml:space="preserve">undertake an </w:t>
      </w:r>
      <w:r w:rsidR="00987174" w:rsidRPr="0087640F">
        <w:rPr>
          <w:rFonts w:ascii="Helvetica" w:hAnsi="Helvetica"/>
          <w:b/>
          <w:bCs/>
          <w:color w:val="000000" w:themeColor="text1"/>
          <w:sz w:val="24"/>
          <w:szCs w:val="24"/>
        </w:rPr>
        <w:t>environmental review</w:t>
      </w:r>
      <w:r w:rsidR="00987174" w:rsidRPr="0087640F">
        <w:rPr>
          <w:rFonts w:ascii="Helvetica" w:hAnsi="Helvetica"/>
          <w:color w:val="000000" w:themeColor="text1"/>
          <w:sz w:val="24"/>
          <w:szCs w:val="24"/>
        </w:rPr>
        <w:t xml:space="preserve"> to identify significant environmental issues </w:t>
      </w:r>
      <w:r w:rsidR="00F11FCC" w:rsidRPr="0087640F">
        <w:rPr>
          <w:rFonts w:ascii="Helvetica" w:hAnsi="Helvetica"/>
          <w:color w:val="000000" w:themeColor="text1"/>
          <w:sz w:val="24"/>
          <w:szCs w:val="24"/>
        </w:rPr>
        <w:t xml:space="preserve">   and effects; </w:t>
      </w:r>
      <w:r w:rsidR="00987174" w:rsidRPr="0087640F">
        <w:rPr>
          <w:rFonts w:ascii="Helvetica" w:hAnsi="Helvetica"/>
          <w:color w:val="000000" w:themeColor="text1"/>
          <w:sz w:val="24"/>
          <w:szCs w:val="24"/>
        </w:rPr>
        <w:t xml:space="preserve">set up </w:t>
      </w:r>
      <w:r w:rsidR="00987174" w:rsidRPr="0087640F">
        <w:rPr>
          <w:rFonts w:ascii="Helvetica" w:hAnsi="Helvetica"/>
          <w:b/>
          <w:bCs/>
          <w:color w:val="000000" w:themeColor="text1"/>
          <w:sz w:val="24"/>
          <w:szCs w:val="24"/>
        </w:rPr>
        <w:t>environmental programmes</w:t>
      </w:r>
      <w:r w:rsidR="00987174" w:rsidRPr="0087640F">
        <w:rPr>
          <w:rFonts w:ascii="Helvetica" w:hAnsi="Helvetica"/>
          <w:color w:val="000000" w:themeColor="text1"/>
          <w:sz w:val="24"/>
          <w:szCs w:val="24"/>
        </w:rPr>
        <w:t xml:space="preserve"> of objectives, targets and actions;</w:t>
      </w:r>
      <w:r w:rsidR="0087640F" w:rsidRPr="0087640F">
        <w:rPr>
          <w:rFonts w:ascii="Helvetica" w:hAnsi="Helvetica"/>
          <w:color w:val="000000" w:themeColor="text1"/>
          <w:sz w:val="24"/>
          <w:szCs w:val="24"/>
        </w:rPr>
        <w:t xml:space="preserve"> </w:t>
      </w:r>
      <w:r w:rsidR="00987174" w:rsidRPr="0087640F">
        <w:rPr>
          <w:rFonts w:ascii="Helvetica" w:hAnsi="Helvetica"/>
          <w:color w:val="000000" w:themeColor="text1"/>
          <w:sz w:val="24"/>
          <w:szCs w:val="24"/>
        </w:rPr>
        <w:t xml:space="preserve">establish an </w:t>
      </w:r>
      <w:r w:rsidR="00987174" w:rsidRPr="0087640F">
        <w:rPr>
          <w:rFonts w:ascii="Helvetica" w:hAnsi="Helvetica"/>
          <w:b/>
          <w:bCs/>
          <w:color w:val="000000" w:themeColor="text1"/>
          <w:sz w:val="24"/>
          <w:szCs w:val="24"/>
        </w:rPr>
        <w:t>environmental management system</w:t>
      </w:r>
      <w:r w:rsidR="00987174" w:rsidRPr="0087640F">
        <w:rPr>
          <w:rFonts w:ascii="Helvetica" w:hAnsi="Helvetica"/>
          <w:color w:val="000000" w:themeColor="text1"/>
          <w:sz w:val="24"/>
          <w:szCs w:val="24"/>
        </w:rPr>
        <w:t xml:space="preserve"> to ensure the implementation of the necessary actions to achieve these objectives; </w:t>
      </w:r>
    </w:p>
    <w:p w:rsidR="00987174" w:rsidRPr="00816888" w:rsidRDefault="004D1A4D" w:rsidP="0087640F">
      <w:pPr>
        <w:pStyle w:val="ListParagraph"/>
        <w:numPr>
          <w:ilvl w:val="0"/>
          <w:numId w:val="340"/>
        </w:numPr>
        <w:tabs>
          <w:tab w:val="left" w:pos="6828"/>
        </w:tabs>
        <w:spacing w:line="240" w:lineRule="auto"/>
        <w:jc w:val="both"/>
        <w:rPr>
          <w:rFonts w:ascii="Helvetica" w:hAnsi="Helvetica"/>
          <w:color w:val="000000" w:themeColor="text1"/>
          <w:sz w:val="24"/>
          <w:szCs w:val="24"/>
        </w:rPr>
      </w:pPr>
      <w:r>
        <w:rPr>
          <w:rFonts w:ascii="Helvetica" w:hAnsi="Helvetica"/>
          <w:color w:val="000000" w:themeColor="text1"/>
          <w:sz w:val="24"/>
          <w:szCs w:val="24"/>
        </w:rPr>
        <w:t>U</w:t>
      </w:r>
      <w:r w:rsidR="00987174" w:rsidRPr="00816888">
        <w:rPr>
          <w:rFonts w:ascii="Helvetica" w:hAnsi="Helvetica"/>
          <w:color w:val="000000" w:themeColor="text1"/>
          <w:sz w:val="24"/>
          <w:szCs w:val="24"/>
        </w:rPr>
        <w:t xml:space="preserve">ndertake periodic </w:t>
      </w:r>
      <w:r w:rsidR="00987174" w:rsidRPr="00816888">
        <w:rPr>
          <w:rFonts w:ascii="Helvetica" w:hAnsi="Helvetica"/>
          <w:b/>
          <w:bCs/>
          <w:color w:val="000000" w:themeColor="text1"/>
          <w:sz w:val="24"/>
          <w:szCs w:val="24"/>
        </w:rPr>
        <w:t>environmental audits</w:t>
      </w:r>
      <w:r w:rsidR="00987174" w:rsidRPr="00816888">
        <w:rPr>
          <w:rFonts w:ascii="Helvetica" w:hAnsi="Helvetica"/>
          <w:color w:val="000000" w:themeColor="text1"/>
          <w:sz w:val="24"/>
          <w:szCs w:val="24"/>
        </w:rPr>
        <w:t xml:space="preserve"> to assess the performance of such components;</w:t>
      </w:r>
    </w:p>
    <w:p w:rsidR="00987174" w:rsidRPr="0087640F" w:rsidRDefault="004D1A4D" w:rsidP="0087640F">
      <w:pPr>
        <w:pStyle w:val="ListParagraph"/>
        <w:numPr>
          <w:ilvl w:val="0"/>
          <w:numId w:val="340"/>
        </w:numPr>
        <w:tabs>
          <w:tab w:val="left" w:pos="6828"/>
        </w:tabs>
        <w:spacing w:line="240" w:lineRule="auto"/>
        <w:jc w:val="both"/>
        <w:rPr>
          <w:rFonts w:ascii="Helvetica" w:hAnsi="Helvetica"/>
          <w:color w:val="000000" w:themeColor="text1"/>
          <w:sz w:val="24"/>
          <w:szCs w:val="24"/>
        </w:rPr>
      </w:pPr>
      <w:r>
        <w:rPr>
          <w:rFonts w:ascii="Helvetica" w:hAnsi="Helvetica"/>
          <w:color w:val="000000" w:themeColor="text1"/>
          <w:sz w:val="24"/>
          <w:szCs w:val="24"/>
        </w:rPr>
        <w:t>P</w:t>
      </w:r>
      <w:r w:rsidR="00987174" w:rsidRPr="0087640F">
        <w:rPr>
          <w:rFonts w:ascii="Helvetica" w:hAnsi="Helvetica"/>
          <w:color w:val="000000" w:themeColor="text1"/>
          <w:sz w:val="24"/>
          <w:szCs w:val="24"/>
        </w:rPr>
        <w:t xml:space="preserve">repare an </w:t>
      </w:r>
      <w:r w:rsidR="00987174" w:rsidRPr="0087640F">
        <w:rPr>
          <w:rFonts w:ascii="Helvetica" w:hAnsi="Helvetica"/>
          <w:b/>
          <w:bCs/>
          <w:color w:val="000000" w:themeColor="text1"/>
          <w:sz w:val="24"/>
          <w:szCs w:val="24"/>
        </w:rPr>
        <w:t>environmental statement</w:t>
      </w:r>
      <w:r w:rsidR="00987174" w:rsidRPr="0087640F">
        <w:rPr>
          <w:rFonts w:ascii="Helvetica" w:hAnsi="Helvetica"/>
          <w:color w:val="000000" w:themeColor="text1"/>
          <w:sz w:val="24"/>
          <w:szCs w:val="24"/>
        </w:rPr>
        <w:t xml:space="preserve"> on environmental performance; and</w:t>
      </w:r>
    </w:p>
    <w:p w:rsidR="00987174" w:rsidRPr="0087640F" w:rsidRDefault="004D1A4D" w:rsidP="0087640F">
      <w:pPr>
        <w:pStyle w:val="ListParagraph"/>
        <w:numPr>
          <w:ilvl w:val="0"/>
          <w:numId w:val="340"/>
        </w:numPr>
        <w:tabs>
          <w:tab w:val="left" w:pos="6828"/>
        </w:tabs>
        <w:spacing w:line="240" w:lineRule="auto"/>
        <w:jc w:val="both"/>
        <w:rPr>
          <w:rFonts w:ascii="Helvetica" w:hAnsi="Helvetica"/>
          <w:color w:val="000000" w:themeColor="text1"/>
          <w:sz w:val="24"/>
          <w:szCs w:val="24"/>
        </w:rPr>
      </w:pPr>
      <w:r>
        <w:rPr>
          <w:rFonts w:ascii="Helvetica" w:hAnsi="Helvetica"/>
          <w:color w:val="000000" w:themeColor="text1"/>
          <w:sz w:val="24"/>
          <w:szCs w:val="24"/>
        </w:rPr>
        <w:t>O</w:t>
      </w:r>
      <w:r w:rsidR="00987174" w:rsidRPr="0087640F">
        <w:rPr>
          <w:rFonts w:ascii="Helvetica" w:hAnsi="Helvetica"/>
          <w:color w:val="000000" w:themeColor="text1"/>
          <w:sz w:val="24"/>
          <w:szCs w:val="24"/>
        </w:rPr>
        <w:t xml:space="preserve">btain independent </w:t>
      </w:r>
      <w:r w:rsidR="00987174" w:rsidRPr="0087640F">
        <w:rPr>
          <w:rFonts w:ascii="Helvetica" w:hAnsi="Helvetica"/>
          <w:b/>
          <w:bCs/>
          <w:color w:val="000000" w:themeColor="text1"/>
          <w:sz w:val="24"/>
          <w:szCs w:val="24"/>
        </w:rPr>
        <w:t>verification</w:t>
      </w:r>
      <w:r w:rsidR="00987174" w:rsidRPr="0087640F">
        <w:rPr>
          <w:rFonts w:ascii="Helvetica" w:hAnsi="Helvetica"/>
          <w:color w:val="000000" w:themeColor="text1"/>
          <w:sz w:val="24"/>
          <w:szCs w:val="24"/>
        </w:rPr>
        <w:t xml:space="preserve"> of the environmental statement.</w:t>
      </w:r>
    </w:p>
    <w:p w:rsidR="00987174" w:rsidRPr="00816888" w:rsidRDefault="00987174" w:rsidP="00F00DEA">
      <w:pPr>
        <w:tabs>
          <w:tab w:val="left" w:pos="6828"/>
        </w:tabs>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Many companies have set up internal environmental standards which are applied within the company. These may be more stringent than local legislation.</w:t>
      </w:r>
    </w:p>
    <w:p w:rsidR="00987174" w:rsidRPr="00816888" w:rsidRDefault="00987174" w:rsidP="00F00DEA">
      <w:pPr>
        <w:pStyle w:val="ListParagraph"/>
        <w:numPr>
          <w:ilvl w:val="1"/>
          <w:numId w:val="192"/>
        </w:numPr>
        <w:tabs>
          <w:tab w:val="left" w:pos="6828"/>
        </w:tabs>
        <w:spacing w:line="240" w:lineRule="auto"/>
        <w:jc w:val="both"/>
        <w:rPr>
          <w:rFonts w:ascii="Helvetica" w:hAnsi="Helvetica"/>
          <w:b/>
          <w:bCs/>
          <w:color w:val="000000" w:themeColor="text1"/>
          <w:sz w:val="24"/>
          <w:szCs w:val="24"/>
        </w:rPr>
      </w:pPr>
      <w:r w:rsidRPr="00816888">
        <w:rPr>
          <w:rFonts w:ascii="Helvetica" w:hAnsi="Helvetica"/>
          <w:b/>
          <w:bCs/>
          <w:color w:val="000000" w:themeColor="text1"/>
          <w:sz w:val="24"/>
          <w:szCs w:val="24"/>
        </w:rPr>
        <w:t>Benefits of EA:</w:t>
      </w:r>
    </w:p>
    <w:p w:rsidR="00987174" w:rsidRPr="00816888" w:rsidRDefault="00987174" w:rsidP="00F00DEA">
      <w:pPr>
        <w:tabs>
          <w:tab w:val="left" w:pos="6828"/>
        </w:tabs>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While environmental audits are designed to identify environmental problems, there may be widely differing reasons for undertaking them: </w:t>
      </w:r>
      <w:r w:rsidRPr="0026020A">
        <w:rPr>
          <w:rFonts w:ascii="Helvetica" w:hAnsi="Helvetica"/>
          <w:color w:val="000000" w:themeColor="text1"/>
          <w:sz w:val="24"/>
          <w:szCs w:val="24"/>
        </w:rPr>
        <w:t>compliance with legislation, pressure from suppliers and customers, requirements from insurers or for capital projects, or to demonstrate environmental activities to the public.</w:t>
      </w:r>
    </w:p>
    <w:p w:rsidR="00987174" w:rsidRPr="00816888" w:rsidRDefault="00987174" w:rsidP="00F00DEA">
      <w:pPr>
        <w:tabs>
          <w:tab w:val="left" w:pos="6828"/>
        </w:tabs>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benefits of environmental auditing include:</w:t>
      </w:r>
    </w:p>
    <w:p w:rsidR="00987174" w:rsidRPr="00816888" w:rsidRDefault="00987174" w:rsidP="00F00DEA">
      <w:pPr>
        <w:numPr>
          <w:ilvl w:val="0"/>
          <w:numId w:val="150"/>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ensuring compliance, not only with laws, regulations and standards, but also with company policies and the requirements of an Environmental Management System (EMS) standard;</w:t>
      </w:r>
    </w:p>
    <w:p w:rsidR="00987174" w:rsidRPr="00816888" w:rsidRDefault="00987174" w:rsidP="00F00DEA">
      <w:pPr>
        <w:numPr>
          <w:ilvl w:val="0"/>
          <w:numId w:val="150"/>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enabling environmental problems and risks to be anticipated and responses planned;</w:t>
      </w:r>
    </w:p>
    <w:p w:rsidR="00987174" w:rsidRPr="00816888" w:rsidRDefault="00987174" w:rsidP="00F00DEA">
      <w:pPr>
        <w:numPr>
          <w:ilvl w:val="0"/>
          <w:numId w:val="150"/>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to demonstrate that an organization is aware of its impact upon the environment through providing feedback;</w:t>
      </w:r>
    </w:p>
    <w:p w:rsidR="00987174" w:rsidRPr="00816888" w:rsidRDefault="00987174" w:rsidP="00F00DEA">
      <w:pPr>
        <w:numPr>
          <w:ilvl w:val="0"/>
          <w:numId w:val="150"/>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increased awareness amongst stakeholders; and</w:t>
      </w:r>
    </w:p>
    <w:p w:rsidR="00987174" w:rsidRPr="00816888" w:rsidRDefault="00987174" w:rsidP="00F00DEA">
      <w:pPr>
        <w:numPr>
          <w:ilvl w:val="0"/>
          <w:numId w:val="150"/>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lastRenderedPageBreak/>
        <w:t>more efficient resource use and financial savings.</w:t>
      </w:r>
    </w:p>
    <w:p w:rsidR="00F613FD" w:rsidRPr="00816888" w:rsidRDefault="00F613FD" w:rsidP="00F00DEA">
      <w:pPr>
        <w:tabs>
          <w:tab w:val="left" w:pos="6828"/>
        </w:tabs>
        <w:spacing w:line="240" w:lineRule="auto"/>
        <w:jc w:val="both"/>
        <w:rPr>
          <w:rFonts w:ascii="Helvetica" w:hAnsi="Helvetica"/>
          <w:b/>
          <w:bCs/>
          <w:color w:val="000000" w:themeColor="text1"/>
          <w:sz w:val="24"/>
          <w:szCs w:val="24"/>
        </w:rPr>
      </w:pPr>
    </w:p>
    <w:p w:rsidR="00987174" w:rsidRPr="00816888" w:rsidRDefault="00987174" w:rsidP="00F00DEA">
      <w:pPr>
        <w:pStyle w:val="ListParagraph"/>
        <w:numPr>
          <w:ilvl w:val="1"/>
          <w:numId w:val="192"/>
        </w:numPr>
        <w:tabs>
          <w:tab w:val="left" w:pos="6828"/>
        </w:tabs>
        <w:spacing w:line="240" w:lineRule="auto"/>
        <w:jc w:val="both"/>
        <w:rPr>
          <w:rFonts w:ascii="Helvetica" w:hAnsi="Helvetica"/>
          <w:b/>
          <w:bCs/>
          <w:color w:val="000000" w:themeColor="text1"/>
          <w:sz w:val="24"/>
          <w:szCs w:val="24"/>
        </w:rPr>
      </w:pPr>
      <w:r w:rsidRPr="00816888">
        <w:rPr>
          <w:rFonts w:ascii="Helvetica" w:hAnsi="Helvetica"/>
          <w:b/>
          <w:bCs/>
          <w:color w:val="000000" w:themeColor="text1"/>
          <w:sz w:val="24"/>
          <w:szCs w:val="24"/>
        </w:rPr>
        <w:t>Trends/Future Developments:</w:t>
      </w:r>
    </w:p>
    <w:p w:rsidR="00DC5A0C" w:rsidRDefault="00987174" w:rsidP="00F00DEA">
      <w:pPr>
        <w:tabs>
          <w:tab w:val="left" w:pos="6828"/>
        </w:tabs>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Audit programmes are becoming a standard environmental management tool and pressures for the disclosure of audit results are increasing. Public statements of environmental information with external validation are required in a now liberal and democratic world</w:t>
      </w:r>
    </w:p>
    <w:p w:rsidR="00987174" w:rsidRPr="00816888" w:rsidRDefault="00987174" w:rsidP="00F00DEA">
      <w:pPr>
        <w:tabs>
          <w:tab w:val="left" w:pos="6828"/>
        </w:tabs>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utility of environmental audits vary from organization to organization. It is likely that audits will be used increasingly to:</w:t>
      </w:r>
    </w:p>
    <w:p w:rsidR="00987174" w:rsidRPr="00816888" w:rsidRDefault="00987174" w:rsidP="00F00DEA">
      <w:pPr>
        <w:numPr>
          <w:ilvl w:val="0"/>
          <w:numId w:val="151"/>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provide baseline information to enable organizations to evaluate and manage environmental change, threat and risk;</w:t>
      </w:r>
    </w:p>
    <w:p w:rsidR="00987174" w:rsidRDefault="00987174" w:rsidP="00F00DEA">
      <w:pPr>
        <w:numPr>
          <w:ilvl w:val="0"/>
          <w:numId w:val="151"/>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contribute to environmental management approaches which become integrated with environmental impact assessment and the management of predicted impacts, mitigation and monitoring measures;</w:t>
      </w:r>
    </w:p>
    <w:p w:rsidR="00987174" w:rsidRPr="007A6F72" w:rsidRDefault="00987174" w:rsidP="00F00DEA">
      <w:pPr>
        <w:numPr>
          <w:ilvl w:val="0"/>
          <w:numId w:val="151"/>
        </w:numPr>
        <w:tabs>
          <w:tab w:val="left" w:pos="6828"/>
        </w:tabs>
        <w:spacing w:before="120" w:after="120" w:line="240" w:lineRule="auto"/>
        <w:jc w:val="both"/>
        <w:rPr>
          <w:rFonts w:ascii="Helvetica" w:hAnsi="Helvetica"/>
          <w:color w:val="000000" w:themeColor="text1"/>
          <w:sz w:val="24"/>
          <w:szCs w:val="24"/>
        </w:rPr>
      </w:pPr>
      <w:r w:rsidRPr="007A6F72">
        <w:rPr>
          <w:rFonts w:ascii="Helvetica" w:hAnsi="Helvetica"/>
          <w:color w:val="000000" w:themeColor="text1"/>
          <w:sz w:val="24"/>
          <w:szCs w:val="24"/>
        </w:rPr>
        <w:t>support the implementation and management of integrated pollution control procedures and assist in the definition of 'best practicable environmental options' (BPEO);</w:t>
      </w:r>
    </w:p>
    <w:p w:rsidR="00987174" w:rsidRPr="00816888" w:rsidRDefault="00987174" w:rsidP="00F00DEA">
      <w:pPr>
        <w:numPr>
          <w:ilvl w:val="0"/>
          <w:numId w:val="152"/>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tackle external off-site impacts which consider the broader environmental footprint of an organization’s activities; and</w:t>
      </w:r>
    </w:p>
    <w:p w:rsidR="00987174" w:rsidRPr="00816888" w:rsidRDefault="00987174" w:rsidP="00F00DEA">
      <w:pPr>
        <w:numPr>
          <w:ilvl w:val="0"/>
          <w:numId w:val="152"/>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pass environmentally responsible approaches down the supply chain.</w:t>
      </w:r>
    </w:p>
    <w:p w:rsidR="00987174" w:rsidRPr="00816888" w:rsidRDefault="00987174" w:rsidP="00F00DEA">
      <w:pPr>
        <w:numPr>
          <w:ilvl w:val="0"/>
          <w:numId w:val="152"/>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form the basis for initiating and monitoring the performance of Environmental Management Systems;</w:t>
      </w:r>
    </w:p>
    <w:p w:rsidR="00987174" w:rsidRPr="00816888" w:rsidRDefault="00987174" w:rsidP="00F00DEA">
      <w:pPr>
        <w:pStyle w:val="ListParagraph"/>
        <w:numPr>
          <w:ilvl w:val="1"/>
          <w:numId w:val="192"/>
        </w:numPr>
        <w:tabs>
          <w:tab w:val="left" w:pos="6828"/>
        </w:tabs>
        <w:spacing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Areas of Audit Normally Encompass:</w:t>
      </w:r>
    </w:p>
    <w:p w:rsidR="00987174" w:rsidRPr="00816888" w:rsidRDefault="00987174" w:rsidP="00F00DEA">
      <w:pPr>
        <w:numPr>
          <w:ilvl w:val="0"/>
          <w:numId w:val="155"/>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Materials management, savings and alternatives</w:t>
      </w:r>
    </w:p>
    <w:p w:rsidR="00987174" w:rsidRPr="00816888" w:rsidRDefault="00987174" w:rsidP="00F00DEA">
      <w:pPr>
        <w:numPr>
          <w:ilvl w:val="0"/>
          <w:numId w:val="155"/>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Energy management</w:t>
      </w:r>
    </w:p>
    <w:p w:rsidR="00987174" w:rsidRPr="00816888" w:rsidRDefault="00987174" w:rsidP="00F00DEA">
      <w:pPr>
        <w:numPr>
          <w:ilvl w:val="0"/>
          <w:numId w:val="155"/>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Water management</w:t>
      </w:r>
    </w:p>
    <w:p w:rsidR="00987174" w:rsidRPr="00816888" w:rsidRDefault="00987174" w:rsidP="00F00DEA">
      <w:pPr>
        <w:numPr>
          <w:ilvl w:val="0"/>
          <w:numId w:val="155"/>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Waste management </w:t>
      </w:r>
    </w:p>
    <w:p w:rsidR="00987174" w:rsidRPr="00816888" w:rsidRDefault="00987174" w:rsidP="00F00DEA">
      <w:pPr>
        <w:numPr>
          <w:ilvl w:val="0"/>
          <w:numId w:val="155"/>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Noise (reduction, evaluation and control) (internal/external)</w:t>
      </w:r>
      <w:r w:rsidRPr="00816888">
        <w:rPr>
          <w:rFonts w:ascii="Helvetica" w:hAnsi="Helvetica"/>
          <w:color w:val="000000" w:themeColor="text1"/>
          <w:sz w:val="24"/>
          <w:szCs w:val="24"/>
          <w:rtl/>
        </w:rPr>
        <w:t>‏</w:t>
      </w:r>
    </w:p>
    <w:p w:rsidR="00987174" w:rsidRPr="00816888" w:rsidRDefault="00987174" w:rsidP="00F00DEA">
      <w:pPr>
        <w:numPr>
          <w:ilvl w:val="0"/>
          <w:numId w:val="155"/>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Air quality</w:t>
      </w:r>
      <w:r w:rsidR="00582C25">
        <w:rPr>
          <w:rFonts w:ascii="Helvetica" w:hAnsi="Helvetica"/>
          <w:color w:val="000000" w:themeColor="text1"/>
          <w:sz w:val="24"/>
          <w:szCs w:val="24"/>
        </w:rPr>
        <w:t xml:space="preserve"> </w:t>
      </w:r>
      <w:r w:rsidRPr="00816888">
        <w:rPr>
          <w:rFonts w:ascii="Helvetica" w:hAnsi="Helvetica"/>
          <w:color w:val="000000" w:themeColor="text1"/>
          <w:sz w:val="24"/>
          <w:szCs w:val="24"/>
        </w:rPr>
        <w:t>(</w:t>
      </w:r>
      <w:r w:rsidR="0085587A" w:rsidRPr="00816888">
        <w:rPr>
          <w:rFonts w:ascii="Helvetica" w:hAnsi="Helvetica"/>
          <w:color w:val="000000" w:themeColor="text1"/>
          <w:sz w:val="24"/>
          <w:szCs w:val="24"/>
        </w:rPr>
        <w:t>outdoor</w:t>
      </w:r>
      <w:r w:rsidRPr="00816888">
        <w:rPr>
          <w:rFonts w:ascii="Helvetica" w:hAnsi="Helvetica"/>
          <w:color w:val="000000" w:themeColor="text1"/>
          <w:sz w:val="24"/>
          <w:szCs w:val="24"/>
        </w:rPr>
        <w:t xml:space="preserve"> and indoor)</w:t>
      </w:r>
    </w:p>
    <w:p w:rsidR="00987174" w:rsidRPr="00816888" w:rsidRDefault="00987174" w:rsidP="00F00DEA">
      <w:pPr>
        <w:numPr>
          <w:ilvl w:val="0"/>
          <w:numId w:val="155"/>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Environmental emergency prevention and preparedness</w:t>
      </w:r>
    </w:p>
    <w:p w:rsidR="00987174" w:rsidRPr="00816888" w:rsidRDefault="00987174" w:rsidP="00F00DEA">
      <w:pPr>
        <w:numPr>
          <w:ilvl w:val="0"/>
          <w:numId w:val="155"/>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Transportation and </w:t>
      </w:r>
      <w:r w:rsidR="00605E3C" w:rsidRPr="00816888">
        <w:rPr>
          <w:rFonts w:ascii="Helvetica" w:hAnsi="Helvetica"/>
          <w:color w:val="000000" w:themeColor="text1"/>
          <w:sz w:val="24"/>
          <w:szCs w:val="24"/>
        </w:rPr>
        <w:t>travelling</w:t>
      </w:r>
      <w:r w:rsidRPr="00816888">
        <w:rPr>
          <w:rFonts w:ascii="Helvetica" w:hAnsi="Helvetica"/>
          <w:color w:val="000000" w:themeColor="text1"/>
          <w:sz w:val="24"/>
          <w:szCs w:val="24"/>
        </w:rPr>
        <w:t xml:space="preserve"> practices</w:t>
      </w:r>
    </w:p>
    <w:p w:rsidR="00987174" w:rsidRPr="00816888" w:rsidRDefault="00987174" w:rsidP="00F00DEA">
      <w:pPr>
        <w:numPr>
          <w:ilvl w:val="0"/>
          <w:numId w:val="155"/>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Staff awareness, participation and training in environment</w:t>
      </w:r>
    </w:p>
    <w:p w:rsidR="00987174" w:rsidRPr="00816888" w:rsidRDefault="00987174" w:rsidP="00F00DEA">
      <w:pPr>
        <w:numPr>
          <w:ilvl w:val="0"/>
          <w:numId w:val="160"/>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Environmental information publicity</w:t>
      </w:r>
    </w:p>
    <w:p w:rsidR="00987174" w:rsidRPr="00816888" w:rsidRDefault="00987174" w:rsidP="00F00DEA">
      <w:pPr>
        <w:numPr>
          <w:ilvl w:val="0"/>
          <w:numId w:val="160"/>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Public enquiry and complaints response</w:t>
      </w:r>
    </w:p>
    <w:p w:rsidR="00987174" w:rsidRDefault="00987174" w:rsidP="007721D4">
      <w:pPr>
        <w:numPr>
          <w:ilvl w:val="0"/>
          <w:numId w:val="160"/>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Environmental management system</w:t>
      </w:r>
      <w:r w:rsidR="00D23133">
        <w:rPr>
          <w:rFonts w:ascii="Helvetica" w:hAnsi="Helvetica"/>
          <w:color w:val="000000" w:themeColor="text1"/>
          <w:sz w:val="24"/>
          <w:szCs w:val="24"/>
        </w:rPr>
        <w:t xml:space="preserve"> </w:t>
      </w:r>
      <w:r w:rsidRPr="00816888">
        <w:rPr>
          <w:rFonts w:ascii="Helvetica" w:hAnsi="Helvetica"/>
          <w:color w:val="000000" w:themeColor="text1"/>
          <w:sz w:val="24"/>
          <w:szCs w:val="24"/>
        </w:rPr>
        <w:t>(set up, suitability and performance)</w:t>
      </w:r>
    </w:p>
    <w:p w:rsidR="00582C25" w:rsidRDefault="00582C25" w:rsidP="00582C25">
      <w:pPr>
        <w:tabs>
          <w:tab w:val="left" w:pos="6828"/>
        </w:tabs>
        <w:spacing w:before="120" w:after="120" w:line="240" w:lineRule="auto"/>
        <w:jc w:val="both"/>
        <w:rPr>
          <w:rFonts w:ascii="Helvetica" w:hAnsi="Helvetica"/>
          <w:color w:val="000000" w:themeColor="text1"/>
          <w:sz w:val="24"/>
          <w:szCs w:val="24"/>
        </w:rPr>
      </w:pPr>
    </w:p>
    <w:p w:rsidR="00582C25" w:rsidRDefault="00582C25" w:rsidP="00582C25">
      <w:pPr>
        <w:tabs>
          <w:tab w:val="left" w:pos="6828"/>
        </w:tabs>
        <w:spacing w:before="120" w:after="120" w:line="240" w:lineRule="auto"/>
        <w:jc w:val="both"/>
        <w:rPr>
          <w:rFonts w:ascii="Helvetica" w:hAnsi="Helvetica"/>
          <w:color w:val="000000" w:themeColor="text1"/>
          <w:sz w:val="24"/>
          <w:szCs w:val="24"/>
        </w:rPr>
      </w:pPr>
    </w:p>
    <w:p w:rsidR="00582C25" w:rsidRPr="00816888" w:rsidRDefault="00582C25" w:rsidP="00582C25">
      <w:pPr>
        <w:tabs>
          <w:tab w:val="left" w:pos="6828"/>
        </w:tabs>
        <w:spacing w:before="120" w:after="120" w:line="240" w:lineRule="auto"/>
        <w:jc w:val="both"/>
        <w:rPr>
          <w:rFonts w:ascii="Helvetica" w:hAnsi="Helvetica"/>
          <w:color w:val="000000" w:themeColor="text1"/>
          <w:sz w:val="24"/>
          <w:szCs w:val="24"/>
        </w:rPr>
      </w:pPr>
    </w:p>
    <w:p w:rsidR="00987174" w:rsidRPr="007721D4" w:rsidRDefault="00987174" w:rsidP="00F00DEA">
      <w:pPr>
        <w:tabs>
          <w:tab w:val="left" w:pos="6828"/>
        </w:tabs>
        <w:spacing w:line="240" w:lineRule="auto"/>
        <w:jc w:val="both"/>
        <w:rPr>
          <w:rFonts w:ascii="Helvetica" w:hAnsi="Helvetica"/>
          <w:b/>
          <w:color w:val="000000" w:themeColor="text1"/>
          <w:sz w:val="24"/>
          <w:szCs w:val="24"/>
        </w:rPr>
      </w:pPr>
      <w:r w:rsidRPr="007721D4">
        <w:rPr>
          <w:rFonts w:ascii="Helvetica" w:hAnsi="Helvetica"/>
          <w:b/>
          <w:color w:val="000000" w:themeColor="text1"/>
          <w:sz w:val="24"/>
          <w:szCs w:val="24"/>
        </w:rPr>
        <w:t>Opening Meeting:</w:t>
      </w:r>
    </w:p>
    <w:p w:rsidR="00987174" w:rsidRPr="00816888" w:rsidRDefault="00987174" w:rsidP="00F00DEA">
      <w:pPr>
        <w:numPr>
          <w:ilvl w:val="0"/>
          <w:numId w:val="161"/>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Introduce Audit team members</w:t>
      </w:r>
    </w:p>
    <w:p w:rsidR="00987174" w:rsidRPr="00816888" w:rsidRDefault="00987174" w:rsidP="00F00DEA">
      <w:pPr>
        <w:numPr>
          <w:ilvl w:val="0"/>
          <w:numId w:val="161"/>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Present Audit scope and objectives</w:t>
      </w:r>
    </w:p>
    <w:p w:rsidR="00987174" w:rsidRPr="00816888" w:rsidRDefault="00987174" w:rsidP="00F00DEA">
      <w:pPr>
        <w:numPr>
          <w:ilvl w:val="0"/>
          <w:numId w:val="161"/>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Outline the Audit approach and methodology</w:t>
      </w:r>
    </w:p>
    <w:p w:rsidR="00987174" w:rsidRPr="00816888" w:rsidRDefault="00987174" w:rsidP="00F00DEA">
      <w:pPr>
        <w:numPr>
          <w:ilvl w:val="0"/>
          <w:numId w:val="161"/>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Address questions or concerns of site personnel</w:t>
      </w:r>
    </w:p>
    <w:p w:rsidR="00987174" w:rsidRPr="00816888" w:rsidRDefault="00987174" w:rsidP="00F00DEA">
      <w:pPr>
        <w:numPr>
          <w:ilvl w:val="0"/>
          <w:numId w:val="161"/>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Rally staff support and assistance</w:t>
      </w:r>
    </w:p>
    <w:p w:rsidR="00987174" w:rsidRPr="00816888" w:rsidRDefault="00987174" w:rsidP="00F00DEA">
      <w:pPr>
        <w:tabs>
          <w:tab w:val="left" w:pos="6828"/>
        </w:tabs>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Note: Audits are often perceived as finding faults with personnel/management. Dispel this misconception from the very beginning.</w:t>
      </w:r>
    </w:p>
    <w:p w:rsidR="00987174" w:rsidRPr="00816888" w:rsidRDefault="00987174" w:rsidP="00F00DEA">
      <w:pPr>
        <w:pStyle w:val="ListParagraph"/>
        <w:numPr>
          <w:ilvl w:val="1"/>
          <w:numId w:val="192"/>
        </w:numPr>
        <w:tabs>
          <w:tab w:val="left" w:pos="6828"/>
        </w:tabs>
        <w:spacing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Document Review:</w:t>
      </w:r>
    </w:p>
    <w:p w:rsidR="00987174" w:rsidRPr="00816888" w:rsidRDefault="00987174" w:rsidP="00F00DEA">
      <w:pPr>
        <w:numPr>
          <w:ilvl w:val="0"/>
          <w:numId w:val="162"/>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management Policy</w:t>
      </w:r>
    </w:p>
    <w:p w:rsidR="00987174" w:rsidRPr="00816888" w:rsidRDefault="00987174" w:rsidP="00F00DEA">
      <w:pPr>
        <w:numPr>
          <w:ilvl w:val="0"/>
          <w:numId w:val="162"/>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Management system documentation</w:t>
      </w:r>
    </w:p>
    <w:p w:rsidR="00987174" w:rsidRPr="00816888" w:rsidRDefault="00987174" w:rsidP="00F00DEA">
      <w:pPr>
        <w:numPr>
          <w:ilvl w:val="0"/>
          <w:numId w:val="162"/>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Operational procedures</w:t>
      </w:r>
    </w:p>
    <w:p w:rsidR="00987174" w:rsidRPr="00816888" w:rsidRDefault="00987174" w:rsidP="00F00DEA">
      <w:pPr>
        <w:numPr>
          <w:ilvl w:val="0"/>
          <w:numId w:val="162"/>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Records (utility, inventory, etc</w:t>
      </w:r>
      <w:r w:rsidR="00EF2042">
        <w:rPr>
          <w:rFonts w:ascii="Helvetica" w:hAnsi="Helvetica"/>
          <w:color w:val="000000" w:themeColor="text1"/>
          <w:sz w:val="24"/>
          <w:szCs w:val="24"/>
        </w:rPr>
        <w:t>.</w:t>
      </w:r>
      <w:r w:rsidRPr="00816888">
        <w:rPr>
          <w:rFonts w:ascii="Helvetica" w:hAnsi="Helvetica"/>
          <w:color w:val="000000" w:themeColor="text1"/>
          <w:sz w:val="24"/>
          <w:szCs w:val="24"/>
        </w:rPr>
        <w:t>)</w:t>
      </w:r>
      <w:r w:rsidRPr="00816888">
        <w:rPr>
          <w:rFonts w:ascii="Helvetica" w:hAnsi="Helvetica"/>
          <w:color w:val="000000" w:themeColor="text1"/>
          <w:sz w:val="24"/>
          <w:szCs w:val="24"/>
          <w:rtl/>
        </w:rPr>
        <w:t>‏</w:t>
      </w:r>
    </w:p>
    <w:p w:rsidR="00987174" w:rsidRPr="00816888" w:rsidRDefault="00987174" w:rsidP="00F00DEA">
      <w:pPr>
        <w:numPr>
          <w:ilvl w:val="0"/>
          <w:numId w:val="162"/>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Previous Audit reports</w:t>
      </w:r>
    </w:p>
    <w:p w:rsidR="00987174" w:rsidRPr="00816888" w:rsidRDefault="00987174" w:rsidP="00F00DEA">
      <w:pPr>
        <w:numPr>
          <w:ilvl w:val="0"/>
          <w:numId w:val="162"/>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Past environmental meetings and minutes</w:t>
      </w:r>
    </w:p>
    <w:p w:rsidR="00987174" w:rsidRPr="00816888" w:rsidRDefault="00987174" w:rsidP="00F00DEA">
      <w:pPr>
        <w:numPr>
          <w:ilvl w:val="0"/>
          <w:numId w:val="162"/>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Green suggestions </w:t>
      </w:r>
    </w:p>
    <w:p w:rsidR="00987174" w:rsidRPr="00816888" w:rsidRDefault="00987174" w:rsidP="00F00DEA">
      <w:pPr>
        <w:tabs>
          <w:tab w:val="left" w:pos="6828"/>
        </w:tabs>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Evaluate whether the records are current, properly completed, signed and dated, consistent, meet relevant requirements.</w:t>
      </w:r>
    </w:p>
    <w:p w:rsidR="00987174" w:rsidRPr="00816888" w:rsidRDefault="00987174" w:rsidP="00F00DEA">
      <w:pPr>
        <w:pStyle w:val="ListParagraph"/>
        <w:numPr>
          <w:ilvl w:val="1"/>
          <w:numId w:val="192"/>
        </w:numPr>
        <w:tabs>
          <w:tab w:val="left" w:pos="6828"/>
        </w:tabs>
        <w:spacing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Collating Information:</w:t>
      </w:r>
    </w:p>
    <w:p w:rsidR="00987174" w:rsidRPr="00816888" w:rsidRDefault="00987174" w:rsidP="00F00DEA">
      <w:pPr>
        <w:numPr>
          <w:ilvl w:val="0"/>
          <w:numId w:val="163"/>
        </w:numPr>
        <w:tabs>
          <w:tab w:val="left" w:pos="6828"/>
        </w:tabs>
        <w:spacing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Completed pre-Audit questionnaire, operational document check lists</w:t>
      </w:r>
    </w:p>
    <w:p w:rsidR="00987174" w:rsidRPr="00816888" w:rsidRDefault="00987174" w:rsidP="00F00DEA">
      <w:pPr>
        <w:numPr>
          <w:ilvl w:val="0"/>
          <w:numId w:val="163"/>
        </w:numPr>
        <w:tabs>
          <w:tab w:val="left" w:pos="6828"/>
        </w:tabs>
        <w:spacing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Completed on-site survey questionnaires, on-site Audit protocols</w:t>
      </w:r>
    </w:p>
    <w:p w:rsidR="00987174" w:rsidRPr="00816888" w:rsidRDefault="00987174" w:rsidP="00F00DEA">
      <w:pPr>
        <w:numPr>
          <w:ilvl w:val="0"/>
          <w:numId w:val="163"/>
        </w:numPr>
        <w:tabs>
          <w:tab w:val="left" w:pos="6828"/>
        </w:tabs>
        <w:spacing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All relevant correspondence, memoranda, reports, diagrams, and drawings</w:t>
      </w:r>
    </w:p>
    <w:p w:rsidR="00987174" w:rsidRPr="00816888" w:rsidRDefault="00987174" w:rsidP="00F00DEA">
      <w:pPr>
        <w:numPr>
          <w:ilvl w:val="0"/>
          <w:numId w:val="163"/>
        </w:numPr>
        <w:tabs>
          <w:tab w:val="left" w:pos="6828"/>
        </w:tabs>
        <w:spacing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Copies of records, photographs, and other information collected during the site visit</w:t>
      </w:r>
    </w:p>
    <w:p w:rsidR="00987174" w:rsidRPr="00816888" w:rsidRDefault="00987174" w:rsidP="00F00DEA">
      <w:pPr>
        <w:pStyle w:val="ListParagraph"/>
        <w:numPr>
          <w:ilvl w:val="0"/>
          <w:numId w:val="163"/>
        </w:numPr>
        <w:tabs>
          <w:tab w:val="left" w:pos="6828"/>
        </w:tabs>
        <w:spacing w:after="0" w:line="240" w:lineRule="auto"/>
        <w:jc w:val="both"/>
        <w:rPr>
          <w:rFonts w:ascii="Helvetica" w:hAnsi="Helvetica" w:cs="Times New Roman"/>
          <w:color w:val="000000" w:themeColor="text1"/>
          <w:sz w:val="24"/>
          <w:szCs w:val="24"/>
        </w:rPr>
      </w:pPr>
      <w:r w:rsidRPr="00816888">
        <w:rPr>
          <w:rFonts w:ascii="Helvetica" w:eastAsia="+mn-ea" w:hAnsi="Helvetica" w:cs="Times New Roman"/>
          <w:color w:val="000000" w:themeColor="text1"/>
          <w:sz w:val="24"/>
          <w:szCs w:val="24"/>
        </w:rPr>
        <w:t>Detailed inspection and interview notes and summaries</w:t>
      </w:r>
    </w:p>
    <w:p w:rsidR="00987174" w:rsidRPr="00816888" w:rsidRDefault="00987174" w:rsidP="00F00DEA">
      <w:pPr>
        <w:pStyle w:val="ListParagraph"/>
        <w:numPr>
          <w:ilvl w:val="1"/>
          <w:numId w:val="192"/>
        </w:numPr>
        <w:tabs>
          <w:tab w:val="left" w:pos="6828"/>
        </w:tabs>
        <w:spacing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Action Plan – EMP:</w:t>
      </w:r>
    </w:p>
    <w:p w:rsidR="00987174" w:rsidRPr="00816888" w:rsidRDefault="00987174" w:rsidP="00F00DEA">
      <w:pPr>
        <w:numPr>
          <w:ilvl w:val="0"/>
          <w:numId w:val="164"/>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Action Objectives</w:t>
      </w:r>
    </w:p>
    <w:p w:rsidR="00987174" w:rsidRPr="00816888" w:rsidRDefault="00987174" w:rsidP="00F00DEA">
      <w:pPr>
        <w:numPr>
          <w:ilvl w:val="0"/>
          <w:numId w:val="164"/>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Specific Actions Required</w:t>
      </w:r>
    </w:p>
    <w:p w:rsidR="00987174" w:rsidRPr="00816888" w:rsidRDefault="00987174" w:rsidP="00F00DEA">
      <w:pPr>
        <w:numPr>
          <w:ilvl w:val="0"/>
          <w:numId w:val="164"/>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Responsible party(ies)</w:t>
      </w:r>
      <w:r w:rsidRPr="00816888">
        <w:rPr>
          <w:rFonts w:ascii="Helvetica" w:hAnsi="Helvetica"/>
          <w:color w:val="000000" w:themeColor="text1"/>
          <w:sz w:val="24"/>
          <w:szCs w:val="24"/>
          <w:rtl/>
        </w:rPr>
        <w:t>‏</w:t>
      </w:r>
    </w:p>
    <w:p w:rsidR="00987174" w:rsidRPr="00816888" w:rsidRDefault="00987174" w:rsidP="00F00DEA">
      <w:pPr>
        <w:numPr>
          <w:ilvl w:val="0"/>
          <w:numId w:val="164"/>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Budgets</w:t>
      </w:r>
    </w:p>
    <w:p w:rsidR="00987174" w:rsidRPr="00816888" w:rsidRDefault="00987174" w:rsidP="00F00DEA">
      <w:pPr>
        <w:numPr>
          <w:ilvl w:val="0"/>
          <w:numId w:val="164"/>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Time frame</w:t>
      </w:r>
    </w:p>
    <w:p w:rsidR="00987174" w:rsidRDefault="00987174" w:rsidP="00F00DEA">
      <w:pPr>
        <w:numPr>
          <w:ilvl w:val="0"/>
          <w:numId w:val="164"/>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lastRenderedPageBreak/>
        <w:t>Implementation Program</w:t>
      </w:r>
    </w:p>
    <w:p w:rsidR="00582C25" w:rsidRPr="00816888" w:rsidRDefault="00582C25" w:rsidP="00582C25">
      <w:pPr>
        <w:tabs>
          <w:tab w:val="left" w:pos="6828"/>
        </w:tabs>
        <w:spacing w:before="120" w:after="120" w:line="240" w:lineRule="auto"/>
        <w:ind w:left="720"/>
        <w:jc w:val="both"/>
        <w:rPr>
          <w:rFonts w:ascii="Helvetica" w:hAnsi="Helvetica"/>
          <w:color w:val="000000" w:themeColor="text1"/>
          <w:sz w:val="24"/>
          <w:szCs w:val="24"/>
        </w:rPr>
      </w:pPr>
    </w:p>
    <w:p w:rsidR="00987174" w:rsidRPr="00816888" w:rsidRDefault="00987174" w:rsidP="00F00DEA">
      <w:pPr>
        <w:pStyle w:val="ListParagraph"/>
        <w:numPr>
          <w:ilvl w:val="1"/>
          <w:numId w:val="192"/>
        </w:numPr>
        <w:tabs>
          <w:tab w:val="left" w:pos="6828"/>
        </w:tabs>
        <w:spacing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Checking and Monitoring:</w:t>
      </w:r>
    </w:p>
    <w:p w:rsidR="00987174" w:rsidRPr="00816888" w:rsidRDefault="00987174" w:rsidP="00F00DEA">
      <w:pPr>
        <w:numPr>
          <w:ilvl w:val="0"/>
          <w:numId w:val="165"/>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Progress of actions undertaken</w:t>
      </w:r>
    </w:p>
    <w:p w:rsidR="00987174" w:rsidRPr="00816888" w:rsidRDefault="00987174" w:rsidP="00F00DEA">
      <w:pPr>
        <w:numPr>
          <w:ilvl w:val="0"/>
          <w:numId w:val="165"/>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Problems encountered when actions are taken</w:t>
      </w:r>
    </w:p>
    <w:p w:rsidR="00987174" w:rsidRPr="00816888" w:rsidRDefault="00987174" w:rsidP="00F00DEA">
      <w:pPr>
        <w:numPr>
          <w:ilvl w:val="0"/>
          <w:numId w:val="165"/>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Proposed solutions and revised timescale for completion</w:t>
      </w:r>
    </w:p>
    <w:p w:rsidR="00987174" w:rsidRPr="00816888" w:rsidRDefault="00987174" w:rsidP="00F00DEA">
      <w:pPr>
        <w:pStyle w:val="ListParagraph"/>
        <w:numPr>
          <w:ilvl w:val="1"/>
          <w:numId w:val="192"/>
        </w:numPr>
        <w:tabs>
          <w:tab w:val="left" w:pos="6828"/>
        </w:tabs>
        <w:spacing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Review Action Plan:</w:t>
      </w:r>
    </w:p>
    <w:p w:rsidR="00987174" w:rsidRPr="00816888" w:rsidRDefault="00987174" w:rsidP="00F00DEA">
      <w:pPr>
        <w:numPr>
          <w:ilvl w:val="0"/>
          <w:numId w:val="166"/>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Review results of action plan implementation</w:t>
      </w:r>
    </w:p>
    <w:p w:rsidR="00987174" w:rsidRPr="00816888" w:rsidRDefault="00987174" w:rsidP="00F00DEA">
      <w:pPr>
        <w:numPr>
          <w:ilvl w:val="0"/>
          <w:numId w:val="166"/>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Establish levels of performance improvement achieved</w:t>
      </w:r>
    </w:p>
    <w:p w:rsidR="00987174" w:rsidRPr="00816888" w:rsidRDefault="00987174" w:rsidP="00F00DEA">
      <w:pPr>
        <w:numPr>
          <w:ilvl w:val="0"/>
          <w:numId w:val="166"/>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Address possible need for changes to green management policy, objectives and procedures</w:t>
      </w:r>
    </w:p>
    <w:p w:rsidR="00987174" w:rsidRPr="00816888" w:rsidRDefault="00987174" w:rsidP="00F00DEA">
      <w:pPr>
        <w:numPr>
          <w:ilvl w:val="0"/>
          <w:numId w:val="166"/>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Develop next audit scope and procedures</w:t>
      </w:r>
    </w:p>
    <w:p w:rsidR="00987174" w:rsidRPr="00816888" w:rsidRDefault="00987174" w:rsidP="00F00DEA">
      <w:pPr>
        <w:pStyle w:val="ListParagraph"/>
        <w:numPr>
          <w:ilvl w:val="1"/>
          <w:numId w:val="192"/>
        </w:numPr>
        <w:tabs>
          <w:tab w:val="left" w:pos="6828"/>
        </w:tabs>
        <w:spacing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 xml:space="preserve">Environmental Audits (EA) are </w:t>
      </w:r>
      <w:r w:rsidR="00A03AF1" w:rsidRPr="00816888">
        <w:rPr>
          <w:rFonts w:ascii="Helvetica" w:hAnsi="Helvetica"/>
          <w:b/>
          <w:color w:val="000000" w:themeColor="text1"/>
          <w:sz w:val="24"/>
          <w:szCs w:val="24"/>
        </w:rPr>
        <w:t>i</w:t>
      </w:r>
      <w:r w:rsidRPr="00816888">
        <w:rPr>
          <w:rFonts w:ascii="Helvetica" w:hAnsi="Helvetica"/>
          <w:b/>
          <w:color w:val="000000" w:themeColor="text1"/>
          <w:sz w:val="24"/>
          <w:szCs w:val="24"/>
        </w:rPr>
        <w:t>mportant because they:</w:t>
      </w:r>
    </w:p>
    <w:p w:rsidR="00987174" w:rsidRPr="00816888" w:rsidRDefault="00987174" w:rsidP="00F00DEA">
      <w:pPr>
        <w:numPr>
          <w:ilvl w:val="0"/>
          <w:numId w:val="156"/>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Reduce operating costs</w:t>
      </w:r>
    </w:p>
    <w:p w:rsidR="00987174" w:rsidRPr="00816888" w:rsidRDefault="00987174" w:rsidP="00F00DEA">
      <w:pPr>
        <w:numPr>
          <w:ilvl w:val="0"/>
          <w:numId w:val="156"/>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Reduce risks of liability</w:t>
      </w:r>
    </w:p>
    <w:p w:rsidR="00987174" w:rsidRPr="00816888" w:rsidRDefault="00987174" w:rsidP="00F00DEA">
      <w:pPr>
        <w:numPr>
          <w:ilvl w:val="0"/>
          <w:numId w:val="156"/>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Improve process efficiency</w:t>
      </w:r>
    </w:p>
    <w:p w:rsidR="00987174" w:rsidRPr="00816888" w:rsidRDefault="00987174" w:rsidP="00F00DEA">
      <w:pPr>
        <w:numPr>
          <w:ilvl w:val="0"/>
          <w:numId w:val="156"/>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Enhance the company’s public image</w:t>
      </w:r>
    </w:p>
    <w:p w:rsidR="00987174" w:rsidRPr="00816888" w:rsidRDefault="00987174" w:rsidP="00F00DEA">
      <w:pPr>
        <w:numPr>
          <w:ilvl w:val="0"/>
          <w:numId w:val="156"/>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Protect health and the environment</w:t>
      </w:r>
    </w:p>
    <w:p w:rsidR="00987174" w:rsidRPr="00816888" w:rsidRDefault="00987174" w:rsidP="00F00DEA">
      <w:pPr>
        <w:numPr>
          <w:ilvl w:val="0"/>
          <w:numId w:val="156"/>
        </w:numPr>
        <w:tabs>
          <w:tab w:val="left" w:pos="6828"/>
        </w:tabs>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Improve the employee morale and communication</w:t>
      </w:r>
    </w:p>
    <w:p w:rsidR="00987174" w:rsidRPr="00816888" w:rsidRDefault="00987174" w:rsidP="00F00DEA">
      <w:pPr>
        <w:tabs>
          <w:tab w:val="left" w:pos="6828"/>
        </w:tabs>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Note that ‘Environmental Audits make good business sense</w:t>
      </w:r>
    </w:p>
    <w:p w:rsidR="00987174" w:rsidRPr="00816888" w:rsidRDefault="00987174" w:rsidP="00F00DEA">
      <w:pPr>
        <w:pStyle w:val="ListParagraph"/>
        <w:numPr>
          <w:ilvl w:val="1"/>
          <w:numId w:val="192"/>
        </w:numPr>
        <w:tabs>
          <w:tab w:val="left" w:pos="6828"/>
        </w:tabs>
        <w:spacing w:line="240" w:lineRule="auto"/>
        <w:jc w:val="both"/>
        <w:rPr>
          <w:rFonts w:ascii="Helvetica" w:hAnsi="Helvetica"/>
          <w:b/>
          <w:bCs/>
          <w:color w:val="000000" w:themeColor="text1"/>
          <w:sz w:val="24"/>
          <w:szCs w:val="24"/>
        </w:rPr>
      </w:pPr>
      <w:r w:rsidRPr="00816888">
        <w:rPr>
          <w:rFonts w:ascii="Helvetica" w:hAnsi="Helvetica"/>
          <w:b/>
          <w:color w:val="000000" w:themeColor="text1"/>
          <w:sz w:val="24"/>
          <w:szCs w:val="24"/>
        </w:rPr>
        <w:t>A</w:t>
      </w:r>
      <w:r w:rsidRPr="00816888">
        <w:rPr>
          <w:rFonts w:ascii="Helvetica" w:hAnsi="Helvetica"/>
          <w:b/>
          <w:bCs/>
          <w:color w:val="000000" w:themeColor="text1"/>
          <w:sz w:val="24"/>
          <w:szCs w:val="24"/>
        </w:rPr>
        <w:t xml:space="preserve"> Good EA will:</w:t>
      </w:r>
    </w:p>
    <w:p w:rsidR="00987174" w:rsidRPr="00816888" w:rsidRDefault="00987174" w:rsidP="00F00DEA">
      <w:pPr>
        <w:numPr>
          <w:ilvl w:val="0"/>
          <w:numId w:val="157"/>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Present all available information on the enterprises’ unit operations, raw materials, products, </w:t>
      </w:r>
      <w:r w:rsidR="0085587A" w:rsidRPr="00816888">
        <w:rPr>
          <w:rFonts w:ascii="Helvetica" w:hAnsi="Helvetica"/>
          <w:bCs/>
          <w:color w:val="000000" w:themeColor="text1"/>
          <w:sz w:val="24"/>
          <w:szCs w:val="24"/>
        </w:rPr>
        <w:t>and water</w:t>
      </w:r>
      <w:r w:rsidRPr="00816888">
        <w:rPr>
          <w:rFonts w:ascii="Helvetica" w:hAnsi="Helvetica"/>
          <w:bCs/>
          <w:color w:val="000000" w:themeColor="text1"/>
          <w:sz w:val="24"/>
          <w:szCs w:val="24"/>
        </w:rPr>
        <w:t xml:space="preserve"> and energy usage.</w:t>
      </w:r>
    </w:p>
    <w:p w:rsidR="00987174" w:rsidRPr="00816888" w:rsidRDefault="00987174" w:rsidP="00F00DEA">
      <w:pPr>
        <w:numPr>
          <w:ilvl w:val="0"/>
          <w:numId w:val="157"/>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Define the sources, quantities and types of waste generated</w:t>
      </w:r>
    </w:p>
    <w:p w:rsidR="00987174" w:rsidRPr="00816888" w:rsidRDefault="00987174" w:rsidP="00F00DEA">
      <w:pPr>
        <w:numPr>
          <w:ilvl w:val="0"/>
          <w:numId w:val="157"/>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Clearly identify where process inefficiencies and areas of poor management exist</w:t>
      </w:r>
    </w:p>
    <w:p w:rsidR="00987174" w:rsidRPr="00816888" w:rsidRDefault="00987174" w:rsidP="00F00DEA">
      <w:pPr>
        <w:numPr>
          <w:ilvl w:val="0"/>
          <w:numId w:val="157"/>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Identify environmentally damaging activities and report on legislative compliance</w:t>
      </w:r>
    </w:p>
    <w:p w:rsidR="00987174" w:rsidRPr="00816888" w:rsidRDefault="00987174" w:rsidP="00F00DEA">
      <w:pPr>
        <w:numPr>
          <w:ilvl w:val="0"/>
          <w:numId w:val="157"/>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Identify where waste minimization opportunities exist, how much it will cost to implement them and quantify benefits</w:t>
      </w:r>
    </w:p>
    <w:p w:rsidR="00987174" w:rsidRPr="00816888" w:rsidRDefault="00987174" w:rsidP="007721D4">
      <w:pPr>
        <w:numPr>
          <w:ilvl w:val="0"/>
          <w:numId w:val="157"/>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Develop a Waste Reduction Action Plan with priority being given to low cost/no cost options and those with short pay-back periods</w:t>
      </w:r>
    </w:p>
    <w:p w:rsidR="00987174" w:rsidRPr="00816888" w:rsidRDefault="00987174" w:rsidP="00F00DEA">
      <w:pPr>
        <w:pStyle w:val="ListParagraph"/>
        <w:numPr>
          <w:ilvl w:val="1"/>
          <w:numId w:val="192"/>
        </w:numPr>
        <w:tabs>
          <w:tab w:val="left" w:pos="6828"/>
        </w:tabs>
        <w:spacing w:line="240" w:lineRule="auto"/>
        <w:jc w:val="both"/>
        <w:rPr>
          <w:rFonts w:ascii="Helvetica" w:hAnsi="Helvetica"/>
          <w:bCs/>
          <w:color w:val="000000" w:themeColor="text1"/>
          <w:sz w:val="24"/>
          <w:szCs w:val="24"/>
        </w:rPr>
      </w:pPr>
      <w:r w:rsidRPr="00816888">
        <w:rPr>
          <w:rFonts w:ascii="Helvetica" w:hAnsi="Helvetica"/>
          <w:b/>
          <w:bCs/>
          <w:color w:val="000000" w:themeColor="text1"/>
          <w:sz w:val="24"/>
          <w:szCs w:val="24"/>
        </w:rPr>
        <w:t xml:space="preserve">A Good EA seeks to </w:t>
      </w:r>
      <w:r w:rsidR="00A03AF1" w:rsidRPr="00816888">
        <w:rPr>
          <w:rFonts w:ascii="Helvetica" w:hAnsi="Helvetica"/>
          <w:b/>
          <w:bCs/>
          <w:color w:val="000000" w:themeColor="text1"/>
          <w:sz w:val="24"/>
          <w:szCs w:val="24"/>
        </w:rPr>
        <w:t>a</w:t>
      </w:r>
      <w:r w:rsidRPr="00816888">
        <w:rPr>
          <w:rFonts w:ascii="Helvetica" w:hAnsi="Helvetica"/>
          <w:b/>
          <w:bCs/>
          <w:color w:val="000000" w:themeColor="text1"/>
          <w:sz w:val="24"/>
          <w:szCs w:val="24"/>
        </w:rPr>
        <w:t xml:space="preserve">nswer the </w:t>
      </w:r>
      <w:r w:rsidR="00A03AF1" w:rsidRPr="00816888">
        <w:rPr>
          <w:rFonts w:ascii="Helvetica" w:hAnsi="Helvetica"/>
          <w:b/>
          <w:bCs/>
          <w:color w:val="000000" w:themeColor="text1"/>
          <w:sz w:val="24"/>
          <w:szCs w:val="24"/>
        </w:rPr>
        <w:t>f</w:t>
      </w:r>
      <w:r w:rsidRPr="00816888">
        <w:rPr>
          <w:rFonts w:ascii="Helvetica" w:hAnsi="Helvetica"/>
          <w:b/>
          <w:bCs/>
          <w:color w:val="000000" w:themeColor="text1"/>
          <w:sz w:val="24"/>
          <w:szCs w:val="24"/>
        </w:rPr>
        <w:t xml:space="preserve">ollowing </w:t>
      </w:r>
      <w:r w:rsidR="00A03AF1" w:rsidRPr="00816888">
        <w:rPr>
          <w:rFonts w:ascii="Helvetica" w:hAnsi="Helvetica"/>
          <w:b/>
          <w:bCs/>
          <w:color w:val="000000" w:themeColor="text1"/>
          <w:sz w:val="24"/>
          <w:szCs w:val="24"/>
        </w:rPr>
        <w:t>q</w:t>
      </w:r>
      <w:r w:rsidRPr="00816888">
        <w:rPr>
          <w:rFonts w:ascii="Helvetica" w:hAnsi="Helvetica"/>
          <w:b/>
          <w:bCs/>
          <w:color w:val="000000" w:themeColor="text1"/>
          <w:sz w:val="24"/>
          <w:szCs w:val="24"/>
        </w:rPr>
        <w:t>uestions</w:t>
      </w:r>
      <w:r w:rsidRPr="00816888">
        <w:rPr>
          <w:rFonts w:ascii="Helvetica" w:hAnsi="Helvetica"/>
          <w:bCs/>
          <w:color w:val="000000" w:themeColor="text1"/>
          <w:sz w:val="24"/>
          <w:szCs w:val="24"/>
        </w:rPr>
        <w:t>:</w:t>
      </w:r>
    </w:p>
    <w:p w:rsidR="00987174" w:rsidRPr="00816888" w:rsidRDefault="00987174" w:rsidP="00F00DEA">
      <w:pPr>
        <w:numPr>
          <w:ilvl w:val="0"/>
          <w:numId w:val="167"/>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What types and quantities of wastes and emissions are being generated?</w:t>
      </w:r>
    </w:p>
    <w:p w:rsidR="00987174" w:rsidRPr="00816888" w:rsidRDefault="00987174" w:rsidP="00F00DEA">
      <w:pPr>
        <w:numPr>
          <w:ilvl w:val="0"/>
          <w:numId w:val="167"/>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How much do these wastes and emissions cost?</w:t>
      </w:r>
    </w:p>
    <w:p w:rsidR="00987174" w:rsidRPr="00816888" w:rsidRDefault="00987174" w:rsidP="00F00DEA">
      <w:pPr>
        <w:numPr>
          <w:ilvl w:val="0"/>
          <w:numId w:val="167"/>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Where exactly are these wastes and emissions generated?</w:t>
      </w:r>
    </w:p>
    <w:p w:rsidR="00987174" w:rsidRPr="00816888" w:rsidRDefault="00987174" w:rsidP="00F00DEA">
      <w:pPr>
        <w:numPr>
          <w:ilvl w:val="0"/>
          <w:numId w:val="167"/>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Why are they being generated?</w:t>
      </w:r>
    </w:p>
    <w:p w:rsidR="00987174" w:rsidRPr="00816888" w:rsidRDefault="00987174" w:rsidP="00F00DEA">
      <w:pPr>
        <w:numPr>
          <w:ilvl w:val="0"/>
          <w:numId w:val="167"/>
        </w:numPr>
        <w:tabs>
          <w:tab w:val="left" w:pos="6828"/>
        </w:tabs>
        <w:spacing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lastRenderedPageBreak/>
        <w:t>How can they be prevented?</w:t>
      </w:r>
    </w:p>
    <w:p w:rsidR="00582C25" w:rsidRDefault="00582C25" w:rsidP="00F00DEA">
      <w:pPr>
        <w:tabs>
          <w:tab w:val="left" w:pos="6828"/>
        </w:tabs>
        <w:spacing w:line="240" w:lineRule="auto"/>
        <w:jc w:val="both"/>
        <w:rPr>
          <w:rFonts w:ascii="Helvetica" w:hAnsi="Helvetica"/>
          <w:color w:val="000000" w:themeColor="text1"/>
          <w:sz w:val="24"/>
          <w:szCs w:val="24"/>
        </w:rPr>
      </w:pPr>
    </w:p>
    <w:p w:rsidR="00987174" w:rsidRPr="00816888" w:rsidRDefault="00987174" w:rsidP="00F00DEA">
      <w:pPr>
        <w:tabs>
          <w:tab w:val="left" w:pos="6828"/>
        </w:tabs>
        <w:spacing w:line="240" w:lineRule="auto"/>
        <w:jc w:val="both"/>
        <w:rPr>
          <w:rFonts w:ascii="Helvetica" w:hAnsi="Helvetica"/>
          <w:bCs/>
          <w:color w:val="000000" w:themeColor="text1"/>
          <w:sz w:val="24"/>
          <w:szCs w:val="24"/>
        </w:rPr>
      </w:pPr>
      <w:r w:rsidRPr="0026020A">
        <w:rPr>
          <w:rFonts w:ascii="Helvetica" w:hAnsi="Helvetica"/>
          <w:color w:val="000000" w:themeColor="text1"/>
          <w:sz w:val="24"/>
          <w:szCs w:val="24"/>
        </w:rPr>
        <w:t>Note</w:t>
      </w:r>
      <w:r w:rsidR="005724E5">
        <w:rPr>
          <w:rFonts w:ascii="Helvetica" w:hAnsi="Helvetica"/>
          <w:color w:val="000000" w:themeColor="text1"/>
          <w:sz w:val="24"/>
          <w:szCs w:val="24"/>
        </w:rPr>
        <w:t xml:space="preserve"> </w:t>
      </w:r>
      <w:r w:rsidRPr="00816888">
        <w:rPr>
          <w:rFonts w:ascii="Helvetica" w:hAnsi="Helvetica"/>
          <w:bCs/>
          <w:color w:val="000000" w:themeColor="text1"/>
          <w:sz w:val="24"/>
          <w:szCs w:val="24"/>
        </w:rPr>
        <w:t>that ‘One gram of prevention is better than a kilogram of cure’.</w:t>
      </w:r>
    </w:p>
    <w:p w:rsidR="00987174" w:rsidRPr="0026020A" w:rsidRDefault="00987174" w:rsidP="00F00DEA">
      <w:pPr>
        <w:tabs>
          <w:tab w:val="left" w:pos="6828"/>
        </w:tabs>
        <w:spacing w:line="240" w:lineRule="auto"/>
        <w:jc w:val="both"/>
        <w:rPr>
          <w:rFonts w:ascii="Helvetica" w:hAnsi="Helvetica"/>
          <w:color w:val="000000" w:themeColor="text1"/>
          <w:sz w:val="24"/>
          <w:szCs w:val="24"/>
        </w:rPr>
      </w:pPr>
      <w:r w:rsidRPr="0026020A">
        <w:rPr>
          <w:rFonts w:ascii="Helvetica" w:hAnsi="Helvetica"/>
          <w:color w:val="000000" w:themeColor="text1"/>
          <w:sz w:val="24"/>
          <w:szCs w:val="24"/>
        </w:rPr>
        <w:t>Questions to be answered During Walk Through Inspection:</w:t>
      </w:r>
    </w:p>
    <w:p w:rsidR="00987174" w:rsidRPr="00816888" w:rsidRDefault="005724E5" w:rsidP="00F00DEA">
      <w:pPr>
        <w:pStyle w:val="ListParagraph"/>
        <w:numPr>
          <w:ilvl w:val="0"/>
          <w:numId w:val="158"/>
        </w:numPr>
        <w:tabs>
          <w:tab w:val="left" w:pos="6828"/>
        </w:tabs>
        <w:spacing w:after="0" w:line="240" w:lineRule="auto"/>
        <w:jc w:val="both"/>
        <w:rPr>
          <w:rFonts w:ascii="Helvetica" w:hAnsi="Helvetica" w:cs="Times New Roman"/>
          <w:bCs/>
          <w:color w:val="000000" w:themeColor="text1"/>
          <w:sz w:val="24"/>
          <w:szCs w:val="24"/>
        </w:rPr>
      </w:pPr>
      <w:r>
        <w:rPr>
          <w:rFonts w:ascii="Helvetica" w:eastAsia="+mn-ea" w:hAnsi="Helvetica" w:cs="Times New Roman"/>
          <w:bCs/>
          <w:color w:val="000000" w:themeColor="text1"/>
          <w:sz w:val="24"/>
          <w:szCs w:val="24"/>
        </w:rPr>
        <w:t>A</w:t>
      </w:r>
      <w:r w:rsidR="00987174" w:rsidRPr="00816888">
        <w:rPr>
          <w:rFonts w:ascii="Helvetica" w:eastAsia="+mn-ea" w:hAnsi="Helvetica" w:cs="Times New Roman"/>
          <w:bCs/>
          <w:color w:val="000000" w:themeColor="text1"/>
          <w:sz w:val="24"/>
          <w:szCs w:val="24"/>
        </w:rPr>
        <w:t>re there signs of poor housekeeping?</w:t>
      </w:r>
    </w:p>
    <w:p w:rsidR="00987174" w:rsidRPr="00816888" w:rsidRDefault="005724E5" w:rsidP="00F00DEA">
      <w:pPr>
        <w:pStyle w:val="ListParagraph"/>
        <w:numPr>
          <w:ilvl w:val="0"/>
          <w:numId w:val="158"/>
        </w:numPr>
        <w:tabs>
          <w:tab w:val="left" w:pos="6828"/>
        </w:tabs>
        <w:spacing w:after="0" w:line="240" w:lineRule="auto"/>
        <w:jc w:val="both"/>
        <w:rPr>
          <w:rFonts w:ascii="Helvetica" w:hAnsi="Helvetica" w:cs="Times New Roman"/>
          <w:bCs/>
          <w:color w:val="000000" w:themeColor="text1"/>
          <w:sz w:val="24"/>
          <w:szCs w:val="24"/>
        </w:rPr>
      </w:pPr>
      <w:r>
        <w:rPr>
          <w:rFonts w:ascii="Helvetica" w:eastAsia="+mn-ea" w:hAnsi="Helvetica" w:cs="Times New Roman"/>
          <w:bCs/>
          <w:color w:val="000000" w:themeColor="text1"/>
          <w:sz w:val="24"/>
          <w:szCs w:val="24"/>
        </w:rPr>
        <w:t>A</w:t>
      </w:r>
      <w:r w:rsidR="00987174" w:rsidRPr="00816888">
        <w:rPr>
          <w:rFonts w:ascii="Helvetica" w:eastAsia="+mn-ea" w:hAnsi="Helvetica" w:cs="Times New Roman"/>
          <w:bCs/>
          <w:color w:val="000000" w:themeColor="text1"/>
          <w:sz w:val="24"/>
          <w:szCs w:val="24"/>
        </w:rPr>
        <w:t>re there noticeable spills, leakages, overflows?</w:t>
      </w:r>
    </w:p>
    <w:p w:rsidR="00987174" w:rsidRPr="00816888" w:rsidRDefault="005724E5" w:rsidP="00F00DEA">
      <w:pPr>
        <w:pStyle w:val="ListParagraph"/>
        <w:numPr>
          <w:ilvl w:val="0"/>
          <w:numId w:val="158"/>
        </w:numPr>
        <w:tabs>
          <w:tab w:val="left" w:pos="6828"/>
        </w:tabs>
        <w:spacing w:after="0" w:line="240" w:lineRule="auto"/>
        <w:jc w:val="both"/>
        <w:rPr>
          <w:rFonts w:ascii="Helvetica" w:hAnsi="Helvetica" w:cs="Times New Roman"/>
          <w:bCs/>
          <w:color w:val="000000" w:themeColor="text1"/>
          <w:sz w:val="24"/>
          <w:szCs w:val="24"/>
        </w:rPr>
      </w:pPr>
      <w:r>
        <w:rPr>
          <w:rFonts w:ascii="Helvetica" w:eastAsia="+mn-ea" w:hAnsi="Helvetica" w:cs="Times New Roman"/>
          <w:bCs/>
          <w:color w:val="000000" w:themeColor="text1"/>
          <w:sz w:val="24"/>
          <w:szCs w:val="24"/>
        </w:rPr>
        <w:t>A</w:t>
      </w:r>
      <w:r w:rsidR="00987174" w:rsidRPr="00816888">
        <w:rPr>
          <w:rFonts w:ascii="Helvetica" w:eastAsia="+mn-ea" w:hAnsi="Helvetica" w:cs="Times New Roman"/>
          <w:bCs/>
          <w:color w:val="000000" w:themeColor="text1"/>
          <w:sz w:val="24"/>
          <w:szCs w:val="24"/>
        </w:rPr>
        <w:t>re water taps dripping or left running?</w:t>
      </w:r>
    </w:p>
    <w:p w:rsidR="00987174" w:rsidRPr="00816888" w:rsidRDefault="005724E5" w:rsidP="00F00DEA">
      <w:pPr>
        <w:pStyle w:val="ListParagraph"/>
        <w:numPr>
          <w:ilvl w:val="0"/>
          <w:numId w:val="158"/>
        </w:numPr>
        <w:tabs>
          <w:tab w:val="left" w:pos="6828"/>
        </w:tabs>
        <w:spacing w:after="0" w:line="240" w:lineRule="auto"/>
        <w:jc w:val="both"/>
        <w:rPr>
          <w:rFonts w:ascii="Helvetica" w:hAnsi="Helvetica" w:cs="Times New Roman"/>
          <w:bCs/>
          <w:color w:val="000000" w:themeColor="text1"/>
          <w:sz w:val="24"/>
          <w:szCs w:val="24"/>
        </w:rPr>
      </w:pPr>
      <w:r>
        <w:rPr>
          <w:rFonts w:ascii="Helvetica" w:eastAsia="+mn-ea" w:hAnsi="Helvetica" w:cs="Times New Roman"/>
          <w:bCs/>
          <w:color w:val="000000" w:themeColor="text1"/>
          <w:sz w:val="24"/>
          <w:szCs w:val="24"/>
        </w:rPr>
        <w:t>A</w:t>
      </w:r>
      <w:r w:rsidR="00987174" w:rsidRPr="00816888">
        <w:rPr>
          <w:rFonts w:ascii="Helvetica" w:eastAsia="+mn-ea" w:hAnsi="Helvetica" w:cs="Times New Roman"/>
          <w:bCs/>
          <w:color w:val="000000" w:themeColor="text1"/>
          <w:sz w:val="24"/>
          <w:szCs w:val="24"/>
        </w:rPr>
        <w:t>re hose pipes fitted with hand triggers?</w:t>
      </w:r>
    </w:p>
    <w:p w:rsidR="00987174" w:rsidRPr="00816888" w:rsidRDefault="005724E5" w:rsidP="00F00DEA">
      <w:pPr>
        <w:pStyle w:val="ListParagraph"/>
        <w:numPr>
          <w:ilvl w:val="0"/>
          <w:numId w:val="158"/>
        </w:numPr>
        <w:tabs>
          <w:tab w:val="left" w:pos="6828"/>
        </w:tabs>
        <w:spacing w:after="0" w:line="240" w:lineRule="auto"/>
        <w:jc w:val="both"/>
        <w:rPr>
          <w:rFonts w:ascii="Helvetica" w:hAnsi="Helvetica" w:cs="Times New Roman"/>
          <w:bCs/>
          <w:color w:val="000000" w:themeColor="text1"/>
          <w:sz w:val="24"/>
          <w:szCs w:val="24"/>
        </w:rPr>
      </w:pPr>
      <w:r>
        <w:rPr>
          <w:rFonts w:ascii="Helvetica" w:eastAsia="+mn-ea" w:hAnsi="Helvetica" w:cs="Times New Roman"/>
          <w:bCs/>
          <w:color w:val="000000" w:themeColor="text1"/>
          <w:sz w:val="24"/>
          <w:szCs w:val="24"/>
        </w:rPr>
        <w:t>S</w:t>
      </w:r>
      <w:r w:rsidR="00987174" w:rsidRPr="00816888">
        <w:rPr>
          <w:rFonts w:ascii="Helvetica" w:eastAsia="+mn-ea" w:hAnsi="Helvetica" w:cs="Times New Roman"/>
          <w:bCs/>
          <w:color w:val="000000" w:themeColor="text1"/>
          <w:sz w:val="24"/>
          <w:szCs w:val="24"/>
        </w:rPr>
        <w:t>trange odours or emissions that irritate the eyes, nose, throat?</w:t>
      </w:r>
    </w:p>
    <w:p w:rsidR="00987174" w:rsidRPr="00816888" w:rsidRDefault="005724E5" w:rsidP="00F00DEA">
      <w:pPr>
        <w:pStyle w:val="ListParagraph"/>
        <w:numPr>
          <w:ilvl w:val="0"/>
          <w:numId w:val="158"/>
        </w:numPr>
        <w:tabs>
          <w:tab w:val="left" w:pos="6828"/>
        </w:tabs>
        <w:spacing w:after="0" w:line="240" w:lineRule="auto"/>
        <w:jc w:val="both"/>
        <w:rPr>
          <w:rFonts w:ascii="Helvetica" w:hAnsi="Helvetica" w:cs="Times New Roman"/>
          <w:bCs/>
          <w:color w:val="000000" w:themeColor="text1"/>
          <w:sz w:val="24"/>
          <w:szCs w:val="24"/>
        </w:rPr>
      </w:pPr>
      <w:r>
        <w:rPr>
          <w:rFonts w:ascii="Helvetica" w:eastAsia="+mn-ea" w:hAnsi="Helvetica" w:cs="Times New Roman"/>
          <w:bCs/>
          <w:color w:val="000000" w:themeColor="text1"/>
          <w:sz w:val="24"/>
          <w:szCs w:val="24"/>
        </w:rPr>
        <w:t>I</w:t>
      </w:r>
      <w:r w:rsidR="00987174" w:rsidRPr="00816888">
        <w:rPr>
          <w:rFonts w:ascii="Helvetica" w:eastAsia="+mn-ea" w:hAnsi="Helvetica" w:cs="Times New Roman"/>
          <w:bCs/>
          <w:color w:val="000000" w:themeColor="text1"/>
          <w:sz w:val="24"/>
          <w:szCs w:val="24"/>
        </w:rPr>
        <w:t>s the noise level high?</w:t>
      </w:r>
    </w:p>
    <w:p w:rsidR="00987174" w:rsidRPr="00816888" w:rsidRDefault="005724E5" w:rsidP="00F00DEA">
      <w:pPr>
        <w:pStyle w:val="ListParagraph"/>
        <w:numPr>
          <w:ilvl w:val="0"/>
          <w:numId w:val="158"/>
        </w:numPr>
        <w:tabs>
          <w:tab w:val="left" w:pos="6828"/>
        </w:tabs>
        <w:spacing w:after="0" w:line="240" w:lineRule="auto"/>
        <w:jc w:val="both"/>
        <w:rPr>
          <w:rFonts w:ascii="Helvetica" w:hAnsi="Helvetica" w:cs="Times New Roman"/>
          <w:bCs/>
          <w:color w:val="000000" w:themeColor="text1"/>
          <w:sz w:val="24"/>
          <w:szCs w:val="24"/>
        </w:rPr>
      </w:pPr>
      <w:r>
        <w:rPr>
          <w:rFonts w:ascii="Helvetica" w:eastAsia="+mn-ea" w:hAnsi="Helvetica" w:cs="Times New Roman"/>
          <w:bCs/>
          <w:color w:val="000000" w:themeColor="text1"/>
          <w:sz w:val="24"/>
          <w:szCs w:val="24"/>
        </w:rPr>
        <w:t>A</w:t>
      </w:r>
      <w:r w:rsidR="00987174" w:rsidRPr="00816888">
        <w:rPr>
          <w:rFonts w:ascii="Helvetica" w:eastAsia="+mn-ea" w:hAnsi="Helvetica" w:cs="Times New Roman"/>
          <w:bCs/>
          <w:color w:val="000000" w:themeColor="text1"/>
          <w:sz w:val="24"/>
          <w:szCs w:val="24"/>
        </w:rPr>
        <w:t>re all containers labelled with their contents and hazards?</w:t>
      </w:r>
    </w:p>
    <w:p w:rsidR="00987174" w:rsidRPr="00816888" w:rsidRDefault="005724E5" w:rsidP="00F00DEA">
      <w:pPr>
        <w:pStyle w:val="ListParagraph"/>
        <w:numPr>
          <w:ilvl w:val="0"/>
          <w:numId w:val="158"/>
        </w:numPr>
        <w:tabs>
          <w:tab w:val="left" w:pos="6828"/>
        </w:tabs>
        <w:spacing w:after="0" w:line="240" w:lineRule="auto"/>
        <w:jc w:val="both"/>
        <w:rPr>
          <w:rFonts w:ascii="Helvetica" w:hAnsi="Helvetica" w:cs="Times New Roman"/>
          <w:bCs/>
          <w:color w:val="000000" w:themeColor="text1"/>
          <w:sz w:val="24"/>
          <w:szCs w:val="24"/>
        </w:rPr>
      </w:pPr>
      <w:r>
        <w:rPr>
          <w:rFonts w:ascii="Helvetica" w:eastAsia="+mn-ea" w:hAnsi="Helvetica" w:cs="Times New Roman"/>
          <w:bCs/>
          <w:color w:val="000000" w:themeColor="text1"/>
          <w:sz w:val="24"/>
          <w:szCs w:val="24"/>
        </w:rPr>
        <w:t>A</w:t>
      </w:r>
      <w:r w:rsidR="00987174" w:rsidRPr="00816888">
        <w:rPr>
          <w:rFonts w:ascii="Helvetica" w:eastAsia="+mn-ea" w:hAnsi="Helvetica" w:cs="Times New Roman"/>
          <w:bCs/>
          <w:color w:val="000000" w:themeColor="text1"/>
          <w:sz w:val="24"/>
          <w:szCs w:val="24"/>
        </w:rPr>
        <w:t>re there noticeable steam and energy loses?</w:t>
      </w:r>
    </w:p>
    <w:p w:rsidR="00987174" w:rsidRPr="0026020A" w:rsidRDefault="005724E5" w:rsidP="00F00DEA">
      <w:pPr>
        <w:pStyle w:val="ListParagraph"/>
        <w:numPr>
          <w:ilvl w:val="0"/>
          <w:numId w:val="158"/>
        </w:numPr>
        <w:tabs>
          <w:tab w:val="left" w:pos="6828"/>
        </w:tabs>
        <w:spacing w:line="240" w:lineRule="auto"/>
        <w:jc w:val="both"/>
        <w:rPr>
          <w:rFonts w:ascii="Helvetica" w:hAnsi="Helvetica" w:cs="Times New Roman"/>
          <w:bCs/>
          <w:color w:val="000000" w:themeColor="text1"/>
          <w:sz w:val="24"/>
          <w:szCs w:val="24"/>
        </w:rPr>
      </w:pPr>
      <w:r>
        <w:rPr>
          <w:rFonts w:ascii="Helvetica" w:eastAsia="+mn-ea" w:hAnsi="Helvetica" w:cs="Times New Roman"/>
          <w:bCs/>
          <w:color w:val="000000" w:themeColor="text1"/>
          <w:sz w:val="24"/>
          <w:szCs w:val="24"/>
        </w:rPr>
        <w:t>I</w:t>
      </w:r>
      <w:r w:rsidR="00987174" w:rsidRPr="00816888">
        <w:rPr>
          <w:rFonts w:ascii="Helvetica" w:eastAsia="+mn-ea" w:hAnsi="Helvetica" w:cs="Times New Roman"/>
          <w:bCs/>
          <w:color w:val="000000" w:themeColor="text1"/>
          <w:sz w:val="24"/>
          <w:szCs w:val="24"/>
        </w:rPr>
        <w:t>s emergency equipment available?</w:t>
      </w:r>
    </w:p>
    <w:p w:rsidR="0026020A" w:rsidRPr="00816888" w:rsidRDefault="0026020A" w:rsidP="00F00DEA">
      <w:pPr>
        <w:pStyle w:val="ListParagraph"/>
        <w:tabs>
          <w:tab w:val="left" w:pos="6828"/>
        </w:tabs>
        <w:spacing w:line="240" w:lineRule="auto"/>
        <w:jc w:val="both"/>
        <w:rPr>
          <w:rFonts w:ascii="Helvetica" w:hAnsi="Helvetica" w:cs="Times New Roman"/>
          <w:bCs/>
          <w:color w:val="000000" w:themeColor="text1"/>
          <w:sz w:val="24"/>
          <w:szCs w:val="24"/>
        </w:rPr>
      </w:pPr>
    </w:p>
    <w:p w:rsidR="00987174" w:rsidRPr="00816888" w:rsidRDefault="00987174" w:rsidP="00F00DEA">
      <w:pPr>
        <w:pStyle w:val="ListParagraph"/>
        <w:numPr>
          <w:ilvl w:val="1"/>
          <w:numId w:val="192"/>
        </w:numPr>
        <w:tabs>
          <w:tab w:val="left" w:pos="6828"/>
        </w:tabs>
        <w:spacing w:after="0" w:line="240" w:lineRule="auto"/>
        <w:jc w:val="both"/>
        <w:rPr>
          <w:rFonts w:ascii="Helvetica" w:hAnsi="Helvetica"/>
          <w:b/>
          <w:bCs/>
          <w:color w:val="000000" w:themeColor="text1"/>
          <w:sz w:val="24"/>
          <w:szCs w:val="24"/>
        </w:rPr>
      </w:pPr>
      <w:r w:rsidRPr="00816888">
        <w:rPr>
          <w:rFonts w:ascii="Helvetica" w:hAnsi="Helvetica"/>
          <w:b/>
          <w:bCs/>
          <w:color w:val="000000" w:themeColor="text1"/>
          <w:sz w:val="24"/>
          <w:szCs w:val="24"/>
        </w:rPr>
        <w:t>Closing Meeting:</w:t>
      </w:r>
    </w:p>
    <w:p w:rsidR="00987174" w:rsidRPr="00816888" w:rsidRDefault="00987174" w:rsidP="00F00DEA">
      <w:pPr>
        <w:numPr>
          <w:ilvl w:val="0"/>
          <w:numId w:val="168"/>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Debrief the senior site management</w:t>
      </w:r>
    </w:p>
    <w:p w:rsidR="00987174" w:rsidRPr="00816888" w:rsidRDefault="00987174" w:rsidP="00F00DEA">
      <w:pPr>
        <w:numPr>
          <w:ilvl w:val="0"/>
          <w:numId w:val="168"/>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Summarize the audit activities and findings</w:t>
      </w:r>
    </w:p>
    <w:p w:rsidR="00987174" w:rsidRPr="00816888" w:rsidRDefault="00987174" w:rsidP="00F00DEA">
      <w:pPr>
        <w:numPr>
          <w:ilvl w:val="0"/>
          <w:numId w:val="168"/>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Highlight system strengths and weaknesses</w:t>
      </w:r>
    </w:p>
    <w:p w:rsidR="00987174" w:rsidRPr="00816888" w:rsidRDefault="00987174" w:rsidP="00F00DEA">
      <w:pPr>
        <w:numPr>
          <w:ilvl w:val="0"/>
          <w:numId w:val="168"/>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Discuss preliminary findings and recommended corrective actions</w:t>
      </w:r>
    </w:p>
    <w:p w:rsidR="00987174" w:rsidRPr="00816888" w:rsidRDefault="00987174" w:rsidP="00F00DEA">
      <w:pPr>
        <w:numPr>
          <w:ilvl w:val="0"/>
          <w:numId w:val="168"/>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Bring up findings requiring immediate action</w:t>
      </w:r>
    </w:p>
    <w:p w:rsidR="00987174" w:rsidRPr="00816888" w:rsidRDefault="00987174" w:rsidP="00F00DEA">
      <w:pPr>
        <w:numPr>
          <w:ilvl w:val="0"/>
          <w:numId w:val="168"/>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Clarify any outstanding issues</w:t>
      </w:r>
    </w:p>
    <w:p w:rsidR="00987174" w:rsidRPr="00816888" w:rsidRDefault="00987174" w:rsidP="00F00DEA">
      <w:pPr>
        <w:numPr>
          <w:ilvl w:val="0"/>
          <w:numId w:val="168"/>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Address staff questions or concerns</w:t>
      </w:r>
    </w:p>
    <w:p w:rsidR="00987174" w:rsidRPr="00816888" w:rsidRDefault="00987174" w:rsidP="00F00DEA">
      <w:pPr>
        <w:numPr>
          <w:ilvl w:val="0"/>
          <w:numId w:val="168"/>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Discuss all findings no matter how minor</w:t>
      </w:r>
    </w:p>
    <w:p w:rsidR="00987174" w:rsidRPr="00816888" w:rsidRDefault="00987174" w:rsidP="00F00DEA">
      <w:pPr>
        <w:numPr>
          <w:ilvl w:val="0"/>
          <w:numId w:val="168"/>
        </w:numPr>
        <w:tabs>
          <w:tab w:val="left" w:pos="6828"/>
        </w:tabs>
        <w:spacing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Acknowledge cooperation of site personnel</w:t>
      </w:r>
    </w:p>
    <w:p w:rsidR="00987174" w:rsidRPr="00816888" w:rsidRDefault="00987174" w:rsidP="00F00DEA">
      <w:pPr>
        <w:pStyle w:val="ListParagraph"/>
        <w:numPr>
          <w:ilvl w:val="1"/>
          <w:numId w:val="192"/>
        </w:numPr>
        <w:tabs>
          <w:tab w:val="left" w:pos="6828"/>
        </w:tabs>
        <w:spacing w:line="240" w:lineRule="auto"/>
        <w:jc w:val="both"/>
        <w:rPr>
          <w:rFonts w:ascii="Helvetica" w:hAnsi="Helvetica" w:cs="Times New Roman"/>
          <w:b/>
          <w:bCs/>
          <w:color w:val="000000" w:themeColor="text1"/>
          <w:sz w:val="24"/>
          <w:szCs w:val="24"/>
        </w:rPr>
      </w:pPr>
      <w:r w:rsidRPr="00816888">
        <w:rPr>
          <w:rFonts w:ascii="Helvetica" w:hAnsi="Helvetica" w:cs="Times New Roman"/>
          <w:b/>
          <w:bCs/>
          <w:color w:val="000000" w:themeColor="text1"/>
          <w:sz w:val="24"/>
          <w:szCs w:val="24"/>
        </w:rPr>
        <w:t>Qualities of a Good Environment Auditor:</w:t>
      </w:r>
    </w:p>
    <w:p w:rsidR="00987174" w:rsidRPr="00816888" w:rsidRDefault="00987174" w:rsidP="00F00DEA">
      <w:pPr>
        <w:numPr>
          <w:ilvl w:val="0"/>
          <w:numId w:val="169"/>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Inquisitive</w:t>
      </w:r>
    </w:p>
    <w:p w:rsidR="00987174" w:rsidRPr="00816888" w:rsidRDefault="00987174" w:rsidP="00F00DEA">
      <w:pPr>
        <w:numPr>
          <w:ilvl w:val="0"/>
          <w:numId w:val="169"/>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Patient</w:t>
      </w:r>
    </w:p>
    <w:p w:rsidR="00987174" w:rsidRPr="00816888" w:rsidRDefault="00987174" w:rsidP="00F00DEA">
      <w:pPr>
        <w:numPr>
          <w:ilvl w:val="0"/>
          <w:numId w:val="169"/>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Analytical</w:t>
      </w:r>
    </w:p>
    <w:p w:rsidR="00987174" w:rsidRPr="00816888" w:rsidRDefault="00987174" w:rsidP="00F00DEA">
      <w:pPr>
        <w:numPr>
          <w:ilvl w:val="0"/>
          <w:numId w:val="169"/>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Open Minded</w:t>
      </w:r>
    </w:p>
    <w:p w:rsidR="00987174" w:rsidRPr="00816888" w:rsidRDefault="00987174" w:rsidP="00F00DEA">
      <w:pPr>
        <w:numPr>
          <w:ilvl w:val="0"/>
          <w:numId w:val="170"/>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Team Work</w:t>
      </w:r>
    </w:p>
    <w:p w:rsidR="00987174" w:rsidRPr="00816888" w:rsidRDefault="00987174" w:rsidP="00F00DEA">
      <w:pPr>
        <w:numPr>
          <w:ilvl w:val="0"/>
          <w:numId w:val="170"/>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Systematic</w:t>
      </w:r>
    </w:p>
    <w:p w:rsidR="00987174" w:rsidRPr="00816888" w:rsidRDefault="00987174" w:rsidP="00F00DEA">
      <w:pPr>
        <w:numPr>
          <w:ilvl w:val="0"/>
          <w:numId w:val="170"/>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Pleasant</w:t>
      </w:r>
    </w:p>
    <w:p w:rsidR="00987174" w:rsidRPr="00816888" w:rsidRDefault="00987174" w:rsidP="00F00DEA">
      <w:pPr>
        <w:numPr>
          <w:ilvl w:val="0"/>
          <w:numId w:val="170"/>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Manager</w:t>
      </w:r>
    </w:p>
    <w:p w:rsidR="00987174" w:rsidRPr="00816888" w:rsidRDefault="00987174" w:rsidP="00F00DEA">
      <w:pPr>
        <w:numPr>
          <w:ilvl w:val="0"/>
          <w:numId w:val="170"/>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Good Communicator</w:t>
      </w:r>
    </w:p>
    <w:p w:rsidR="00F613FD" w:rsidRPr="0026020A" w:rsidRDefault="00987174" w:rsidP="00F00DEA">
      <w:pPr>
        <w:pStyle w:val="ListParagraph"/>
        <w:numPr>
          <w:ilvl w:val="0"/>
          <w:numId w:val="170"/>
        </w:numPr>
        <w:tabs>
          <w:tab w:val="left" w:pos="6828"/>
        </w:tabs>
        <w:spacing w:line="240" w:lineRule="auto"/>
        <w:jc w:val="both"/>
        <w:rPr>
          <w:rFonts w:ascii="Helvetica" w:hAnsi="Helvetica" w:cs="Times New Roman"/>
          <w:bCs/>
          <w:color w:val="000000" w:themeColor="text1"/>
          <w:sz w:val="24"/>
          <w:szCs w:val="24"/>
        </w:rPr>
      </w:pPr>
      <w:r w:rsidRPr="00816888">
        <w:rPr>
          <w:rFonts w:ascii="Helvetica" w:eastAsia="+mn-ea" w:hAnsi="Helvetica" w:cs="Times New Roman"/>
          <w:bCs/>
          <w:color w:val="000000" w:themeColor="text1"/>
          <w:sz w:val="24"/>
          <w:szCs w:val="24"/>
        </w:rPr>
        <w:t>Hard Working</w:t>
      </w:r>
    </w:p>
    <w:p w:rsidR="00987174" w:rsidRPr="00816888" w:rsidRDefault="00987174" w:rsidP="00F00DEA">
      <w:pPr>
        <w:pStyle w:val="ListParagraph"/>
        <w:numPr>
          <w:ilvl w:val="1"/>
          <w:numId w:val="192"/>
        </w:numPr>
        <w:tabs>
          <w:tab w:val="left" w:pos="6828"/>
        </w:tabs>
        <w:spacing w:before="240" w:after="0" w:line="240" w:lineRule="auto"/>
        <w:jc w:val="both"/>
        <w:rPr>
          <w:rFonts w:ascii="Helvetica" w:hAnsi="Helvetica"/>
          <w:b/>
          <w:bCs/>
          <w:color w:val="000000" w:themeColor="text1"/>
          <w:sz w:val="24"/>
          <w:szCs w:val="24"/>
        </w:rPr>
      </w:pPr>
      <w:r w:rsidRPr="00816888">
        <w:rPr>
          <w:rFonts w:ascii="Helvetica" w:hAnsi="Helvetica"/>
          <w:b/>
          <w:bCs/>
          <w:color w:val="000000" w:themeColor="text1"/>
          <w:sz w:val="24"/>
          <w:szCs w:val="24"/>
        </w:rPr>
        <w:t>Barriers to the Undertaking of EAs:</w:t>
      </w:r>
    </w:p>
    <w:p w:rsidR="00987174" w:rsidRPr="00816888" w:rsidRDefault="00987174" w:rsidP="00F00DEA">
      <w:pPr>
        <w:numPr>
          <w:ilvl w:val="0"/>
          <w:numId w:val="171"/>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Economic barriers</w:t>
      </w:r>
    </w:p>
    <w:p w:rsidR="00987174" w:rsidRPr="00816888" w:rsidRDefault="00987174" w:rsidP="00F00DEA">
      <w:pPr>
        <w:numPr>
          <w:ilvl w:val="0"/>
          <w:numId w:val="171"/>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Technical barriers</w:t>
      </w:r>
    </w:p>
    <w:p w:rsidR="00987174" w:rsidRPr="00816888" w:rsidRDefault="00987174" w:rsidP="00F00DEA">
      <w:pPr>
        <w:numPr>
          <w:ilvl w:val="0"/>
          <w:numId w:val="171"/>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Regulatory barriers</w:t>
      </w:r>
    </w:p>
    <w:p w:rsidR="00987174" w:rsidRPr="00816888" w:rsidRDefault="00987174" w:rsidP="00F00DEA">
      <w:pPr>
        <w:numPr>
          <w:ilvl w:val="0"/>
          <w:numId w:val="171"/>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Cultural barriers</w:t>
      </w:r>
    </w:p>
    <w:p w:rsidR="00987174" w:rsidRPr="00816888" w:rsidRDefault="00987174" w:rsidP="00F00DEA">
      <w:pPr>
        <w:numPr>
          <w:ilvl w:val="0"/>
          <w:numId w:val="171"/>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Attitudinal barriers</w:t>
      </w:r>
    </w:p>
    <w:p w:rsidR="00987174" w:rsidRPr="00816888" w:rsidRDefault="00987174" w:rsidP="00F00DEA">
      <w:pPr>
        <w:numPr>
          <w:ilvl w:val="0"/>
          <w:numId w:val="171"/>
        </w:numPr>
        <w:tabs>
          <w:tab w:val="left" w:pos="6828"/>
        </w:tabs>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Organizational barriers</w:t>
      </w:r>
    </w:p>
    <w:p w:rsidR="00987174" w:rsidRDefault="00987174" w:rsidP="00F00DEA">
      <w:pPr>
        <w:numPr>
          <w:ilvl w:val="0"/>
          <w:numId w:val="171"/>
        </w:numPr>
        <w:tabs>
          <w:tab w:val="left" w:pos="6828"/>
        </w:tabs>
        <w:spacing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lastRenderedPageBreak/>
        <w:t>Religious barriers</w:t>
      </w:r>
    </w:p>
    <w:p w:rsidR="00D23133" w:rsidRDefault="00D23133" w:rsidP="00D23133">
      <w:pPr>
        <w:tabs>
          <w:tab w:val="left" w:pos="6828"/>
        </w:tabs>
        <w:spacing w:line="240" w:lineRule="auto"/>
        <w:ind w:left="720"/>
        <w:jc w:val="both"/>
        <w:rPr>
          <w:rFonts w:ascii="Helvetica" w:hAnsi="Helvetica"/>
          <w:bCs/>
          <w:color w:val="000000" w:themeColor="text1"/>
          <w:sz w:val="24"/>
          <w:szCs w:val="24"/>
        </w:rPr>
      </w:pPr>
    </w:p>
    <w:p w:rsidR="00582C25" w:rsidRPr="00816888" w:rsidRDefault="00582C25" w:rsidP="00D23133">
      <w:pPr>
        <w:tabs>
          <w:tab w:val="left" w:pos="6828"/>
        </w:tabs>
        <w:spacing w:line="240" w:lineRule="auto"/>
        <w:ind w:left="720"/>
        <w:jc w:val="both"/>
        <w:rPr>
          <w:rFonts w:ascii="Helvetica" w:hAnsi="Helvetica"/>
          <w:bCs/>
          <w:color w:val="000000" w:themeColor="text1"/>
          <w:sz w:val="24"/>
          <w:szCs w:val="24"/>
        </w:rPr>
      </w:pPr>
    </w:p>
    <w:p w:rsidR="00987174" w:rsidRPr="00816888" w:rsidRDefault="00987174" w:rsidP="00F00DEA">
      <w:pPr>
        <w:pStyle w:val="ListParagraph"/>
        <w:numPr>
          <w:ilvl w:val="1"/>
          <w:numId w:val="192"/>
        </w:numPr>
        <w:tabs>
          <w:tab w:val="left" w:pos="6828"/>
        </w:tabs>
        <w:spacing w:line="240" w:lineRule="auto"/>
        <w:jc w:val="both"/>
        <w:rPr>
          <w:rFonts w:ascii="Helvetica" w:hAnsi="Helvetica"/>
          <w:b/>
          <w:bCs/>
          <w:color w:val="000000" w:themeColor="text1"/>
          <w:sz w:val="24"/>
          <w:szCs w:val="24"/>
        </w:rPr>
      </w:pPr>
      <w:r w:rsidRPr="00816888">
        <w:rPr>
          <w:rFonts w:ascii="Helvetica" w:hAnsi="Helvetica"/>
          <w:b/>
          <w:bCs/>
          <w:color w:val="000000" w:themeColor="text1"/>
          <w:sz w:val="24"/>
          <w:szCs w:val="24"/>
        </w:rPr>
        <w:t>Conclusion:</w:t>
      </w:r>
    </w:p>
    <w:p w:rsidR="00987174" w:rsidRPr="00816888" w:rsidRDefault="00987174" w:rsidP="00F00DEA">
      <w:pPr>
        <w:tabs>
          <w:tab w:val="left" w:pos="6828"/>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Environmental audits have traditionally dealt with the environmental effects of industrial processes and, to a lesser extent, with resource consumption. Guided by the legislation and compliance procedures, the environment has usually been considered in terms of air land and water. Considerable conservation benefits could be achieved by broadening the focus of auditing to include natural heritage features and objectives. This would include natural heritage legislation and by the application of audit techniques to habitats and land use, such as farm units, forest management units, or sporting estates. Generic approaches could contribute to the development of conservation management plans.</w:t>
      </w:r>
    </w:p>
    <w:p w:rsidR="00987174" w:rsidRPr="00816888" w:rsidRDefault="00987174" w:rsidP="00F00DEA">
      <w:pPr>
        <w:pStyle w:val="ListParagraph"/>
        <w:spacing w:after="0" w:line="240" w:lineRule="auto"/>
        <w:jc w:val="both"/>
        <w:rPr>
          <w:rFonts w:ascii="Helvetica" w:hAnsi="Helvetica" w:cs="Times New Roman"/>
          <w:color w:val="000000" w:themeColor="text1"/>
          <w:sz w:val="24"/>
          <w:szCs w:val="24"/>
        </w:rPr>
      </w:pPr>
    </w:p>
    <w:p w:rsidR="00987174" w:rsidRPr="00816888" w:rsidRDefault="00987174" w:rsidP="00F00DEA">
      <w:pPr>
        <w:spacing w:after="0"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 xml:space="preserve"> Self </w:t>
      </w:r>
      <w:r w:rsidR="00EF2042">
        <w:rPr>
          <w:rFonts w:ascii="Helvetica" w:hAnsi="Helvetica"/>
          <w:b/>
          <w:color w:val="000000" w:themeColor="text1"/>
          <w:sz w:val="24"/>
          <w:szCs w:val="24"/>
        </w:rPr>
        <w:t>-</w:t>
      </w:r>
      <w:r w:rsidRPr="00816888">
        <w:rPr>
          <w:rFonts w:ascii="Helvetica" w:hAnsi="Helvetica"/>
          <w:b/>
          <w:color w:val="000000" w:themeColor="text1"/>
          <w:sz w:val="24"/>
          <w:szCs w:val="24"/>
        </w:rPr>
        <w:t xml:space="preserve">Assessment Question </w:t>
      </w:r>
    </w:p>
    <w:p w:rsidR="00987174" w:rsidRPr="00816888" w:rsidRDefault="00987174" w:rsidP="00F00DEA">
      <w:pPr>
        <w:pStyle w:val="ListParagraph"/>
        <w:numPr>
          <w:ilvl w:val="0"/>
          <w:numId w:val="159"/>
        </w:numPr>
        <w:spacing w:after="0" w:line="240" w:lineRule="auto"/>
        <w:jc w:val="both"/>
        <w:rPr>
          <w:rFonts w:ascii="Helvetica" w:hAnsi="Helvetica" w:cs="Times New Roman"/>
          <w:b/>
          <w:color w:val="000000" w:themeColor="text1"/>
          <w:sz w:val="24"/>
          <w:szCs w:val="24"/>
        </w:rPr>
      </w:pPr>
      <w:r w:rsidRPr="00816888">
        <w:rPr>
          <w:rFonts w:ascii="Helvetica" w:hAnsi="Helvetica" w:cs="Times New Roman"/>
          <w:color w:val="000000" w:themeColor="text1"/>
          <w:sz w:val="24"/>
          <w:szCs w:val="24"/>
        </w:rPr>
        <w:t>List at least FIVE reasons why, businesses should improve their environmental performance</w:t>
      </w:r>
      <w:r w:rsidRPr="00816888">
        <w:rPr>
          <w:rFonts w:ascii="Helvetica" w:hAnsi="Helvetica" w:cs="Times New Roman"/>
          <w:b/>
          <w:color w:val="000000" w:themeColor="text1"/>
          <w:sz w:val="24"/>
          <w:szCs w:val="24"/>
        </w:rPr>
        <w:t>.</w:t>
      </w:r>
    </w:p>
    <w:p w:rsidR="00987174" w:rsidRPr="00816888" w:rsidRDefault="00987174" w:rsidP="00F00DEA">
      <w:pPr>
        <w:pStyle w:val="ListParagraph"/>
        <w:numPr>
          <w:ilvl w:val="0"/>
          <w:numId w:val="159"/>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Explain the benefits of conducting EA.</w:t>
      </w:r>
    </w:p>
    <w:p w:rsidR="00987174" w:rsidRPr="00816888" w:rsidRDefault="00987174" w:rsidP="00F00DEA">
      <w:pPr>
        <w:spacing w:after="0" w:line="240" w:lineRule="auto"/>
        <w:jc w:val="both"/>
        <w:rPr>
          <w:rFonts w:ascii="Helvetica" w:hAnsi="Helvetica"/>
          <w:b/>
          <w:color w:val="000000" w:themeColor="text1"/>
          <w:sz w:val="24"/>
          <w:szCs w:val="24"/>
        </w:rPr>
      </w:pPr>
    </w:p>
    <w:p w:rsidR="00987174" w:rsidRPr="00816888" w:rsidRDefault="00987174" w:rsidP="00F00DEA">
      <w:pPr>
        <w:pStyle w:val="Heading3"/>
        <w:spacing w:after="240" w:line="240" w:lineRule="auto"/>
        <w:jc w:val="both"/>
        <w:rPr>
          <w:rFonts w:ascii="Helvetica" w:hAnsi="Helvetica"/>
          <w:sz w:val="24"/>
          <w:szCs w:val="24"/>
        </w:rPr>
      </w:pPr>
      <w:bookmarkStart w:id="101" w:name="_Toc467160212"/>
      <w:r w:rsidRPr="00816888">
        <w:rPr>
          <w:rFonts w:ascii="Helvetica" w:hAnsi="Helvetica"/>
          <w:sz w:val="24"/>
          <w:szCs w:val="24"/>
        </w:rPr>
        <w:t>References</w:t>
      </w:r>
      <w:bookmarkEnd w:id="101"/>
    </w:p>
    <w:p w:rsidR="00987174" w:rsidRPr="00816888" w:rsidRDefault="0098717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NEMA (2006) Environmental (Impact Assessment and Audit) Training Manual, Nairobi, Kenya</w:t>
      </w:r>
    </w:p>
    <w:p w:rsidR="00987174" w:rsidRPr="00816888" w:rsidRDefault="0098717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UNEP (2007), Guidelines for Impact Assessment in Western Indian Ocean Region, Nairobi Kenya</w:t>
      </w:r>
    </w:p>
    <w:p w:rsidR="00987174" w:rsidRPr="00816888" w:rsidRDefault="00EF2042" w:rsidP="00F00DEA">
      <w:pPr>
        <w:spacing w:line="240" w:lineRule="auto"/>
        <w:jc w:val="both"/>
        <w:rPr>
          <w:rFonts w:ascii="Helvetica" w:hAnsi="Helvetica"/>
          <w:color w:val="000000" w:themeColor="text1"/>
          <w:sz w:val="24"/>
          <w:szCs w:val="24"/>
        </w:rPr>
      </w:pPr>
      <w:r>
        <w:rPr>
          <w:rFonts w:ascii="Helvetica" w:hAnsi="Helvetica"/>
          <w:color w:val="000000" w:themeColor="text1"/>
          <w:sz w:val="24"/>
          <w:szCs w:val="24"/>
        </w:rPr>
        <w:t>Republic of Kenya (1999).</w:t>
      </w:r>
      <w:r w:rsidR="00987174" w:rsidRPr="00816888">
        <w:rPr>
          <w:rFonts w:ascii="Helvetica" w:hAnsi="Helvetica"/>
          <w:color w:val="000000" w:themeColor="text1"/>
          <w:sz w:val="24"/>
          <w:szCs w:val="24"/>
        </w:rPr>
        <w:t xml:space="preserve"> The Environmental Management and Coordination Act</w:t>
      </w:r>
    </w:p>
    <w:p w:rsidR="00987174" w:rsidRPr="00816888" w:rsidRDefault="00EF2042" w:rsidP="00F00DEA">
      <w:pPr>
        <w:spacing w:after="0" w:line="240" w:lineRule="auto"/>
        <w:jc w:val="both"/>
        <w:rPr>
          <w:rFonts w:ascii="Helvetica" w:hAnsi="Helvetica"/>
          <w:color w:val="000000" w:themeColor="text1"/>
          <w:sz w:val="24"/>
          <w:szCs w:val="24"/>
        </w:rPr>
      </w:pPr>
      <w:r>
        <w:rPr>
          <w:rFonts w:ascii="Helvetica" w:hAnsi="Helvetica"/>
          <w:color w:val="000000" w:themeColor="text1"/>
          <w:sz w:val="24"/>
          <w:szCs w:val="24"/>
        </w:rPr>
        <w:t>Republic of Kenya (1999).</w:t>
      </w:r>
      <w:r w:rsidR="00987174" w:rsidRPr="00816888">
        <w:rPr>
          <w:rFonts w:ascii="Helvetica" w:hAnsi="Helvetica"/>
          <w:color w:val="000000" w:themeColor="text1"/>
          <w:sz w:val="24"/>
          <w:szCs w:val="24"/>
        </w:rPr>
        <w:t xml:space="preserve"> The Environmental (Impact Assessment and Audit) Regulations</w:t>
      </w:r>
    </w:p>
    <w:p w:rsidR="00CA57DD" w:rsidRPr="00816888" w:rsidRDefault="00CA57DD" w:rsidP="00F00DEA">
      <w:pPr>
        <w:spacing w:after="0"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br w:type="page"/>
      </w:r>
    </w:p>
    <w:p w:rsidR="00987174" w:rsidRPr="00816888" w:rsidRDefault="003613C5" w:rsidP="00F00DEA">
      <w:pPr>
        <w:pStyle w:val="Heading2"/>
        <w:jc w:val="both"/>
        <w:rPr>
          <w:rFonts w:ascii="Helvetica" w:hAnsi="Helvetica"/>
          <w:sz w:val="24"/>
          <w:szCs w:val="24"/>
        </w:rPr>
      </w:pPr>
      <w:bookmarkStart w:id="102" w:name="_Toc467160213"/>
      <w:r w:rsidRPr="00816888">
        <w:rPr>
          <w:rFonts w:ascii="Helvetica" w:hAnsi="Helvetica"/>
          <w:sz w:val="24"/>
          <w:szCs w:val="24"/>
        </w:rPr>
        <w:lastRenderedPageBreak/>
        <w:t>TOPIC 3.3: STRATEGIC ENVIRONMENTAL ASSESSMENT (SEA)</w:t>
      </w:r>
      <w:bookmarkEnd w:id="102"/>
    </w:p>
    <w:p w:rsidR="00987174" w:rsidRPr="00816888" w:rsidRDefault="006E73E1" w:rsidP="00F00DEA">
      <w:pPr>
        <w:pStyle w:val="Heading3"/>
        <w:spacing w:after="240" w:line="240" w:lineRule="auto"/>
        <w:jc w:val="both"/>
        <w:rPr>
          <w:rFonts w:ascii="Helvetica" w:hAnsi="Helvetica"/>
          <w:sz w:val="24"/>
          <w:szCs w:val="24"/>
        </w:rPr>
      </w:pPr>
      <w:bookmarkStart w:id="103" w:name="_Toc467160214"/>
      <w:r w:rsidRPr="00816888">
        <w:rPr>
          <w:rFonts w:ascii="Helvetica" w:hAnsi="Helvetica"/>
          <w:sz w:val="24"/>
          <w:szCs w:val="24"/>
        </w:rPr>
        <w:t xml:space="preserve">3.3.1 </w:t>
      </w:r>
      <w:r w:rsidR="00987174" w:rsidRPr="00816888">
        <w:rPr>
          <w:rFonts w:ascii="Helvetica" w:hAnsi="Helvetica"/>
          <w:sz w:val="24"/>
          <w:szCs w:val="24"/>
        </w:rPr>
        <w:t>Learning Objectives</w:t>
      </w:r>
      <w:bookmarkEnd w:id="103"/>
    </w:p>
    <w:p w:rsidR="00987174" w:rsidRPr="00816888" w:rsidRDefault="00987174" w:rsidP="00F00DEA">
      <w:pPr>
        <w:tabs>
          <w:tab w:val="left" w:pos="90"/>
        </w:tabs>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By the end of this topic, the participant will be able to:</w:t>
      </w:r>
    </w:p>
    <w:p w:rsidR="00987174" w:rsidRPr="00816888" w:rsidRDefault="00987174" w:rsidP="00F00DEA">
      <w:pPr>
        <w:pStyle w:val="ListParagraph"/>
        <w:numPr>
          <w:ilvl w:val="0"/>
          <w:numId w:val="1"/>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Explain the  scope and objectives of SEA</w:t>
      </w:r>
    </w:p>
    <w:p w:rsidR="00987174" w:rsidRPr="00816888" w:rsidRDefault="00987174" w:rsidP="00F00DEA">
      <w:pPr>
        <w:pStyle w:val="ListParagraph"/>
        <w:numPr>
          <w:ilvl w:val="0"/>
          <w:numId w:val="1"/>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Explain the Policy, institutional frameworks for SEA</w:t>
      </w:r>
    </w:p>
    <w:p w:rsidR="00987174" w:rsidRPr="00816888" w:rsidRDefault="00987174" w:rsidP="00F00DEA">
      <w:pPr>
        <w:pStyle w:val="ListParagraph"/>
        <w:numPr>
          <w:ilvl w:val="0"/>
          <w:numId w:val="1"/>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Discuss SEA process and steps</w:t>
      </w:r>
    </w:p>
    <w:p w:rsidR="00987174" w:rsidRPr="0026020A" w:rsidRDefault="00987174" w:rsidP="00F00DEA">
      <w:pPr>
        <w:pStyle w:val="ListParagraph"/>
        <w:numPr>
          <w:ilvl w:val="0"/>
          <w:numId w:val="1"/>
        </w:numPr>
        <w:spacing w:after="0" w:line="240" w:lineRule="auto"/>
        <w:jc w:val="both"/>
        <w:rPr>
          <w:rFonts w:ascii="Helvetica" w:hAnsi="Helvetica" w:cs="Times New Roman"/>
          <w:color w:val="000000" w:themeColor="text1"/>
          <w:sz w:val="24"/>
          <w:szCs w:val="24"/>
        </w:rPr>
      </w:pPr>
      <w:r w:rsidRPr="00816888">
        <w:rPr>
          <w:rFonts w:ascii="Helvetica" w:hAnsi="Helvetica"/>
          <w:color w:val="000000" w:themeColor="text1"/>
          <w:sz w:val="24"/>
          <w:szCs w:val="24"/>
        </w:rPr>
        <w:t>Prepare a Case Studies</w:t>
      </w:r>
    </w:p>
    <w:p w:rsidR="00987174" w:rsidRPr="0026020A" w:rsidRDefault="006E73E1" w:rsidP="00F00DEA">
      <w:pPr>
        <w:pStyle w:val="Heading3"/>
        <w:spacing w:after="240" w:line="240" w:lineRule="auto"/>
        <w:jc w:val="both"/>
        <w:rPr>
          <w:rFonts w:ascii="Helvetica" w:hAnsi="Helvetica"/>
          <w:sz w:val="24"/>
          <w:szCs w:val="24"/>
        </w:rPr>
      </w:pPr>
      <w:bookmarkStart w:id="104" w:name="_Toc467160215"/>
      <w:r w:rsidRPr="00816888">
        <w:rPr>
          <w:rFonts w:ascii="Helvetica" w:hAnsi="Helvetica"/>
          <w:sz w:val="24"/>
          <w:szCs w:val="24"/>
        </w:rPr>
        <w:t xml:space="preserve">3.3.2 </w:t>
      </w:r>
      <w:r w:rsidR="00987174" w:rsidRPr="00816888">
        <w:rPr>
          <w:rFonts w:ascii="Helvetica" w:hAnsi="Helvetica"/>
          <w:sz w:val="24"/>
          <w:szCs w:val="24"/>
        </w:rPr>
        <w:t>Scope and objectives of SEA</w:t>
      </w:r>
      <w:bookmarkEnd w:id="104"/>
    </w:p>
    <w:p w:rsidR="00987174" w:rsidRPr="00816888" w:rsidRDefault="00987174" w:rsidP="00F00DEA">
      <w:pPr>
        <w:tabs>
          <w:tab w:val="left" w:pos="90"/>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establishment of Strategic Environmental Assessment (SEA) in Kenya was in recognition of the fact that the existing Environmental Impact Assessment (EIA) tool was unable to respond to environmental integration needs at strategic levels of decision-making (NEMA, 2012). Currently, Kenya has no legislation on SEA, but luckily it is provided for in the Environmental Impact Assessment/Environmental Audit (EIA/EA) in Regulations, 2003, made under the Environmental Management and Coordination Act (EMCA, 1999), where Regulation 42 (1) and (3) requires lead agencies in consultation with the National Environment Management Authority (NEMA) to subject all public Policies, Plans and Programs, (PPPs) to SEA. The latter also commits government and all lead agencies to incorporate principles of SEA in the development of sector or national policy.</w:t>
      </w:r>
    </w:p>
    <w:p w:rsidR="00987174" w:rsidRPr="00816888" w:rsidRDefault="00987174" w:rsidP="00F00DEA">
      <w:pPr>
        <w:tabs>
          <w:tab w:val="left" w:pos="90"/>
        </w:tabs>
        <w:spacing w:after="0" w:line="240" w:lineRule="auto"/>
        <w:jc w:val="both"/>
        <w:rPr>
          <w:rFonts w:ascii="Helvetica" w:hAnsi="Helvetica"/>
          <w:color w:val="000000" w:themeColor="text1"/>
          <w:sz w:val="24"/>
          <w:szCs w:val="24"/>
        </w:rPr>
      </w:pPr>
    </w:p>
    <w:p w:rsidR="00987174" w:rsidRPr="00816888" w:rsidRDefault="00987174" w:rsidP="00F00DEA">
      <w:pPr>
        <w:tabs>
          <w:tab w:val="left" w:pos="90"/>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Since the inception of SEA in the early 1990s, it has globally received adoption for environmental assessment of strategic decisions – PPPs. This presentation reflects on the emerging SEA system in Kenya by focusing on its form, purposes and implementation. This is at a time when the ‘traditional’ centralized Kenyan planning system is evolving and introducing new competences and practices at the national level, as a result of new constitutional arrangements. </w:t>
      </w:r>
    </w:p>
    <w:p w:rsidR="00987174" w:rsidRPr="00816888" w:rsidRDefault="00987174" w:rsidP="00F00DEA">
      <w:pPr>
        <w:tabs>
          <w:tab w:val="left" w:pos="90"/>
        </w:tabs>
        <w:spacing w:after="0" w:line="240" w:lineRule="auto"/>
        <w:jc w:val="both"/>
        <w:rPr>
          <w:rFonts w:ascii="Helvetica" w:hAnsi="Helvetica"/>
          <w:color w:val="000000" w:themeColor="text1"/>
          <w:sz w:val="24"/>
          <w:szCs w:val="24"/>
        </w:rPr>
      </w:pPr>
    </w:p>
    <w:p w:rsidR="00987174" w:rsidRPr="00816888" w:rsidRDefault="00987174" w:rsidP="00F00DEA">
      <w:pPr>
        <w:tabs>
          <w:tab w:val="left" w:pos="90"/>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SEA</w:t>
      </w:r>
      <w:r w:rsidR="00EF2042">
        <w:rPr>
          <w:rFonts w:ascii="Helvetica" w:hAnsi="Helvetica"/>
          <w:color w:val="000000" w:themeColor="text1"/>
          <w:sz w:val="24"/>
          <w:szCs w:val="24"/>
        </w:rPr>
        <w:t xml:space="preserve"> process subjects stakeholders </w:t>
      </w:r>
      <w:r w:rsidRPr="00816888">
        <w:rPr>
          <w:rFonts w:ascii="Helvetica" w:hAnsi="Helvetica"/>
          <w:color w:val="000000" w:themeColor="text1"/>
          <w:sz w:val="24"/>
          <w:szCs w:val="24"/>
        </w:rPr>
        <w:t>to comply with “</w:t>
      </w:r>
      <w:r w:rsidR="0085587A" w:rsidRPr="00816888">
        <w:rPr>
          <w:rFonts w:ascii="Helvetica" w:hAnsi="Helvetica"/>
          <w:color w:val="000000" w:themeColor="text1"/>
          <w:sz w:val="24"/>
          <w:szCs w:val="24"/>
        </w:rPr>
        <w:t>sound environmental</w:t>
      </w:r>
      <w:r w:rsidRPr="00816888">
        <w:rPr>
          <w:rFonts w:ascii="Helvetica" w:hAnsi="Helvetica"/>
          <w:color w:val="000000" w:themeColor="text1"/>
          <w:sz w:val="24"/>
          <w:szCs w:val="24"/>
        </w:rPr>
        <w:t xml:space="preserve"> management” </w:t>
      </w:r>
      <w:r w:rsidR="0085587A" w:rsidRPr="00816888">
        <w:rPr>
          <w:rFonts w:ascii="Helvetica" w:hAnsi="Helvetica"/>
          <w:color w:val="000000" w:themeColor="text1"/>
          <w:sz w:val="24"/>
          <w:szCs w:val="24"/>
        </w:rPr>
        <w:t>with the</w:t>
      </w:r>
      <w:r w:rsidR="00D23133">
        <w:rPr>
          <w:rFonts w:ascii="Helvetica" w:hAnsi="Helvetica"/>
          <w:color w:val="000000" w:themeColor="text1"/>
          <w:sz w:val="24"/>
          <w:szCs w:val="24"/>
        </w:rPr>
        <w:t xml:space="preserve"> </w:t>
      </w:r>
      <w:r w:rsidR="0085587A" w:rsidRPr="00816888">
        <w:rPr>
          <w:rFonts w:ascii="Helvetica" w:hAnsi="Helvetica"/>
          <w:b/>
          <w:color w:val="000000" w:themeColor="text1"/>
          <w:sz w:val="24"/>
          <w:szCs w:val="24"/>
        </w:rPr>
        <w:t>aim of</w:t>
      </w:r>
      <w:r w:rsidRPr="00816888">
        <w:rPr>
          <w:rFonts w:ascii="Helvetica" w:hAnsi="Helvetica"/>
          <w:color w:val="000000" w:themeColor="text1"/>
          <w:sz w:val="24"/>
          <w:szCs w:val="24"/>
        </w:rPr>
        <w:t xml:space="preserve"> safeguarding the environment. The </w:t>
      </w:r>
      <w:r w:rsidRPr="00816888">
        <w:rPr>
          <w:rFonts w:ascii="Helvetica" w:hAnsi="Helvetica"/>
          <w:b/>
          <w:color w:val="000000" w:themeColor="text1"/>
          <w:sz w:val="24"/>
          <w:szCs w:val="24"/>
        </w:rPr>
        <w:t>purpose</w:t>
      </w:r>
      <w:r w:rsidRPr="00816888">
        <w:rPr>
          <w:rFonts w:ascii="Helvetica" w:hAnsi="Helvetica"/>
          <w:color w:val="000000" w:themeColor="text1"/>
          <w:sz w:val="24"/>
          <w:szCs w:val="24"/>
        </w:rPr>
        <w:t xml:space="preserve"> is “to determine which PPPs options are the most environment friendly and cost effective when implemented individually or with others. Whilst the foregoing conveys an SEA that is reactive and defensive, the Guidelines state the </w:t>
      </w:r>
      <w:r w:rsidRPr="00816888">
        <w:rPr>
          <w:rFonts w:ascii="Helvetica" w:hAnsi="Helvetica"/>
          <w:b/>
          <w:color w:val="000000" w:themeColor="text1"/>
          <w:sz w:val="24"/>
          <w:szCs w:val="24"/>
        </w:rPr>
        <w:t>objective</w:t>
      </w:r>
      <w:r w:rsidRPr="00816888">
        <w:rPr>
          <w:rFonts w:ascii="Helvetica" w:hAnsi="Helvetica"/>
          <w:color w:val="000000" w:themeColor="text1"/>
          <w:sz w:val="24"/>
          <w:szCs w:val="24"/>
        </w:rPr>
        <w:t xml:space="preserve"> of SEA as being to systematically integrate environmental considerations into and making; and improving decision-making by strengthening and streamlining project specific to EIA, through:</w:t>
      </w:r>
    </w:p>
    <w:p w:rsidR="00987174" w:rsidRPr="00816888" w:rsidRDefault="00987174" w:rsidP="00F00DEA">
      <w:pPr>
        <w:pStyle w:val="ListParagraph"/>
        <w:numPr>
          <w:ilvl w:val="0"/>
          <w:numId w:val="129"/>
        </w:numPr>
        <w:tabs>
          <w:tab w:val="left" w:pos="90"/>
        </w:tabs>
        <w:spacing w:after="0" w:line="240" w:lineRule="auto"/>
        <w:ind w:left="108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Addressing a wider range of alternatives than is normally possible in project EIA; </w:t>
      </w:r>
    </w:p>
    <w:p w:rsidR="00987174" w:rsidRPr="00816888" w:rsidRDefault="00987174" w:rsidP="00F00DEA">
      <w:pPr>
        <w:pStyle w:val="ListParagraph"/>
        <w:numPr>
          <w:ilvl w:val="0"/>
          <w:numId w:val="129"/>
        </w:numPr>
        <w:tabs>
          <w:tab w:val="left" w:pos="90"/>
        </w:tabs>
        <w:spacing w:after="0" w:line="240" w:lineRule="auto"/>
        <w:ind w:left="108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Considering cumulative effects and relatively large-scale environmental changes; </w:t>
      </w:r>
    </w:p>
    <w:p w:rsidR="00987174" w:rsidRPr="00816888" w:rsidRDefault="00987174" w:rsidP="00F00DEA">
      <w:pPr>
        <w:pStyle w:val="ListParagraph"/>
        <w:numPr>
          <w:ilvl w:val="0"/>
          <w:numId w:val="129"/>
        </w:numPr>
        <w:tabs>
          <w:tab w:val="left" w:pos="90"/>
          <w:tab w:val="left" w:pos="270"/>
        </w:tabs>
        <w:spacing w:after="0" w:line="240" w:lineRule="auto"/>
        <w:ind w:left="108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Exploring the opportunities for and constraints to development posed by the environment. </w:t>
      </w:r>
    </w:p>
    <w:p w:rsidR="00987174" w:rsidRPr="00816888" w:rsidRDefault="00987174" w:rsidP="00F00DEA">
      <w:pPr>
        <w:pStyle w:val="ListParagraph"/>
        <w:tabs>
          <w:tab w:val="left" w:pos="90"/>
        </w:tabs>
        <w:spacing w:after="0" w:line="240" w:lineRule="auto"/>
        <w:ind w:left="900" w:hanging="1800"/>
        <w:jc w:val="both"/>
        <w:rPr>
          <w:rFonts w:ascii="Helvetica" w:hAnsi="Helvetica" w:cs="Times New Roman"/>
          <w:color w:val="000000" w:themeColor="text1"/>
          <w:sz w:val="24"/>
          <w:szCs w:val="24"/>
        </w:rPr>
      </w:pPr>
    </w:p>
    <w:p w:rsidR="00987174" w:rsidRPr="00816888" w:rsidRDefault="00987174" w:rsidP="00F00DEA">
      <w:pPr>
        <w:pStyle w:val="ListParagraph"/>
        <w:tabs>
          <w:tab w:val="left" w:pos="90"/>
        </w:tabs>
        <w:spacing w:after="0" w:line="240" w:lineRule="auto"/>
        <w:ind w:left="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The scope of application of SEA in Kenya is across all government and public PPPs, although the relevant minister has the power to require a SEA of any private activity. Whilst the Second Schedule lists projects to undergo environmental impact </w:t>
      </w:r>
      <w:r w:rsidRPr="00816888">
        <w:rPr>
          <w:rFonts w:ascii="Helvetica" w:hAnsi="Helvetica" w:cs="Times New Roman"/>
          <w:color w:val="000000" w:themeColor="text1"/>
          <w:sz w:val="24"/>
          <w:szCs w:val="24"/>
        </w:rPr>
        <w:lastRenderedPageBreak/>
        <w:t xml:space="preserve">assessment, unlike the EU SEA Directive and UK SEA regulations, it does not exclude certain activities e.g. those for military </w:t>
      </w:r>
      <w:r w:rsidR="0085587A" w:rsidRPr="00816888">
        <w:rPr>
          <w:rFonts w:ascii="Helvetica" w:hAnsi="Helvetica" w:cs="Times New Roman"/>
          <w:color w:val="000000" w:themeColor="text1"/>
          <w:sz w:val="24"/>
          <w:szCs w:val="24"/>
        </w:rPr>
        <w:t>defence</w:t>
      </w:r>
      <w:r w:rsidRPr="00816888">
        <w:rPr>
          <w:rFonts w:ascii="Helvetica" w:hAnsi="Helvetica" w:cs="Times New Roman"/>
          <w:color w:val="000000" w:themeColor="text1"/>
          <w:sz w:val="24"/>
          <w:szCs w:val="24"/>
        </w:rPr>
        <w:t xml:space="preserve"> or civic emergencies.  SEA is allowed within a trans-boundary context, where appropriate, taking into account any existing treaties and agreements between Kenya and the other country. It is emphasized that </w:t>
      </w:r>
      <w:r w:rsidR="0085587A" w:rsidRPr="00816888">
        <w:rPr>
          <w:rFonts w:ascii="Helvetica" w:hAnsi="Helvetica" w:cs="Times New Roman"/>
          <w:color w:val="000000" w:themeColor="text1"/>
          <w:sz w:val="24"/>
          <w:szCs w:val="24"/>
        </w:rPr>
        <w:t>Trans-Boundary</w:t>
      </w:r>
      <w:r w:rsidRPr="00816888">
        <w:rPr>
          <w:rFonts w:ascii="Helvetica" w:hAnsi="Helvetica" w:cs="Times New Roman"/>
          <w:color w:val="000000" w:themeColor="text1"/>
          <w:sz w:val="24"/>
          <w:szCs w:val="24"/>
        </w:rPr>
        <w:t xml:space="preserve"> SEA should be undertaken where impacts are expected to spill over the regions in Kenya. This is rather confusing because the term transboundary is referenced as impacts beyond the Kenyan borders; not within Kenya’s regions.</w:t>
      </w:r>
    </w:p>
    <w:p w:rsidR="00987174" w:rsidRPr="00816888" w:rsidRDefault="00987174" w:rsidP="00F00DEA">
      <w:pPr>
        <w:tabs>
          <w:tab w:val="left" w:pos="90"/>
        </w:tabs>
        <w:spacing w:after="0" w:line="240" w:lineRule="auto"/>
        <w:jc w:val="both"/>
        <w:rPr>
          <w:rFonts w:ascii="Helvetica" w:hAnsi="Helvetica"/>
          <w:color w:val="000000" w:themeColor="text1"/>
          <w:sz w:val="24"/>
          <w:szCs w:val="24"/>
        </w:rPr>
      </w:pPr>
    </w:p>
    <w:p w:rsidR="00987174" w:rsidRPr="00816888" w:rsidRDefault="006E73E1" w:rsidP="00F00DEA">
      <w:pPr>
        <w:pStyle w:val="Heading3"/>
        <w:spacing w:after="240" w:line="240" w:lineRule="auto"/>
        <w:jc w:val="both"/>
        <w:rPr>
          <w:rFonts w:ascii="Helvetica" w:hAnsi="Helvetica"/>
          <w:sz w:val="24"/>
          <w:szCs w:val="24"/>
        </w:rPr>
      </w:pPr>
      <w:bookmarkStart w:id="105" w:name="_Toc467160216"/>
      <w:r w:rsidRPr="00816888">
        <w:rPr>
          <w:rFonts w:ascii="Helvetica" w:hAnsi="Helvetica"/>
          <w:sz w:val="24"/>
          <w:szCs w:val="24"/>
        </w:rPr>
        <w:t xml:space="preserve">3.3.3 </w:t>
      </w:r>
      <w:r w:rsidR="00987174" w:rsidRPr="00816888">
        <w:rPr>
          <w:rFonts w:ascii="Helvetica" w:hAnsi="Helvetica"/>
          <w:sz w:val="24"/>
          <w:szCs w:val="24"/>
        </w:rPr>
        <w:t>Policy, Institutional Framework for SEA</w:t>
      </w:r>
      <w:bookmarkEnd w:id="105"/>
    </w:p>
    <w:p w:rsidR="00987174" w:rsidRPr="00816888" w:rsidRDefault="00987174" w:rsidP="00F00DEA">
      <w:pPr>
        <w:tabs>
          <w:tab w:val="left" w:pos="90"/>
        </w:tabs>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SEA system operates within a formally recognized r</w:t>
      </w:r>
      <w:r w:rsidR="00EF2042">
        <w:rPr>
          <w:rFonts w:ascii="Helvetica" w:hAnsi="Helvetica"/>
          <w:color w:val="000000" w:themeColor="text1"/>
          <w:sz w:val="24"/>
          <w:szCs w:val="24"/>
        </w:rPr>
        <w:t xml:space="preserve">egulatory framework of policy, </w:t>
      </w:r>
      <w:r w:rsidRPr="00816888">
        <w:rPr>
          <w:rFonts w:ascii="Helvetica" w:hAnsi="Helvetica"/>
          <w:color w:val="000000" w:themeColor="text1"/>
          <w:sz w:val="24"/>
          <w:szCs w:val="24"/>
        </w:rPr>
        <w:t xml:space="preserve">institutional and administrative </w:t>
      </w:r>
      <w:r w:rsidR="0085587A" w:rsidRPr="00816888">
        <w:rPr>
          <w:rFonts w:ascii="Helvetica" w:hAnsi="Helvetica"/>
          <w:color w:val="000000" w:themeColor="text1"/>
          <w:sz w:val="24"/>
          <w:szCs w:val="24"/>
        </w:rPr>
        <w:t>framework which</w:t>
      </w:r>
      <w:r w:rsidRPr="00816888">
        <w:rPr>
          <w:rFonts w:ascii="Helvetica" w:hAnsi="Helvetica"/>
          <w:color w:val="000000" w:themeColor="text1"/>
          <w:sz w:val="24"/>
          <w:szCs w:val="24"/>
        </w:rPr>
        <w:t xml:space="preserve"> also act as agencies of the SEA system; </w:t>
      </w:r>
      <w:r w:rsidR="0085587A" w:rsidRPr="00816888">
        <w:rPr>
          <w:rFonts w:ascii="Helvetica" w:hAnsi="Helvetica"/>
          <w:color w:val="000000" w:themeColor="text1"/>
          <w:sz w:val="24"/>
          <w:szCs w:val="24"/>
        </w:rPr>
        <w:t>and the</w:t>
      </w:r>
      <w:r w:rsidRPr="00816888">
        <w:rPr>
          <w:rFonts w:ascii="Helvetica" w:hAnsi="Helvetica"/>
          <w:color w:val="000000" w:themeColor="text1"/>
          <w:sz w:val="24"/>
          <w:szCs w:val="24"/>
        </w:rPr>
        <w:t xml:space="preserve"> procedural and substantive requirements of the SEA process. </w:t>
      </w:r>
    </w:p>
    <w:p w:rsidR="00987174" w:rsidRPr="00816888" w:rsidRDefault="00987174" w:rsidP="00F00DEA">
      <w:pPr>
        <w:tabs>
          <w:tab w:val="left" w:pos="90"/>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SEA provides a basis for information sharing, comparative analysis and learning from each other as follows:</w:t>
      </w:r>
    </w:p>
    <w:p w:rsidR="00987174" w:rsidRPr="00816888" w:rsidRDefault="00987174" w:rsidP="00F00DEA">
      <w:pPr>
        <w:pStyle w:val="ListParagraph"/>
        <w:numPr>
          <w:ilvl w:val="0"/>
          <w:numId w:val="131"/>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This first part introduces the political and decision-making context in Kenya. It gives insight into value systems and preference sets that are deeply embedded in the political and institutional fabrics of a jurisdiction. </w:t>
      </w:r>
    </w:p>
    <w:p w:rsidR="00987174" w:rsidRPr="00816888" w:rsidRDefault="00987174" w:rsidP="00F00DEA">
      <w:pPr>
        <w:pStyle w:val="ListParagraph"/>
        <w:numPr>
          <w:ilvl w:val="0"/>
          <w:numId w:val="131"/>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The second part provides an overview of the regulatory and institutional frameworks for SEA. </w:t>
      </w:r>
    </w:p>
    <w:p w:rsidR="00987174" w:rsidRPr="00816888" w:rsidRDefault="00987174" w:rsidP="00F00DEA">
      <w:pPr>
        <w:pStyle w:val="ListParagraph"/>
        <w:numPr>
          <w:ilvl w:val="0"/>
          <w:numId w:val="131"/>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The third presents the implementation in terms administrative, procedural and substantive requirements. </w:t>
      </w:r>
    </w:p>
    <w:p w:rsidR="00987174" w:rsidRPr="00816888" w:rsidRDefault="00987174" w:rsidP="00F00DEA">
      <w:pPr>
        <w:pStyle w:val="ListParagraph"/>
        <w:numPr>
          <w:ilvl w:val="0"/>
          <w:numId w:val="131"/>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The fourth is a discussion on the future outlook and on aspects of potential challenges to the further development of SEA in Kenya. </w:t>
      </w:r>
    </w:p>
    <w:p w:rsidR="00987174" w:rsidRPr="00816888" w:rsidRDefault="00987174" w:rsidP="00F00DEA">
      <w:pPr>
        <w:pStyle w:val="ListParagraph"/>
        <w:tabs>
          <w:tab w:val="left" w:pos="90"/>
        </w:tabs>
        <w:spacing w:after="0" w:line="240" w:lineRule="auto"/>
        <w:ind w:left="1080"/>
        <w:jc w:val="both"/>
        <w:rPr>
          <w:rFonts w:ascii="Helvetica" w:hAnsi="Helvetica" w:cs="Times New Roman"/>
          <w:color w:val="000000" w:themeColor="text1"/>
          <w:sz w:val="24"/>
          <w:szCs w:val="24"/>
        </w:rPr>
      </w:pPr>
    </w:p>
    <w:p w:rsidR="00987174" w:rsidRPr="00816888" w:rsidRDefault="00987174" w:rsidP="00F00DEA">
      <w:pPr>
        <w:pStyle w:val="ListParagraph"/>
        <w:tabs>
          <w:tab w:val="left" w:pos="90"/>
        </w:tabs>
        <w:spacing w:after="0" w:line="240" w:lineRule="auto"/>
        <w:ind w:left="9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 Kenya’s political and decision-making culture acknowledge an environment that was ‘overly politicized’ and centrally controlled at national government. The country’s developmental activities were decided at the highest levels of government then implemented by technocrats who needed no input from the public. Until recently, this led to at least three key results:- </w:t>
      </w:r>
    </w:p>
    <w:p w:rsidR="00987174" w:rsidRPr="00816888" w:rsidRDefault="00987174" w:rsidP="00F00DEA">
      <w:pPr>
        <w:pStyle w:val="ListParagraph"/>
        <w:numPr>
          <w:ilvl w:val="0"/>
          <w:numId w:val="132"/>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A government that was largely run by an overly powerful executive arm; democratic deficit within decision-making; and an overall dissatisfactory delivery of developmental activities and public services as evidenced in various internationally recognized governance and developmental indices </w:t>
      </w:r>
    </w:p>
    <w:p w:rsidR="00987174" w:rsidRPr="00816888" w:rsidRDefault="00987174" w:rsidP="00F00DEA">
      <w:pPr>
        <w:pStyle w:val="ListParagraph"/>
        <w:numPr>
          <w:ilvl w:val="0"/>
          <w:numId w:val="132"/>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 In terms of environmental c</w:t>
      </w:r>
      <w:r w:rsidR="00EF2042">
        <w:rPr>
          <w:rFonts w:ascii="Helvetica" w:hAnsi="Helvetica" w:cs="Times New Roman"/>
          <w:color w:val="000000" w:themeColor="text1"/>
          <w:sz w:val="24"/>
          <w:szCs w:val="24"/>
        </w:rPr>
        <w:t xml:space="preserve">onsiderations with PPP-making, </w:t>
      </w:r>
      <w:r w:rsidRPr="00816888">
        <w:rPr>
          <w:rFonts w:ascii="Helvetica" w:hAnsi="Helvetica" w:cs="Times New Roman"/>
          <w:color w:val="000000" w:themeColor="text1"/>
          <w:sz w:val="24"/>
          <w:szCs w:val="24"/>
        </w:rPr>
        <w:t>even though a National Environment Secretariat was established in 1974 as a lead agency to coordinate, promote and oversee environmental activities, little was achieved. Thus, it can be acknowledged that the formal and systematic integration of environmental considerations into Kenya’s decision-making for developmental activities was generally low, if not altogether absent.</w:t>
      </w:r>
    </w:p>
    <w:p w:rsidR="00987174" w:rsidRPr="00816888" w:rsidRDefault="00987174" w:rsidP="00F00DEA">
      <w:pPr>
        <w:pStyle w:val="ListParagraph"/>
        <w:numPr>
          <w:ilvl w:val="0"/>
          <w:numId w:val="132"/>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 After much agitation from the public, Kenya’s political and governance structures are set to alter significantly with the landmark new constitution that took effect in 2013. </w:t>
      </w:r>
    </w:p>
    <w:p w:rsidR="00987174" w:rsidRPr="00816888" w:rsidRDefault="00987174" w:rsidP="00F00DEA">
      <w:pPr>
        <w:pStyle w:val="ListParagraph"/>
        <w:numPr>
          <w:ilvl w:val="0"/>
          <w:numId w:val="132"/>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The Constitution, incorporated the “environment” into decision-making. </w:t>
      </w:r>
    </w:p>
    <w:p w:rsidR="00987174" w:rsidRPr="00816888" w:rsidRDefault="00987174" w:rsidP="00F00DEA">
      <w:pPr>
        <w:tabs>
          <w:tab w:val="left" w:pos="90"/>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Until the late 1990s, decision-making within PPPs perceived environmental issues as obstacles to development. Over time, the government’s recognition of the environment changed and its first key intervention was through the formulation of National </w:t>
      </w:r>
      <w:r w:rsidRPr="00816888">
        <w:rPr>
          <w:rFonts w:ascii="Helvetica" w:hAnsi="Helvetica"/>
          <w:color w:val="000000" w:themeColor="text1"/>
          <w:sz w:val="24"/>
          <w:szCs w:val="24"/>
        </w:rPr>
        <w:lastRenderedPageBreak/>
        <w:t>Environmental Action Plans. These plans were aimed at enhancing the integration of environment considerations into development planning; but were poorly implemented hence trivial results. Although biophysical environment, economic and social planning should have been at per as early as 1996, this started only recently. Some SEA-type or partial-SEA exercises were occasionally applied in Kenya on ad hoc basis, but were not guided by formal regulations. The first formal requirement for the systematic integration of environmental considerations into PPPs occurred following the enactment of the statutory umbrella legislation Environmental Management and Coordination Act No. 8 of 1999 (EMCA, 1999). EMCA explicitly required environmental assessments to be done for all government sponsored PPPs and it provided obligations for various actors; set standards for compliance and procedures for legal recompense as well as litigation in relation to the environment (GoK, 2003).</w:t>
      </w:r>
    </w:p>
    <w:p w:rsidR="00987174" w:rsidRPr="00816888" w:rsidRDefault="00987174" w:rsidP="00F00DEA">
      <w:pPr>
        <w:tabs>
          <w:tab w:val="left" w:pos="90"/>
        </w:tabs>
        <w:spacing w:after="0" w:line="240" w:lineRule="auto"/>
        <w:jc w:val="both"/>
        <w:rPr>
          <w:rFonts w:ascii="Helvetica" w:hAnsi="Helvetica"/>
          <w:color w:val="000000" w:themeColor="text1"/>
          <w:sz w:val="24"/>
          <w:szCs w:val="24"/>
        </w:rPr>
      </w:pPr>
    </w:p>
    <w:p w:rsidR="00987174" w:rsidRPr="007C379D" w:rsidRDefault="006E73E1"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3.3.3.1 </w:t>
      </w:r>
      <w:r w:rsidR="00987174" w:rsidRPr="007C379D">
        <w:rPr>
          <w:rFonts w:ascii="Helvetica" w:hAnsi="Helvetica"/>
          <w:sz w:val="24"/>
          <w:szCs w:val="24"/>
          <w:shd w:val="clear" w:color="auto" w:fill="FFFFFF"/>
        </w:rPr>
        <w:t>Regulatory and policy framework for SEA in Kenya</w:t>
      </w:r>
    </w:p>
    <w:p w:rsidR="00987174" w:rsidRPr="00816888" w:rsidRDefault="00987174" w:rsidP="00F00DEA">
      <w:pPr>
        <w:tabs>
          <w:tab w:val="left" w:pos="90"/>
          <w:tab w:val="left" w:pos="360"/>
        </w:tabs>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regulatory framework for SEA in Kenya is an elaborate and hierarchical structure with SEA Guidelines at the bottom. The requirements for SEA is found in Section 42 of the supplementary law to EMCA, the Legal Notice No. 101, The Environmental (Impact Assessment and Audit) Regulations, 2003. EMCA also created institutions for SEA, providing definitions of relevant terminologies, and a list of sectoral PPPs that must undergo an SEA sanction. These are outlined in the Guidelines which are published by NEMA and were developed by November 2011 and a revised in February 2012 (NEMA, 2012). The Guidelines was developed by a taskforce which relied on lessons emerging from SEA practice in South Africa; OECD’s Development Assistance Committee (DAC) guidance for SEA good practice; and the EU SEA Directive (NEMA, 2012). Significantly, EMCA acknowledged the government’s duty to protect the environment as well as to control development within confines of environmental limits and sustainability. For the first time in Kenya, through</w:t>
      </w:r>
    </w:p>
    <w:p w:rsidR="00987174" w:rsidRPr="00816888" w:rsidRDefault="00987174" w:rsidP="00F00DEA">
      <w:pPr>
        <w:tabs>
          <w:tab w:val="left" w:pos="90"/>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EMCA, a legal standing that made the requirement for environmental considerations within decision-making legally enforceable was established. More importantly, Kenya’s new constitution raised the legal bar by recognizing the environment as a key element of the country’s decision making and sustainable development agenda (Articles. 19, 42 and 69). As a supreme legal instrument of governance, the constitution enshrined the right to a clean and healthy environment for every person in Kenya; and obligated the government to provide those rights. It also provided for the automatic adoption and domestication into Kenyan law of all internationally recognized environmental agreements and treaties. Article 69(f) of the constitution explicitly requires the state to establish systems of environmental impact assessment, audit and monitoring (GoK, 2010). Hence it became clear that the incorporation of environmental considerations into decision-making has a strong legal foundation currently, than any other time in the history of the country. </w:t>
      </w:r>
    </w:p>
    <w:p w:rsidR="00987174" w:rsidRPr="00816888" w:rsidRDefault="00987174" w:rsidP="00F00DEA">
      <w:pPr>
        <w:tabs>
          <w:tab w:val="left" w:pos="90"/>
        </w:tabs>
        <w:spacing w:after="0" w:line="240" w:lineRule="auto"/>
        <w:jc w:val="both"/>
        <w:rPr>
          <w:rFonts w:ascii="Helvetica" w:hAnsi="Helvetica"/>
          <w:color w:val="000000" w:themeColor="text1"/>
          <w:sz w:val="24"/>
          <w:szCs w:val="24"/>
        </w:rPr>
      </w:pPr>
    </w:p>
    <w:p w:rsidR="00987174" w:rsidRPr="00816888" w:rsidRDefault="00987174" w:rsidP="00F00DEA">
      <w:pPr>
        <w:tabs>
          <w:tab w:val="left" w:pos="90"/>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national SEA Guidelines are aimed at a broad readership including all actors and stakeholders in an SEA; designed to apply common approaches for SEA both at national and sector levels. Their coverage of the Guidelines is comprehensive ranging from SEA procedures to SEA evaluation and effectiveness. They are substantive in scope in terms of providing a list of success factors, together with a table of elements </w:t>
      </w:r>
      <w:r w:rsidRPr="00816888">
        <w:rPr>
          <w:rFonts w:ascii="Helvetica" w:hAnsi="Helvetica"/>
          <w:color w:val="000000" w:themeColor="text1"/>
          <w:sz w:val="24"/>
          <w:szCs w:val="24"/>
        </w:rPr>
        <w:lastRenderedPageBreak/>
        <w:t xml:space="preserve">of SEA good practice. They are also ambitious because  they emphasize, what an ideal SEA should deliver, as opposed to focusing on showing ‘how to deliver’ on the requirements of the Kenyan SEA. Many of these ‘deliverables’ are essentially aspirational and lack any specific ‘how to’ measures for their delivery in an SEA exercise. </w:t>
      </w:r>
    </w:p>
    <w:p w:rsidR="00987174" w:rsidRPr="00816888" w:rsidRDefault="00987174" w:rsidP="00F00DEA">
      <w:pPr>
        <w:tabs>
          <w:tab w:val="left" w:pos="90"/>
        </w:tabs>
        <w:spacing w:after="0" w:line="240" w:lineRule="auto"/>
        <w:jc w:val="both"/>
        <w:rPr>
          <w:rFonts w:ascii="Helvetica" w:hAnsi="Helvetica"/>
          <w:color w:val="000000" w:themeColor="text1"/>
          <w:sz w:val="24"/>
          <w:szCs w:val="24"/>
        </w:rPr>
      </w:pPr>
    </w:p>
    <w:p w:rsidR="00987174" w:rsidRPr="007C379D" w:rsidRDefault="006E73E1"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3.3.3.2 </w:t>
      </w:r>
      <w:r w:rsidR="00987174" w:rsidRPr="007C379D">
        <w:rPr>
          <w:rFonts w:ascii="Helvetica" w:hAnsi="Helvetica"/>
          <w:sz w:val="24"/>
          <w:szCs w:val="24"/>
          <w:shd w:val="clear" w:color="auto" w:fill="FFFFFF"/>
        </w:rPr>
        <w:t>Administration and institution</w:t>
      </w:r>
      <w:r w:rsidR="00DB6CE1" w:rsidRPr="007C379D">
        <w:rPr>
          <w:rFonts w:ascii="Helvetica" w:hAnsi="Helvetica"/>
          <w:sz w:val="24"/>
          <w:szCs w:val="24"/>
          <w:shd w:val="clear" w:color="auto" w:fill="FFFFFF"/>
        </w:rPr>
        <w:t>al</w:t>
      </w:r>
      <w:r w:rsidR="00987174" w:rsidRPr="007C379D">
        <w:rPr>
          <w:rFonts w:ascii="Helvetica" w:hAnsi="Helvetica"/>
          <w:sz w:val="24"/>
          <w:szCs w:val="24"/>
          <w:shd w:val="clear" w:color="auto" w:fill="FFFFFF"/>
        </w:rPr>
        <w:t xml:space="preserve"> Framework </w:t>
      </w:r>
    </w:p>
    <w:p w:rsidR="00987174" w:rsidRPr="00816888" w:rsidRDefault="00987174" w:rsidP="00F00DEA">
      <w:pPr>
        <w:tabs>
          <w:tab w:val="left" w:pos="90"/>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In terms of institutions, the lead authority that regulates and oversees SEA, and to whom SEA reports is NEMA with regional representation at County levels. EMCA establishes several bodies relevant to SEA administration, as follows: </w:t>
      </w:r>
    </w:p>
    <w:p w:rsidR="00987174" w:rsidRPr="00816888" w:rsidRDefault="00DB6CE1" w:rsidP="00F00DEA">
      <w:pPr>
        <w:pStyle w:val="ListParagraph"/>
        <w:numPr>
          <w:ilvl w:val="0"/>
          <w:numId w:val="135"/>
        </w:numPr>
        <w:tabs>
          <w:tab w:val="left" w:pos="90"/>
        </w:tabs>
        <w:spacing w:after="0" w:line="240" w:lineRule="auto"/>
        <w:jc w:val="both"/>
        <w:rPr>
          <w:rFonts w:ascii="Helvetica" w:hAnsi="Helvetica" w:cs="Times New Roman"/>
          <w:color w:val="000000" w:themeColor="text1"/>
          <w:sz w:val="24"/>
          <w:szCs w:val="24"/>
        </w:rPr>
      </w:pPr>
      <w:r w:rsidRPr="00DB6CE1">
        <w:rPr>
          <w:rFonts w:ascii="Helvetica" w:hAnsi="Helvetica" w:cs="Times New Roman"/>
          <w:color w:val="000000" w:themeColor="text1"/>
          <w:sz w:val="24"/>
          <w:szCs w:val="24"/>
        </w:rPr>
        <w:t>Cabinet Secretary in-charge of Environment</w:t>
      </w:r>
      <w:r>
        <w:rPr>
          <w:rFonts w:ascii="Helvetica" w:hAnsi="Helvetica" w:cs="Times New Roman"/>
          <w:color w:val="000000" w:themeColor="text1"/>
          <w:sz w:val="24"/>
          <w:szCs w:val="24"/>
        </w:rPr>
        <w:t xml:space="preserve"> (formerly performed by National Environment Council (NEC)) is</w:t>
      </w:r>
      <w:r w:rsidR="00987174" w:rsidRPr="00816888">
        <w:rPr>
          <w:rFonts w:ascii="Helvetica" w:hAnsi="Helvetica" w:cs="Times New Roman"/>
          <w:color w:val="000000" w:themeColor="text1"/>
          <w:sz w:val="24"/>
          <w:szCs w:val="24"/>
        </w:rPr>
        <w:t xml:space="preserve"> responsible for policy formulation, setting national goals and objectives and determining priorities for the protection of the environment.</w:t>
      </w:r>
    </w:p>
    <w:p w:rsidR="00987174" w:rsidRPr="00816888" w:rsidRDefault="00987174" w:rsidP="00F00DEA">
      <w:pPr>
        <w:pStyle w:val="ListParagraph"/>
        <w:numPr>
          <w:ilvl w:val="0"/>
          <w:numId w:val="135"/>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Environmental Impact Assessment Technical Advisory Committee, which establishes an ad hoc committee to review some environmental assessment reports received by NEMA. </w:t>
      </w:r>
    </w:p>
    <w:p w:rsidR="00987174" w:rsidRPr="00816888" w:rsidRDefault="00987174" w:rsidP="00F00DEA">
      <w:pPr>
        <w:pStyle w:val="ListParagraph"/>
        <w:numPr>
          <w:ilvl w:val="0"/>
          <w:numId w:val="135"/>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Public Complaints Committee, to investigate allegations against any person, institution or NEMA in relation to the condition of the environment.</w:t>
      </w:r>
    </w:p>
    <w:p w:rsidR="00987174" w:rsidRPr="00816888" w:rsidRDefault="00987174" w:rsidP="00F00DEA">
      <w:pPr>
        <w:pStyle w:val="ListParagraph"/>
        <w:numPr>
          <w:ilvl w:val="0"/>
          <w:numId w:val="135"/>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National Environment Tribunal, to review administrative decisions made by NEMA, if challenged.</w:t>
      </w:r>
    </w:p>
    <w:p w:rsidR="00987174" w:rsidRPr="00816888" w:rsidRDefault="00987174" w:rsidP="00F00DEA">
      <w:pPr>
        <w:pStyle w:val="ListParagraph"/>
        <w:numPr>
          <w:ilvl w:val="0"/>
          <w:numId w:val="135"/>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Compliance and Enforcement Department, which identifies PPPs for which SEAs must be conducted.</w:t>
      </w:r>
    </w:p>
    <w:p w:rsidR="00987174" w:rsidRPr="00816888" w:rsidRDefault="00987174" w:rsidP="00F00DEA">
      <w:pPr>
        <w:tabs>
          <w:tab w:val="left" w:pos="90"/>
        </w:tabs>
        <w:spacing w:after="0" w:line="240" w:lineRule="auto"/>
        <w:jc w:val="both"/>
        <w:rPr>
          <w:rFonts w:ascii="Helvetica" w:hAnsi="Helvetica"/>
          <w:color w:val="000000" w:themeColor="text1"/>
          <w:sz w:val="24"/>
          <w:szCs w:val="24"/>
        </w:rPr>
      </w:pPr>
    </w:p>
    <w:p w:rsidR="00987174" w:rsidRPr="00816888" w:rsidRDefault="00AF66AF" w:rsidP="00F00DEA">
      <w:pPr>
        <w:pStyle w:val="Heading3"/>
        <w:spacing w:after="240" w:line="240" w:lineRule="auto"/>
        <w:jc w:val="both"/>
        <w:rPr>
          <w:rFonts w:ascii="Helvetica" w:hAnsi="Helvetica"/>
          <w:sz w:val="24"/>
          <w:szCs w:val="24"/>
        </w:rPr>
      </w:pPr>
      <w:bookmarkStart w:id="106" w:name="_Toc467160217"/>
      <w:r w:rsidRPr="00816888">
        <w:rPr>
          <w:rFonts w:ascii="Helvetica" w:hAnsi="Helvetica"/>
          <w:sz w:val="24"/>
          <w:szCs w:val="24"/>
        </w:rPr>
        <w:t>3.3</w:t>
      </w:r>
      <w:r w:rsidR="006E73E1" w:rsidRPr="00816888">
        <w:rPr>
          <w:rFonts w:ascii="Helvetica" w:hAnsi="Helvetica"/>
          <w:sz w:val="24"/>
          <w:szCs w:val="24"/>
        </w:rPr>
        <w:t xml:space="preserve">.4 </w:t>
      </w:r>
      <w:r w:rsidR="00987174" w:rsidRPr="00816888">
        <w:rPr>
          <w:rFonts w:ascii="Helvetica" w:hAnsi="Helvetica"/>
          <w:sz w:val="24"/>
          <w:szCs w:val="24"/>
        </w:rPr>
        <w:t>SEA process/ Steps and institutional framework</w:t>
      </w:r>
      <w:bookmarkEnd w:id="106"/>
    </w:p>
    <w:p w:rsidR="00987174" w:rsidRPr="00816888" w:rsidRDefault="00987174" w:rsidP="00F00DEA">
      <w:pPr>
        <w:tabs>
          <w:tab w:val="left" w:pos="90"/>
        </w:tabs>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It is the duty of the government institution proposing a PPP to submit it to NEMA a report on:</w:t>
      </w:r>
    </w:p>
    <w:p w:rsidR="00AF66AF" w:rsidRPr="007C379D" w:rsidRDefault="00AF66AF"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3.3.4.1 </w:t>
      </w:r>
      <w:r w:rsidR="00987174" w:rsidRPr="007C379D">
        <w:rPr>
          <w:rFonts w:ascii="Helvetica" w:hAnsi="Helvetica"/>
          <w:sz w:val="24"/>
          <w:szCs w:val="24"/>
          <w:shd w:val="clear" w:color="auto" w:fill="FFFFFF"/>
        </w:rPr>
        <w:t>Screening</w:t>
      </w:r>
    </w:p>
    <w:p w:rsidR="00987174" w:rsidRPr="00816888" w:rsidRDefault="00987174" w:rsidP="00F00DEA">
      <w:pPr>
        <w:tabs>
          <w:tab w:val="left" w:pos="90"/>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This is to determine whether an SEA will be required. If SEA is required, NEMA advises the proponent on the selection of a licensed SEA expert(s), although it is not stated, NEMA makes this selection from the list of registered SEA practitioners. </w:t>
      </w:r>
    </w:p>
    <w:p w:rsidR="00987174" w:rsidRPr="00816888" w:rsidRDefault="00987174" w:rsidP="00F00DEA">
      <w:pPr>
        <w:tabs>
          <w:tab w:val="left" w:pos="90"/>
        </w:tabs>
        <w:spacing w:after="0" w:line="240" w:lineRule="auto"/>
        <w:jc w:val="both"/>
        <w:rPr>
          <w:rFonts w:ascii="Helvetica" w:hAnsi="Helvetica"/>
          <w:color w:val="000000" w:themeColor="text1"/>
          <w:sz w:val="24"/>
          <w:szCs w:val="24"/>
        </w:rPr>
      </w:pPr>
    </w:p>
    <w:p w:rsidR="00AF66AF" w:rsidRPr="007C379D" w:rsidRDefault="00AF66AF"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3.3.4.2 </w:t>
      </w:r>
      <w:r w:rsidR="00987174" w:rsidRPr="007C379D">
        <w:rPr>
          <w:rFonts w:ascii="Helvetica" w:hAnsi="Helvetica"/>
          <w:sz w:val="24"/>
          <w:szCs w:val="24"/>
          <w:shd w:val="clear" w:color="auto" w:fill="FFFFFF"/>
        </w:rPr>
        <w:t xml:space="preserve">Scoping </w:t>
      </w:r>
    </w:p>
    <w:p w:rsidR="00987174" w:rsidRPr="00816888" w:rsidRDefault="007F179A" w:rsidP="00F00DEA">
      <w:pPr>
        <w:tabs>
          <w:tab w:val="left" w:pos="90"/>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Scoping </w:t>
      </w:r>
      <w:r w:rsidR="00987174" w:rsidRPr="00816888">
        <w:rPr>
          <w:rFonts w:ascii="Helvetica" w:hAnsi="Helvetica"/>
          <w:color w:val="000000" w:themeColor="text1"/>
          <w:sz w:val="24"/>
          <w:szCs w:val="24"/>
        </w:rPr>
        <w:t>is then undertaken by the SEA expert(s) and the scoping report submitted to NEMA for review and advice on whether more information is required or not.</w:t>
      </w:r>
      <w:r w:rsidR="00987174" w:rsidRPr="00816888">
        <w:rPr>
          <w:rFonts w:ascii="Helvetica" w:hAnsi="Helvetica"/>
          <w:b/>
          <w:color w:val="000000" w:themeColor="text1"/>
          <w:sz w:val="24"/>
          <w:szCs w:val="24"/>
        </w:rPr>
        <w:t xml:space="preserve">Full SEA study </w:t>
      </w:r>
      <w:r w:rsidR="00987174" w:rsidRPr="00816888">
        <w:rPr>
          <w:rFonts w:ascii="Helvetica" w:hAnsi="Helvetica"/>
          <w:color w:val="000000" w:themeColor="text1"/>
          <w:sz w:val="24"/>
          <w:szCs w:val="24"/>
        </w:rPr>
        <w:t xml:space="preserve">will begin after the Proponent pays NEMA’s prescribed fees. </w:t>
      </w:r>
    </w:p>
    <w:p w:rsidR="00987174" w:rsidRPr="00816888" w:rsidRDefault="00987174" w:rsidP="00F00DEA">
      <w:pPr>
        <w:tabs>
          <w:tab w:val="left" w:pos="90"/>
        </w:tabs>
        <w:spacing w:after="0" w:line="240" w:lineRule="auto"/>
        <w:jc w:val="both"/>
        <w:rPr>
          <w:rFonts w:ascii="Helvetica" w:hAnsi="Helvetica"/>
          <w:color w:val="000000" w:themeColor="text1"/>
          <w:sz w:val="24"/>
          <w:szCs w:val="24"/>
        </w:rPr>
      </w:pPr>
    </w:p>
    <w:p w:rsidR="007F179A" w:rsidRPr="007C379D" w:rsidRDefault="007F179A"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lastRenderedPageBreak/>
        <w:t xml:space="preserve">3.3.4.3 </w:t>
      </w:r>
      <w:r w:rsidR="000E6E63" w:rsidRPr="007C379D">
        <w:rPr>
          <w:rFonts w:ascii="Helvetica" w:hAnsi="Helvetica"/>
          <w:sz w:val="24"/>
          <w:szCs w:val="24"/>
          <w:shd w:val="clear" w:color="auto" w:fill="FFFFFF"/>
        </w:rPr>
        <w:t xml:space="preserve">Draft </w:t>
      </w:r>
      <w:r w:rsidR="00987174" w:rsidRPr="007C379D">
        <w:rPr>
          <w:rFonts w:ascii="Helvetica" w:hAnsi="Helvetica"/>
          <w:sz w:val="24"/>
          <w:szCs w:val="24"/>
          <w:shd w:val="clear" w:color="auto" w:fill="FFFFFF"/>
        </w:rPr>
        <w:t>SEA study report</w:t>
      </w:r>
    </w:p>
    <w:p w:rsidR="00987174" w:rsidRPr="00816888" w:rsidRDefault="00987174" w:rsidP="00F00DEA">
      <w:pPr>
        <w:tabs>
          <w:tab w:val="left" w:pos="90"/>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Once NEMA receives the draft report</w:t>
      </w:r>
      <w:r w:rsidR="0085587A" w:rsidRPr="00816888">
        <w:rPr>
          <w:rFonts w:ascii="Helvetica" w:hAnsi="Helvetica"/>
          <w:color w:val="000000" w:themeColor="text1"/>
          <w:sz w:val="24"/>
          <w:szCs w:val="24"/>
        </w:rPr>
        <w:t>, it</w:t>
      </w:r>
      <w:r w:rsidRPr="00816888">
        <w:rPr>
          <w:rFonts w:ascii="Helvetica" w:hAnsi="Helvetica"/>
          <w:color w:val="000000" w:themeColor="text1"/>
          <w:sz w:val="24"/>
          <w:szCs w:val="24"/>
        </w:rPr>
        <w:t xml:space="preserve"> circulates it to the stakeholders for comments to be received within 45 days from the date of dispatch for plans and programmes; and three months for policy or such extended period as NEMA may specify. </w:t>
      </w:r>
    </w:p>
    <w:p w:rsidR="00987174" w:rsidRPr="00816888" w:rsidRDefault="00987174" w:rsidP="00F00DEA">
      <w:pPr>
        <w:tabs>
          <w:tab w:val="left" w:pos="90"/>
        </w:tabs>
        <w:spacing w:after="0" w:line="240" w:lineRule="auto"/>
        <w:jc w:val="both"/>
        <w:rPr>
          <w:rFonts w:ascii="Helvetica" w:hAnsi="Helvetica"/>
          <w:color w:val="000000" w:themeColor="text1"/>
          <w:sz w:val="24"/>
          <w:szCs w:val="24"/>
        </w:rPr>
      </w:pPr>
    </w:p>
    <w:p w:rsidR="00987174" w:rsidRPr="00816888" w:rsidRDefault="00987174" w:rsidP="00F00DEA">
      <w:pPr>
        <w:tabs>
          <w:tab w:val="left" w:pos="90"/>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draft report is published for two successive weeks in both the Kenya Gazette and a newspaper with a nationwide circulation for comments to be received. It is the responsibility of the proponent to engage the stakeholders in reviewing the SEA draft report under the coordination of NEMA. To review the draft report, NEMA may constitute a Technical Advisory Committee (TAC) to provide independent comments for consideration in case of plans and programmes. </w:t>
      </w:r>
      <w:r w:rsidR="00EF2042">
        <w:rPr>
          <w:rFonts w:ascii="Helvetica" w:hAnsi="Helvetica"/>
          <w:color w:val="000000" w:themeColor="text1"/>
          <w:sz w:val="24"/>
          <w:szCs w:val="24"/>
        </w:rPr>
        <w:t xml:space="preserve">Inter-Ministerial Committee of </w:t>
      </w:r>
      <w:r w:rsidRPr="00816888">
        <w:rPr>
          <w:rFonts w:ascii="Helvetica" w:hAnsi="Helvetica"/>
          <w:color w:val="000000" w:themeColor="text1"/>
          <w:sz w:val="24"/>
          <w:szCs w:val="24"/>
        </w:rPr>
        <w:t>Environment (IMCE) in case of policies. The final SEA report is prepared, incorporating the comments from all stakeholders and TAC or IMCE; and submitted to NEMA for review.</w:t>
      </w:r>
    </w:p>
    <w:p w:rsidR="00987174" w:rsidRPr="00816888" w:rsidRDefault="00987174" w:rsidP="00F00DEA">
      <w:pPr>
        <w:tabs>
          <w:tab w:val="left" w:pos="90"/>
        </w:tabs>
        <w:spacing w:after="0" w:line="240" w:lineRule="auto"/>
        <w:jc w:val="both"/>
        <w:rPr>
          <w:rFonts w:ascii="Helvetica" w:hAnsi="Helvetica"/>
          <w:color w:val="000000" w:themeColor="text1"/>
          <w:sz w:val="24"/>
          <w:szCs w:val="24"/>
        </w:rPr>
      </w:pPr>
    </w:p>
    <w:p w:rsidR="00987174" w:rsidRPr="00816888" w:rsidRDefault="00987174" w:rsidP="00F00DEA">
      <w:pPr>
        <w:tabs>
          <w:tab w:val="left" w:pos="90"/>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At this point, the SEA process follows a two-track model, depending on whether the proposed PPP is a plan, program or policy. The final decision for plans and programmes will be determined by NEMA through issuance of approval with conditions, to which the proponent shall consent prior to implementation. For proposed policy, the final decision will be determined by the </w:t>
      </w:r>
      <w:r w:rsidRPr="0002172D">
        <w:rPr>
          <w:rFonts w:ascii="Helvetica" w:hAnsi="Helvetica"/>
          <w:color w:val="000000" w:themeColor="text1"/>
          <w:sz w:val="24"/>
          <w:szCs w:val="24"/>
        </w:rPr>
        <w:t>National Environment Council (NEC)</w:t>
      </w:r>
      <w:r w:rsidRPr="00816888">
        <w:rPr>
          <w:rFonts w:ascii="Helvetica" w:hAnsi="Helvetica"/>
          <w:color w:val="000000" w:themeColor="text1"/>
          <w:sz w:val="24"/>
          <w:szCs w:val="24"/>
        </w:rPr>
        <w:t xml:space="preserve">, aided by a concise briefing note from NEMA informing the decision-makers of the key environmental issues linked to the policy. This should contain recommended alternatives, their ranking and their likely impacts if the </w:t>
      </w:r>
      <w:r w:rsidRPr="0002172D">
        <w:rPr>
          <w:rFonts w:ascii="Helvetica" w:hAnsi="Helvetica"/>
          <w:color w:val="000000" w:themeColor="text1"/>
          <w:sz w:val="24"/>
          <w:szCs w:val="24"/>
        </w:rPr>
        <w:t>NEC fails to reach a decision.</w:t>
      </w:r>
    </w:p>
    <w:p w:rsidR="00987174" w:rsidRPr="00816888" w:rsidRDefault="00987174" w:rsidP="00F00DEA">
      <w:pPr>
        <w:tabs>
          <w:tab w:val="left" w:pos="90"/>
        </w:tabs>
        <w:spacing w:after="0" w:line="240" w:lineRule="auto"/>
        <w:jc w:val="both"/>
        <w:rPr>
          <w:rFonts w:ascii="Helvetica" w:hAnsi="Helvetica"/>
          <w:color w:val="000000" w:themeColor="text1"/>
          <w:sz w:val="24"/>
          <w:szCs w:val="24"/>
        </w:rPr>
      </w:pPr>
    </w:p>
    <w:p w:rsidR="00987174" w:rsidRPr="00816888" w:rsidRDefault="00987174" w:rsidP="00F00DEA">
      <w:pPr>
        <w:tabs>
          <w:tab w:val="left" w:pos="90"/>
        </w:tabs>
        <w:spacing w:after="0" w:line="240" w:lineRule="auto"/>
        <w:jc w:val="both"/>
        <w:rPr>
          <w:rFonts w:ascii="Helvetica" w:hAnsi="Helvetica"/>
          <w:b/>
          <w:color w:val="000000" w:themeColor="text1"/>
          <w:sz w:val="24"/>
          <w:szCs w:val="24"/>
        </w:rPr>
      </w:pPr>
      <w:r w:rsidRPr="00816888">
        <w:rPr>
          <w:rFonts w:ascii="Helvetica" w:hAnsi="Helvetica"/>
          <w:color w:val="000000" w:themeColor="text1"/>
          <w:sz w:val="24"/>
          <w:szCs w:val="24"/>
        </w:rPr>
        <w:t xml:space="preserve"> Once NEC reaches a decision</w:t>
      </w:r>
      <w:r w:rsidRPr="00816888">
        <w:rPr>
          <w:rFonts w:ascii="Helvetica" w:hAnsi="Helvetica"/>
          <w:b/>
          <w:color w:val="000000" w:themeColor="text1"/>
          <w:sz w:val="24"/>
          <w:szCs w:val="24"/>
        </w:rPr>
        <w:t xml:space="preserve">, </w:t>
      </w:r>
      <w:r w:rsidRPr="00816888">
        <w:rPr>
          <w:rFonts w:ascii="Helvetica" w:hAnsi="Helvetica"/>
          <w:color w:val="000000" w:themeColor="text1"/>
          <w:sz w:val="24"/>
          <w:szCs w:val="24"/>
        </w:rPr>
        <w:t>the Minister of Environment informs the Minister responsible for the proposed policy on the decision outcome. The responsible minister then tables the policy proposal (cabinet paper) to the cabinet for approval. The PPP proponent is responsible for monitoring and evaluation of the PPP, coordinated between NEMA and the PPP proponent, against both the sustainability-led objectives and the baseline. Although NEMA states that an SEA evaluation can be limited to determining whether the SEA led to more sustainable alternatives  it is not clear why the focus of evaluation is much less on the environmental aspects</w:t>
      </w:r>
      <w:r w:rsidRPr="00816888">
        <w:rPr>
          <w:rFonts w:ascii="Helvetica" w:hAnsi="Helvetica"/>
          <w:b/>
          <w:color w:val="000000" w:themeColor="text1"/>
          <w:sz w:val="24"/>
          <w:szCs w:val="24"/>
        </w:rPr>
        <w:t>.</w:t>
      </w:r>
    </w:p>
    <w:p w:rsidR="00987174" w:rsidRPr="00816888" w:rsidRDefault="00987174" w:rsidP="00F00DEA">
      <w:pPr>
        <w:tabs>
          <w:tab w:val="left" w:pos="90"/>
        </w:tabs>
        <w:spacing w:after="0" w:line="240" w:lineRule="auto"/>
        <w:jc w:val="both"/>
        <w:rPr>
          <w:rFonts w:ascii="Helvetica" w:hAnsi="Helvetica"/>
          <w:b/>
          <w:color w:val="000000" w:themeColor="text1"/>
          <w:sz w:val="24"/>
          <w:szCs w:val="24"/>
        </w:rPr>
      </w:pPr>
    </w:p>
    <w:p w:rsidR="000E6E63" w:rsidRPr="007C379D" w:rsidRDefault="007F179A"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3.3.4.4 </w:t>
      </w:r>
      <w:r w:rsidR="000E6E63" w:rsidRPr="007C379D">
        <w:rPr>
          <w:rFonts w:ascii="Helvetica" w:hAnsi="Helvetica"/>
          <w:sz w:val="24"/>
          <w:szCs w:val="24"/>
          <w:shd w:val="clear" w:color="auto" w:fill="FFFFFF"/>
        </w:rPr>
        <w:t xml:space="preserve">Decision-Making Context </w:t>
      </w:r>
    </w:p>
    <w:p w:rsidR="00987174" w:rsidRPr="00816888" w:rsidRDefault="00987174" w:rsidP="00F00DEA">
      <w:pPr>
        <w:pStyle w:val="Heading4"/>
        <w:numPr>
          <w:ilvl w:val="1"/>
          <w:numId w:val="324"/>
        </w:numPr>
        <w:spacing w:after="240" w:line="240" w:lineRule="auto"/>
        <w:ind w:left="810" w:hanging="450"/>
        <w:jc w:val="both"/>
        <w:rPr>
          <w:rFonts w:ascii="Helvetica" w:hAnsi="Helvetica"/>
          <w:b w:val="0"/>
          <w:bCs w:val="0"/>
          <w:color w:val="000000" w:themeColor="text1"/>
          <w:sz w:val="24"/>
          <w:szCs w:val="24"/>
        </w:rPr>
      </w:pPr>
      <w:r w:rsidRPr="00816888">
        <w:rPr>
          <w:rFonts w:ascii="Helvetica" w:hAnsi="Helvetica"/>
          <w:b w:val="0"/>
          <w:bCs w:val="0"/>
          <w:color w:val="000000" w:themeColor="text1"/>
          <w:sz w:val="24"/>
          <w:szCs w:val="24"/>
        </w:rPr>
        <w:t>Consultation and public participation</w:t>
      </w:r>
    </w:p>
    <w:p w:rsidR="00987174" w:rsidRPr="00816888" w:rsidRDefault="00987174" w:rsidP="00F00DEA">
      <w:pPr>
        <w:tabs>
          <w:tab w:val="left" w:pos="90"/>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 Whilst the terms ‘consultation’ and ‘public participation’ appear in most requirements for SEA in Kenya, only the term ‘stakeholders’ is defined. Nevertheless, consultation must occur before the adoption of the PPP; and comments on the SEA reports must be requested mainly from other government authorities. SEA Guidelines indicate that various ministries or lead agencies should be consulted during an SEA. Public participation is open to all interested individuals and organizations at various stages of the SEA process. Indeed, the constitution recognizes public participation as a key pillar of decision-making, and EMCA further elaborates that it is a fundamental pillar of governance for sustainable development. NEMA must take the comments into account in delivering a decision on the SEA report and PPP, although the authority </w:t>
      </w:r>
      <w:r w:rsidRPr="00816888">
        <w:rPr>
          <w:rFonts w:ascii="Helvetica" w:hAnsi="Helvetica"/>
          <w:color w:val="000000" w:themeColor="text1"/>
          <w:sz w:val="24"/>
          <w:szCs w:val="24"/>
        </w:rPr>
        <w:lastRenderedPageBreak/>
        <w:t xml:space="preserve">does not have to state how the environmental report, opinions and statements have been taken into account. </w:t>
      </w:r>
    </w:p>
    <w:p w:rsidR="00987174" w:rsidRPr="00816888" w:rsidRDefault="00987174" w:rsidP="00F00DEA">
      <w:pPr>
        <w:tabs>
          <w:tab w:val="left" w:pos="90"/>
        </w:tabs>
        <w:spacing w:after="0" w:line="240" w:lineRule="auto"/>
        <w:jc w:val="both"/>
        <w:rPr>
          <w:rFonts w:ascii="Helvetica" w:hAnsi="Helvetica"/>
          <w:b/>
          <w:color w:val="000000" w:themeColor="text1"/>
          <w:sz w:val="24"/>
          <w:szCs w:val="24"/>
        </w:rPr>
      </w:pPr>
    </w:p>
    <w:p w:rsidR="00987174" w:rsidRPr="00B4120C" w:rsidRDefault="000E6E63" w:rsidP="00F00DEA">
      <w:pPr>
        <w:pStyle w:val="Heading4"/>
        <w:numPr>
          <w:ilvl w:val="1"/>
          <w:numId w:val="324"/>
        </w:numPr>
        <w:spacing w:after="240" w:line="240" w:lineRule="auto"/>
        <w:ind w:left="810" w:hanging="450"/>
        <w:jc w:val="both"/>
        <w:rPr>
          <w:rFonts w:ascii="Helvetica" w:hAnsi="Helvetica"/>
          <w:b w:val="0"/>
          <w:bCs w:val="0"/>
          <w:color w:val="000000" w:themeColor="text1"/>
          <w:sz w:val="24"/>
          <w:szCs w:val="24"/>
        </w:rPr>
      </w:pPr>
      <w:r w:rsidRPr="00B4120C">
        <w:rPr>
          <w:rFonts w:ascii="Helvetica" w:hAnsi="Helvetica"/>
          <w:b w:val="0"/>
          <w:bCs w:val="0"/>
          <w:color w:val="000000" w:themeColor="text1"/>
          <w:sz w:val="24"/>
          <w:szCs w:val="24"/>
        </w:rPr>
        <w:t>The Sea Review Process</w:t>
      </w:r>
    </w:p>
    <w:p w:rsidR="00987174" w:rsidRPr="00816888" w:rsidRDefault="00987174" w:rsidP="00F00DEA">
      <w:pPr>
        <w:tabs>
          <w:tab w:val="left" w:pos="90"/>
        </w:tabs>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National SEA Guidelines are seemingly concerned with delivering quality SEA and provides four review stages for undertaking an SEA review. </w:t>
      </w:r>
    </w:p>
    <w:p w:rsidR="00987174" w:rsidRPr="00816888" w:rsidRDefault="00987174" w:rsidP="00F00DEA">
      <w:pPr>
        <w:tabs>
          <w:tab w:val="left" w:pos="90"/>
        </w:tabs>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 Review Stages</w:t>
      </w:r>
    </w:p>
    <w:p w:rsidR="00987174" w:rsidRPr="00816888" w:rsidRDefault="00987174" w:rsidP="00F00DEA">
      <w:pPr>
        <w:pStyle w:val="ListParagraph"/>
        <w:numPr>
          <w:ilvl w:val="0"/>
          <w:numId w:val="130"/>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Description Administrative Review Conducted within 14 days of the receipt of the Draft SEA Report to ensure that the report is sufficiently adequate to enter the stakeholder review process.</w:t>
      </w:r>
    </w:p>
    <w:p w:rsidR="00987174" w:rsidRPr="00816888" w:rsidRDefault="00987174" w:rsidP="00F00DEA">
      <w:pPr>
        <w:pStyle w:val="ListParagraph"/>
        <w:numPr>
          <w:ilvl w:val="0"/>
          <w:numId w:val="130"/>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 NEMA then distributes the Draft SEA Report to stakeholders for comments. </w:t>
      </w:r>
    </w:p>
    <w:p w:rsidR="00987174" w:rsidRPr="00816888" w:rsidRDefault="00987174" w:rsidP="00F00DEA">
      <w:pPr>
        <w:pStyle w:val="ListParagraph"/>
        <w:numPr>
          <w:ilvl w:val="0"/>
          <w:numId w:val="130"/>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Stakeholder Review- The draft SEA report is dispatched to relevant lead agencies and other stakeholders for comments.</w:t>
      </w:r>
    </w:p>
    <w:p w:rsidR="00987174" w:rsidRPr="00816888" w:rsidRDefault="00987174" w:rsidP="00F00DEA">
      <w:pPr>
        <w:pStyle w:val="ListParagraph"/>
        <w:numPr>
          <w:ilvl w:val="0"/>
          <w:numId w:val="130"/>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 Public Review- Notice regarding the draft SEA is published for two successive weeks in both the Kenya Gazette and a newspaper with a nationwide circulation. The public has 30 working days to submit comments on a Plan or Program. </w:t>
      </w:r>
    </w:p>
    <w:p w:rsidR="00987174" w:rsidRPr="00816888" w:rsidRDefault="00987174" w:rsidP="00F00DEA">
      <w:pPr>
        <w:pStyle w:val="ListParagraph"/>
        <w:numPr>
          <w:ilvl w:val="0"/>
          <w:numId w:val="130"/>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Committee Review - NEMA constitutes a Technical Advisory Committee (TAC) to review and provide independent technical comments on a Plan- or Program level SEA. </w:t>
      </w:r>
    </w:p>
    <w:p w:rsidR="00987174" w:rsidRPr="00816888" w:rsidRDefault="00987174" w:rsidP="00F00DEA">
      <w:pPr>
        <w:pStyle w:val="ListParagraph"/>
        <w:tabs>
          <w:tab w:val="left" w:pos="90"/>
        </w:tabs>
        <w:spacing w:after="0" w:line="240" w:lineRule="auto"/>
        <w:ind w:left="78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In case of SEAs having trans-boundary impacts an Independent Expert Commission (IEC) is setup to review the report within a period of 60 days.</w:t>
      </w:r>
    </w:p>
    <w:p w:rsidR="00987174" w:rsidRPr="00816888" w:rsidRDefault="00987174" w:rsidP="00F00DEA">
      <w:pPr>
        <w:pStyle w:val="ListParagraph"/>
        <w:tabs>
          <w:tab w:val="left" w:pos="90"/>
        </w:tabs>
        <w:spacing w:after="0" w:line="240" w:lineRule="auto"/>
        <w:ind w:left="780"/>
        <w:jc w:val="both"/>
        <w:rPr>
          <w:rFonts w:ascii="Helvetica" w:hAnsi="Helvetica" w:cs="Times New Roman"/>
          <w:color w:val="000000" w:themeColor="text1"/>
          <w:sz w:val="24"/>
          <w:szCs w:val="24"/>
        </w:rPr>
      </w:pPr>
    </w:p>
    <w:p w:rsidR="00987174" w:rsidRPr="00816888" w:rsidRDefault="00987174" w:rsidP="00F00DEA">
      <w:pPr>
        <w:tabs>
          <w:tab w:val="left" w:pos="90"/>
        </w:tabs>
        <w:spacing w:after="0" w:line="240" w:lineRule="auto"/>
        <w:jc w:val="both"/>
        <w:rPr>
          <w:rFonts w:ascii="Helvetica" w:hAnsi="Helvetica"/>
          <w:b/>
          <w:color w:val="000000" w:themeColor="text1"/>
          <w:sz w:val="24"/>
          <w:szCs w:val="24"/>
        </w:rPr>
      </w:pPr>
      <w:r w:rsidRPr="00816888">
        <w:rPr>
          <w:rFonts w:ascii="Helvetica" w:hAnsi="Helvetica"/>
          <w:color w:val="000000" w:themeColor="text1"/>
          <w:sz w:val="24"/>
          <w:szCs w:val="24"/>
        </w:rPr>
        <w:t>Before the Final SEA Report is submitted, the SEA expert(s) incorporates the stakeholder’s comments into the Draft SEA Report and then submits this corrected version to NEMA within 60 days. In coordination with NEMA, the PPP proponent will hold a workshop to engage the stakeholders in reviewing and validating the corrected SEA report. NEMA then coordinates the additional corrections stemming from the validation workshop to produce a final SEA report, which the proponents eventually submit to NEMA</w:t>
      </w:r>
      <w:r w:rsidRPr="00816888">
        <w:rPr>
          <w:rFonts w:ascii="Helvetica" w:hAnsi="Helvetica"/>
          <w:b/>
          <w:color w:val="000000" w:themeColor="text1"/>
          <w:sz w:val="24"/>
          <w:szCs w:val="24"/>
        </w:rPr>
        <w:t xml:space="preserve">. </w:t>
      </w:r>
    </w:p>
    <w:p w:rsidR="00987174" w:rsidRPr="00816888" w:rsidRDefault="00987174" w:rsidP="00F00DEA">
      <w:pPr>
        <w:tabs>
          <w:tab w:val="left" w:pos="90"/>
        </w:tabs>
        <w:spacing w:after="0" w:line="240" w:lineRule="auto"/>
        <w:jc w:val="both"/>
        <w:rPr>
          <w:rFonts w:ascii="Helvetica" w:hAnsi="Helvetica"/>
          <w:b/>
          <w:color w:val="000000" w:themeColor="text1"/>
          <w:sz w:val="24"/>
          <w:szCs w:val="24"/>
        </w:rPr>
      </w:pPr>
    </w:p>
    <w:p w:rsidR="00987174" w:rsidRPr="00B4120C" w:rsidRDefault="00987174" w:rsidP="00F00DEA">
      <w:pPr>
        <w:pStyle w:val="Heading4"/>
        <w:numPr>
          <w:ilvl w:val="1"/>
          <w:numId w:val="324"/>
        </w:numPr>
        <w:spacing w:after="240" w:line="240" w:lineRule="auto"/>
        <w:ind w:left="810" w:hanging="450"/>
        <w:jc w:val="both"/>
        <w:rPr>
          <w:rFonts w:ascii="Helvetica" w:hAnsi="Helvetica"/>
          <w:b w:val="0"/>
          <w:bCs w:val="0"/>
          <w:color w:val="000000" w:themeColor="text1"/>
          <w:sz w:val="24"/>
          <w:szCs w:val="24"/>
        </w:rPr>
      </w:pPr>
      <w:r w:rsidRPr="00B4120C">
        <w:rPr>
          <w:rFonts w:ascii="Helvetica" w:hAnsi="Helvetica"/>
          <w:b w:val="0"/>
          <w:bCs w:val="0"/>
          <w:color w:val="000000" w:themeColor="text1"/>
          <w:sz w:val="24"/>
          <w:szCs w:val="24"/>
        </w:rPr>
        <w:t xml:space="preserve">Generic SEA Principles and Process Elements </w:t>
      </w:r>
    </w:p>
    <w:p w:rsidR="00987174" w:rsidRPr="00816888" w:rsidRDefault="00987174" w:rsidP="00F00DEA">
      <w:pPr>
        <w:tabs>
          <w:tab w:val="left" w:pos="90"/>
        </w:tabs>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National SEA Guidelines advise that SEA should be guided by six key principles and that the application of an SEA is underpinned by a set of eight key elements</w:t>
      </w:r>
      <w:r w:rsidRPr="00816888">
        <w:rPr>
          <w:rFonts w:ascii="Helvetica" w:hAnsi="Helvetica"/>
          <w:b/>
          <w:color w:val="000000" w:themeColor="text1"/>
          <w:sz w:val="24"/>
          <w:szCs w:val="24"/>
        </w:rPr>
        <w:t xml:space="preserve">. </w:t>
      </w:r>
      <w:r w:rsidRPr="00816888">
        <w:rPr>
          <w:rFonts w:ascii="Helvetica" w:hAnsi="Helvetica"/>
          <w:color w:val="000000" w:themeColor="text1"/>
          <w:sz w:val="24"/>
          <w:szCs w:val="24"/>
        </w:rPr>
        <w:t>Basic Principles and Elements for SEA in Kenya.</w:t>
      </w:r>
    </w:p>
    <w:p w:rsidR="00987174" w:rsidRPr="00816888" w:rsidRDefault="00987174" w:rsidP="00F00DEA">
      <w:pPr>
        <w:pStyle w:val="ListParagraph"/>
        <w:numPr>
          <w:ilvl w:val="0"/>
          <w:numId w:val="136"/>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The sustainable use of natural resources </w:t>
      </w:r>
    </w:p>
    <w:p w:rsidR="00987174" w:rsidRPr="00816888" w:rsidRDefault="00987174" w:rsidP="00F00DEA">
      <w:pPr>
        <w:pStyle w:val="ListParagraph"/>
        <w:numPr>
          <w:ilvl w:val="0"/>
          <w:numId w:val="136"/>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The enhanced protection and conservation of biodiversity</w:t>
      </w:r>
    </w:p>
    <w:p w:rsidR="00987174" w:rsidRPr="00816888" w:rsidRDefault="00987174" w:rsidP="00F00DEA">
      <w:pPr>
        <w:pStyle w:val="ListParagraph"/>
        <w:numPr>
          <w:ilvl w:val="0"/>
          <w:numId w:val="136"/>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Links between human settlements and cultural issues. </w:t>
      </w:r>
    </w:p>
    <w:p w:rsidR="00987174" w:rsidRPr="00816888" w:rsidRDefault="00987174" w:rsidP="00F00DEA">
      <w:pPr>
        <w:pStyle w:val="ListParagraph"/>
        <w:numPr>
          <w:ilvl w:val="0"/>
          <w:numId w:val="136"/>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Integration of socio-economic and environmental factors </w:t>
      </w:r>
    </w:p>
    <w:p w:rsidR="00987174" w:rsidRPr="00816888" w:rsidRDefault="00987174" w:rsidP="00F00DEA">
      <w:pPr>
        <w:pStyle w:val="ListParagraph"/>
        <w:numPr>
          <w:ilvl w:val="0"/>
          <w:numId w:val="136"/>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The protection and conservation of natural physical surroundings of scenic beauty and built environment of historic or cultural significance</w:t>
      </w:r>
    </w:p>
    <w:p w:rsidR="00987174" w:rsidRPr="00816888" w:rsidRDefault="00987174" w:rsidP="00F00DEA">
      <w:pPr>
        <w:pStyle w:val="ListParagraph"/>
        <w:numPr>
          <w:ilvl w:val="0"/>
          <w:numId w:val="136"/>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Public and stakeholder engagement </w:t>
      </w:r>
    </w:p>
    <w:p w:rsidR="00987174" w:rsidRPr="00816888" w:rsidRDefault="00987174" w:rsidP="00F00DEA">
      <w:pPr>
        <w:pStyle w:val="ListParagraph"/>
        <w:numPr>
          <w:ilvl w:val="0"/>
          <w:numId w:val="136"/>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Proactive and informs development proposals </w:t>
      </w:r>
    </w:p>
    <w:p w:rsidR="00987174" w:rsidRPr="00816888" w:rsidRDefault="00987174" w:rsidP="00F00DEA">
      <w:pPr>
        <w:pStyle w:val="ListParagraph"/>
        <w:numPr>
          <w:ilvl w:val="0"/>
          <w:numId w:val="136"/>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lastRenderedPageBreak/>
        <w:t>Assesses the effect of the  environment on development needs and opportunities</w:t>
      </w:r>
    </w:p>
    <w:p w:rsidR="00987174" w:rsidRPr="00816888" w:rsidRDefault="00987174" w:rsidP="00F00DEA">
      <w:pPr>
        <w:pStyle w:val="ListParagraph"/>
        <w:numPr>
          <w:ilvl w:val="0"/>
          <w:numId w:val="136"/>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Addresses areas, regions or sectors of development </w:t>
      </w:r>
    </w:p>
    <w:p w:rsidR="00987174" w:rsidRPr="00816888" w:rsidRDefault="00987174" w:rsidP="00F00DEA">
      <w:pPr>
        <w:pStyle w:val="ListParagraph"/>
        <w:numPr>
          <w:ilvl w:val="0"/>
          <w:numId w:val="136"/>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Is a counting process aimed at providing information at the right time</w:t>
      </w:r>
    </w:p>
    <w:p w:rsidR="00987174" w:rsidRPr="00816888" w:rsidRDefault="00987174" w:rsidP="00F00DEA">
      <w:pPr>
        <w:pStyle w:val="ListParagraph"/>
        <w:numPr>
          <w:ilvl w:val="0"/>
          <w:numId w:val="136"/>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Assesses cumulative impacts and identifies implications and issues for sustainable development</w:t>
      </w:r>
    </w:p>
    <w:p w:rsidR="00987174" w:rsidRPr="00816888" w:rsidRDefault="00987174" w:rsidP="00F00DEA">
      <w:pPr>
        <w:pStyle w:val="ListParagraph"/>
        <w:numPr>
          <w:ilvl w:val="0"/>
          <w:numId w:val="136"/>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 Focuses on maintaining a chosen level of environmental quality</w:t>
      </w:r>
    </w:p>
    <w:p w:rsidR="00987174" w:rsidRPr="00816888" w:rsidRDefault="00987174" w:rsidP="00F00DEA">
      <w:pPr>
        <w:pStyle w:val="ListParagraph"/>
        <w:numPr>
          <w:ilvl w:val="0"/>
          <w:numId w:val="136"/>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Wide perspective and a low level of detail to provide a vision and overall framework</w:t>
      </w:r>
    </w:p>
    <w:p w:rsidR="00987174" w:rsidRPr="00816888" w:rsidRDefault="00987174" w:rsidP="00F00DEA">
      <w:pPr>
        <w:pStyle w:val="ListParagraph"/>
        <w:numPr>
          <w:ilvl w:val="0"/>
          <w:numId w:val="136"/>
        </w:numPr>
        <w:tabs>
          <w:tab w:val="left" w:pos="90"/>
        </w:tabs>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Creates a framework against which impacts and benefits can be measured. </w:t>
      </w:r>
    </w:p>
    <w:p w:rsidR="00987174" w:rsidRPr="00816888" w:rsidRDefault="00987174" w:rsidP="00F00DEA">
      <w:pPr>
        <w:tabs>
          <w:tab w:val="left" w:pos="90"/>
        </w:tabs>
        <w:spacing w:after="0" w:line="240" w:lineRule="auto"/>
        <w:jc w:val="both"/>
        <w:rPr>
          <w:rFonts w:ascii="Helvetica" w:hAnsi="Helvetica"/>
          <w:b/>
          <w:color w:val="000000" w:themeColor="text1"/>
          <w:sz w:val="24"/>
          <w:szCs w:val="24"/>
        </w:rPr>
      </w:pPr>
    </w:p>
    <w:p w:rsidR="00987174" w:rsidRPr="00816888" w:rsidRDefault="0085587A" w:rsidP="00F00DEA">
      <w:pPr>
        <w:tabs>
          <w:tab w:val="left" w:pos="90"/>
        </w:tabs>
        <w:spacing w:after="0"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Self-Assessment</w:t>
      </w:r>
    </w:p>
    <w:p w:rsidR="00987174" w:rsidRPr="00816888" w:rsidRDefault="00BA3569" w:rsidP="00F00DEA">
      <w:pPr>
        <w:pStyle w:val="ListParagraph"/>
        <w:numPr>
          <w:ilvl w:val="0"/>
          <w:numId w:val="144"/>
        </w:numPr>
        <w:tabs>
          <w:tab w:val="left" w:pos="90"/>
        </w:tabs>
        <w:spacing w:after="0" w:line="240" w:lineRule="auto"/>
        <w:ind w:left="450" w:hanging="360"/>
        <w:jc w:val="both"/>
        <w:rPr>
          <w:rFonts w:ascii="Helvetica" w:hAnsi="Helvetica" w:cs="Times New Roman"/>
          <w:b/>
          <w:color w:val="000000" w:themeColor="text1"/>
          <w:sz w:val="24"/>
          <w:szCs w:val="24"/>
        </w:rPr>
      </w:pPr>
      <w:r w:rsidRPr="00816888">
        <w:rPr>
          <w:rFonts w:ascii="Helvetica" w:hAnsi="Helvetica" w:cs="Times New Roman"/>
          <w:color w:val="000000" w:themeColor="text1"/>
          <w:sz w:val="24"/>
          <w:szCs w:val="24"/>
        </w:rPr>
        <w:t>Explain</w:t>
      </w:r>
      <w:r w:rsidR="00987174" w:rsidRPr="00816888">
        <w:rPr>
          <w:rFonts w:ascii="Helvetica" w:hAnsi="Helvetica" w:cs="Times New Roman"/>
          <w:color w:val="000000" w:themeColor="text1"/>
          <w:sz w:val="24"/>
          <w:szCs w:val="24"/>
        </w:rPr>
        <w:t xml:space="preserve"> the key SEA Steps and institutional framework</w:t>
      </w:r>
    </w:p>
    <w:p w:rsidR="00987174" w:rsidRPr="00816888" w:rsidRDefault="007F179A" w:rsidP="00F00DEA">
      <w:pPr>
        <w:pStyle w:val="Heading3"/>
        <w:spacing w:after="240" w:line="240" w:lineRule="auto"/>
        <w:jc w:val="both"/>
        <w:rPr>
          <w:rFonts w:ascii="Helvetica" w:hAnsi="Helvetica"/>
          <w:sz w:val="24"/>
          <w:szCs w:val="24"/>
        </w:rPr>
      </w:pPr>
      <w:bookmarkStart w:id="107" w:name="_Toc467160218"/>
      <w:r w:rsidRPr="00816888">
        <w:rPr>
          <w:rFonts w:ascii="Helvetica" w:hAnsi="Helvetica"/>
          <w:sz w:val="24"/>
          <w:szCs w:val="24"/>
        </w:rPr>
        <w:t xml:space="preserve">3.3.5 </w:t>
      </w:r>
      <w:r w:rsidR="00987174" w:rsidRPr="00816888">
        <w:rPr>
          <w:rFonts w:ascii="Helvetica" w:hAnsi="Helvetica"/>
          <w:sz w:val="24"/>
          <w:szCs w:val="24"/>
        </w:rPr>
        <w:t>Case Studies</w:t>
      </w:r>
      <w:bookmarkEnd w:id="107"/>
    </w:p>
    <w:p w:rsidR="00987174" w:rsidRPr="00816888" w:rsidRDefault="003F3A96" w:rsidP="00F00DEA">
      <w:pPr>
        <w:spacing w:line="240" w:lineRule="auto"/>
        <w:jc w:val="both"/>
        <w:rPr>
          <w:rFonts w:ascii="Helvetica" w:hAnsi="Helvetica"/>
          <w:i/>
          <w:iCs/>
          <w:color w:val="000000" w:themeColor="text1"/>
          <w:sz w:val="24"/>
          <w:szCs w:val="24"/>
        </w:rPr>
      </w:pPr>
      <w:r w:rsidRPr="00816888">
        <w:rPr>
          <w:rFonts w:ascii="Helvetica" w:hAnsi="Helvetica"/>
          <w:i/>
          <w:iCs/>
          <w:color w:val="000000" w:themeColor="text1"/>
          <w:sz w:val="24"/>
          <w:szCs w:val="24"/>
        </w:rPr>
        <w:t>Strategic Environmental Assessment (SEA) for Energy Sector: Case Study of Olkaria Geothermal Expansion Programme in Nakuru County, Kenya</w:t>
      </w:r>
      <w:r w:rsidR="00987174" w:rsidRPr="00816888">
        <w:rPr>
          <w:rFonts w:ascii="Helvetica" w:hAnsi="Helvetica"/>
          <w:i/>
          <w:iCs/>
          <w:color w:val="000000" w:themeColor="text1"/>
          <w:sz w:val="24"/>
          <w:szCs w:val="24"/>
        </w:rPr>
        <w:t xml:space="preserve">. </w:t>
      </w: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Philip .J. Barasa</w:t>
      </w: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Environmental Scientist ((KenGen)</w:t>
      </w: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Email: </w:t>
      </w:r>
      <w:hyperlink r:id="rId24" w:history="1">
        <w:r w:rsidRPr="00816888">
          <w:rPr>
            <w:rStyle w:val="Hyperlink"/>
            <w:rFonts w:ascii="Helvetica" w:hAnsi="Helvetica"/>
            <w:color w:val="000000" w:themeColor="text1"/>
            <w:sz w:val="24"/>
            <w:szCs w:val="24"/>
          </w:rPr>
          <w:t>pbaraza@kengen.co.ke</w:t>
        </w:r>
      </w:hyperlink>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SEA is a strategic framework instrument that helps to create a development context towards sustainability, by integrating environment and sustainability issues in decision-making, assessing strategic development options and issuing guidelines to assist implementation. This paper discusses key findings of SEA for Olkaria geothermal expansion programme with respect to biodiversity conservation.</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KenGen’s geothermal expansion programme covers nine (9) year period from 2012 to 2020. The company’s installed capacity for geothermal energy is expected to increase from the current 513.8MWe (as at February 2016) to over 1110MWe by the year 2020. The components of the programme include conventional power plants, wellhead power plants, drilling of geothermal wells, direct uses of geothermal energy, an industrial park, staff offices and laboratories.</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w:t>
      </w:r>
      <w:r w:rsidRPr="00816888">
        <w:rPr>
          <w:rFonts w:ascii="Helvetica" w:hAnsi="Helvetica"/>
          <w:bCs/>
          <w:color w:val="000000" w:themeColor="text1"/>
          <w:sz w:val="24"/>
          <w:szCs w:val="24"/>
        </w:rPr>
        <w:t xml:space="preserve">objectives </w:t>
      </w:r>
      <w:r w:rsidRPr="00816888">
        <w:rPr>
          <w:rFonts w:ascii="Helvetica" w:hAnsi="Helvetica"/>
          <w:color w:val="000000" w:themeColor="text1"/>
          <w:sz w:val="24"/>
          <w:szCs w:val="24"/>
        </w:rPr>
        <w:t xml:space="preserve">of the programme are to:  Diversify sources of energy in order to minimize the over reliance on hydro and thermal sources of energy. </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Historically, Kenya’s dependence on thermal energy sources and unreliable hydropower has resulted in high electricity costs (Government of Kenya, 2015). The country must, therefore, generate more energy at a lower cost and increase efficiency in energy consumption. Geothermal resource provides a solution to this problem since it is a stable source of base load energy (Government of Kenya, 2007). As a result of commissioning of 140MWe Olkaria IV geothermal power plant, industrial electricity tariffs fell from USD 0.210/kWh in July 2014 to USD 0.146/ kWh in January 2015 and were forecasted to decrease further to less than USD 0.100/ kWh (Government of Kenya, 2015). It is against this background that KenGen’s Olkaria Geothermal </w:t>
      </w:r>
      <w:r w:rsidRPr="00816888">
        <w:rPr>
          <w:rFonts w:ascii="Helvetica" w:hAnsi="Helvetica"/>
          <w:color w:val="000000" w:themeColor="text1"/>
          <w:sz w:val="24"/>
          <w:szCs w:val="24"/>
        </w:rPr>
        <w:lastRenderedPageBreak/>
        <w:t xml:space="preserve">Expansion Programme was developed. Olkaria geothermal field is located in Naivasha sub-county approximately 120km Northwest of Nairobi, the capital city of Kenya. </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National Guidelines for SEA in Kenya were developed by NEMA in 2012 and are anchored on the Environmental (Impact Assessment and Audit) Regulations, 2003. The guidelines provide direction on how SEA practice in Kenya should be conducted at national and sectoral levels using best practice approaches (NEMA, 2012). SEA for Olkaria geothermal expansion programme kicked off in January 2014 and was approved by NEMA in August 2015. A total of fifty five (55) stakeholder categories were identified through an intensi</w:t>
      </w:r>
      <w:r w:rsidR="00D23133">
        <w:rPr>
          <w:rFonts w:ascii="Helvetica" w:hAnsi="Helvetica"/>
          <w:color w:val="000000" w:themeColor="text1"/>
          <w:sz w:val="24"/>
          <w:szCs w:val="24"/>
        </w:rPr>
        <w:t xml:space="preserve">ve stakeholder analysis process. </w:t>
      </w:r>
      <w:r w:rsidRPr="00816888">
        <w:rPr>
          <w:rFonts w:ascii="Helvetica" w:hAnsi="Helvetica"/>
          <w:color w:val="000000" w:themeColor="text1"/>
          <w:sz w:val="24"/>
          <w:szCs w:val="24"/>
        </w:rPr>
        <w:t xml:space="preserve">The following were the key recommendations put forward with regards to biodiversity conservation (Five Capitals, 2014): </w:t>
      </w:r>
    </w:p>
    <w:p w:rsidR="00F613FD" w:rsidRPr="00816888" w:rsidRDefault="00F613FD" w:rsidP="00F00DEA">
      <w:pPr>
        <w:spacing w:after="0" w:line="240" w:lineRule="auto"/>
        <w:jc w:val="both"/>
        <w:rPr>
          <w:rFonts w:ascii="Helvetica" w:hAnsi="Helvetica"/>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948"/>
      </w:tblGrid>
      <w:tr w:rsidR="002C2F3F" w:rsidRPr="00816888" w:rsidTr="002C2F3F">
        <w:tc>
          <w:tcPr>
            <w:tcW w:w="6948" w:type="dxa"/>
          </w:tcPr>
          <w:p w:rsidR="002C2F3F" w:rsidRPr="00816888" w:rsidRDefault="002C2F3F" w:rsidP="00F00DEA">
            <w:pPr>
              <w:pStyle w:val="ListParagraph"/>
              <w:numPr>
                <w:ilvl w:val="0"/>
                <w:numId w:val="321"/>
              </w:numPr>
              <w:spacing w:after="0" w:line="240" w:lineRule="auto"/>
              <w:jc w:val="both"/>
              <w:rPr>
                <w:rFonts w:ascii="Helvetica" w:hAnsi="Helvetica"/>
                <w:bCs/>
                <w:sz w:val="24"/>
                <w:szCs w:val="24"/>
              </w:rPr>
            </w:pPr>
            <w:r w:rsidRPr="00816888">
              <w:rPr>
                <w:rFonts w:ascii="Helvetica" w:hAnsi="Helvetica"/>
                <w:bCs/>
                <w:sz w:val="24"/>
                <w:szCs w:val="24"/>
              </w:rPr>
              <w:t xml:space="preserve">Protection of Wildlife Dispersal Areas                 </w:t>
            </w:r>
          </w:p>
        </w:tc>
      </w:tr>
      <w:tr w:rsidR="002C2F3F" w:rsidRPr="00816888" w:rsidTr="002C2F3F">
        <w:tc>
          <w:tcPr>
            <w:tcW w:w="6948" w:type="dxa"/>
          </w:tcPr>
          <w:p w:rsidR="002C2F3F" w:rsidRPr="00816888" w:rsidRDefault="002C2F3F" w:rsidP="00F00DEA">
            <w:pPr>
              <w:pStyle w:val="ListParagraph"/>
              <w:numPr>
                <w:ilvl w:val="0"/>
                <w:numId w:val="321"/>
              </w:numPr>
              <w:spacing w:after="0" w:line="240" w:lineRule="auto"/>
              <w:jc w:val="both"/>
              <w:rPr>
                <w:rFonts w:ascii="Helvetica" w:hAnsi="Helvetica"/>
                <w:bCs/>
                <w:sz w:val="24"/>
                <w:szCs w:val="24"/>
              </w:rPr>
            </w:pPr>
            <w:r w:rsidRPr="00816888">
              <w:rPr>
                <w:rFonts w:ascii="Helvetica" w:hAnsi="Helvetica"/>
                <w:bCs/>
                <w:sz w:val="24"/>
                <w:szCs w:val="24"/>
              </w:rPr>
              <w:t>Minimization of Project Footprint</w:t>
            </w:r>
          </w:p>
        </w:tc>
      </w:tr>
      <w:tr w:rsidR="002C2F3F" w:rsidRPr="00816888" w:rsidTr="002C2F3F">
        <w:tc>
          <w:tcPr>
            <w:tcW w:w="6948" w:type="dxa"/>
          </w:tcPr>
          <w:p w:rsidR="002C2F3F" w:rsidRPr="00816888" w:rsidRDefault="002C2F3F" w:rsidP="00F00DEA">
            <w:pPr>
              <w:pStyle w:val="ListParagraph"/>
              <w:numPr>
                <w:ilvl w:val="0"/>
                <w:numId w:val="321"/>
              </w:numPr>
              <w:spacing w:after="0" w:line="240" w:lineRule="auto"/>
              <w:jc w:val="both"/>
              <w:rPr>
                <w:rFonts w:ascii="Helvetica" w:hAnsi="Helvetica"/>
                <w:bCs/>
                <w:sz w:val="24"/>
                <w:szCs w:val="24"/>
              </w:rPr>
            </w:pPr>
            <w:r w:rsidRPr="00816888">
              <w:rPr>
                <w:rFonts w:ascii="Helvetica" w:hAnsi="Helvetica"/>
                <w:bCs/>
                <w:sz w:val="24"/>
                <w:szCs w:val="24"/>
              </w:rPr>
              <w:t>Protection of Land</w:t>
            </w:r>
            <w:r w:rsidR="0002172D">
              <w:rPr>
                <w:rFonts w:ascii="Helvetica" w:hAnsi="Helvetica"/>
                <w:bCs/>
                <w:sz w:val="24"/>
                <w:szCs w:val="24"/>
              </w:rPr>
              <w:t xml:space="preserve"> use z</w:t>
            </w:r>
            <w:r w:rsidRPr="00816888">
              <w:rPr>
                <w:rFonts w:ascii="Helvetica" w:hAnsi="Helvetica"/>
                <w:bCs/>
                <w:sz w:val="24"/>
                <w:szCs w:val="24"/>
              </w:rPr>
              <w:t xml:space="preserve">ones within the Park     </w:t>
            </w:r>
          </w:p>
        </w:tc>
      </w:tr>
      <w:tr w:rsidR="002C2F3F" w:rsidRPr="00816888" w:rsidTr="002C2F3F">
        <w:tc>
          <w:tcPr>
            <w:tcW w:w="6948" w:type="dxa"/>
          </w:tcPr>
          <w:p w:rsidR="002C2F3F" w:rsidRPr="00816888" w:rsidRDefault="002C2F3F" w:rsidP="00F00DEA">
            <w:pPr>
              <w:pStyle w:val="ListParagraph"/>
              <w:numPr>
                <w:ilvl w:val="0"/>
                <w:numId w:val="321"/>
              </w:numPr>
              <w:spacing w:after="0" w:line="240" w:lineRule="auto"/>
              <w:jc w:val="both"/>
              <w:rPr>
                <w:rFonts w:ascii="Helvetica" w:hAnsi="Helvetica"/>
                <w:bCs/>
                <w:sz w:val="24"/>
                <w:szCs w:val="24"/>
              </w:rPr>
            </w:pPr>
            <w:r w:rsidRPr="00816888">
              <w:rPr>
                <w:rFonts w:ascii="Helvetica" w:hAnsi="Helvetica"/>
                <w:bCs/>
                <w:sz w:val="24"/>
                <w:szCs w:val="24"/>
              </w:rPr>
              <w:t xml:space="preserve">Restoration of Disturbed Sites                              </w:t>
            </w:r>
          </w:p>
        </w:tc>
      </w:tr>
      <w:tr w:rsidR="002C2F3F" w:rsidRPr="00816888" w:rsidTr="002C2F3F">
        <w:tc>
          <w:tcPr>
            <w:tcW w:w="6948" w:type="dxa"/>
          </w:tcPr>
          <w:p w:rsidR="002C2F3F" w:rsidRPr="00816888" w:rsidRDefault="002C2F3F" w:rsidP="00F00DEA">
            <w:pPr>
              <w:pStyle w:val="ListParagraph"/>
              <w:numPr>
                <w:ilvl w:val="0"/>
                <w:numId w:val="321"/>
              </w:numPr>
              <w:spacing w:after="0" w:line="240" w:lineRule="auto"/>
              <w:jc w:val="both"/>
              <w:rPr>
                <w:rFonts w:ascii="Helvetica" w:hAnsi="Helvetica"/>
                <w:bCs/>
                <w:sz w:val="24"/>
                <w:szCs w:val="24"/>
              </w:rPr>
            </w:pPr>
            <w:r w:rsidRPr="00816888">
              <w:rPr>
                <w:rFonts w:ascii="Helvetica" w:hAnsi="Helvetica"/>
                <w:bCs/>
                <w:sz w:val="24"/>
                <w:szCs w:val="24"/>
              </w:rPr>
              <w:t>Sound Management of Effluent</w:t>
            </w:r>
          </w:p>
        </w:tc>
      </w:tr>
      <w:tr w:rsidR="002C2F3F" w:rsidRPr="00816888" w:rsidTr="002C2F3F">
        <w:tc>
          <w:tcPr>
            <w:tcW w:w="6948" w:type="dxa"/>
          </w:tcPr>
          <w:p w:rsidR="002C2F3F" w:rsidRPr="00816888" w:rsidRDefault="002C2F3F" w:rsidP="00F00DEA">
            <w:pPr>
              <w:pStyle w:val="ListParagraph"/>
              <w:numPr>
                <w:ilvl w:val="0"/>
                <w:numId w:val="321"/>
              </w:numPr>
              <w:spacing w:after="0" w:line="240" w:lineRule="auto"/>
              <w:jc w:val="both"/>
              <w:rPr>
                <w:rFonts w:ascii="Helvetica" w:hAnsi="Helvetica"/>
                <w:bCs/>
                <w:sz w:val="24"/>
                <w:szCs w:val="24"/>
              </w:rPr>
            </w:pPr>
            <w:r w:rsidRPr="00816888">
              <w:rPr>
                <w:rFonts w:ascii="Helvetica" w:hAnsi="Helvetica"/>
                <w:bCs/>
                <w:sz w:val="24"/>
                <w:szCs w:val="24"/>
              </w:rPr>
              <w:t>Minimization of noise Emission</w:t>
            </w:r>
          </w:p>
        </w:tc>
      </w:tr>
    </w:tbl>
    <w:p w:rsidR="00987174" w:rsidRPr="00816888" w:rsidRDefault="00987174" w:rsidP="00F00DEA">
      <w:pPr>
        <w:tabs>
          <w:tab w:val="left" w:pos="90"/>
        </w:tabs>
        <w:spacing w:after="0" w:line="240" w:lineRule="auto"/>
        <w:jc w:val="both"/>
        <w:rPr>
          <w:rFonts w:ascii="Helvetica" w:hAnsi="Helvetica"/>
          <w:b/>
          <w:color w:val="000000" w:themeColor="text1"/>
          <w:sz w:val="24"/>
          <w:szCs w:val="24"/>
        </w:rPr>
      </w:pPr>
    </w:p>
    <w:p w:rsidR="00987174" w:rsidRPr="00816888" w:rsidRDefault="00987174" w:rsidP="00F00DEA">
      <w:pPr>
        <w:tabs>
          <w:tab w:val="left" w:pos="90"/>
        </w:tabs>
        <w:spacing w:after="0" w:line="240" w:lineRule="auto"/>
        <w:jc w:val="both"/>
        <w:rPr>
          <w:rFonts w:ascii="Helvetica" w:hAnsi="Helvetica"/>
          <w:b/>
          <w:color w:val="000000" w:themeColor="text1"/>
          <w:sz w:val="24"/>
          <w:szCs w:val="24"/>
        </w:rPr>
      </w:pPr>
    </w:p>
    <w:p w:rsidR="002E3157" w:rsidRPr="00816888" w:rsidRDefault="002E3157" w:rsidP="00F00DEA">
      <w:pPr>
        <w:pStyle w:val="Heading3"/>
        <w:spacing w:after="240" w:line="240" w:lineRule="auto"/>
        <w:jc w:val="both"/>
        <w:rPr>
          <w:rFonts w:ascii="Helvetica" w:hAnsi="Helvetica"/>
          <w:sz w:val="24"/>
          <w:szCs w:val="24"/>
        </w:rPr>
      </w:pPr>
      <w:bookmarkStart w:id="108" w:name="_Toc467160219"/>
      <w:r w:rsidRPr="00816888">
        <w:rPr>
          <w:rFonts w:ascii="Helvetica" w:hAnsi="Helvetica"/>
          <w:sz w:val="24"/>
          <w:szCs w:val="24"/>
        </w:rPr>
        <w:t>References</w:t>
      </w:r>
      <w:bookmarkEnd w:id="108"/>
    </w:p>
    <w:p w:rsidR="002E3157" w:rsidRPr="00816888" w:rsidRDefault="002E3157" w:rsidP="00F00DEA">
      <w:pPr>
        <w:tabs>
          <w:tab w:val="left" w:pos="90"/>
        </w:tabs>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DEAT (2007) Environmental Assessment Guidelines, Integrated Environmental Assessment Guidelines Series</w:t>
      </w:r>
    </w:p>
    <w:p w:rsidR="002E3157" w:rsidRPr="00816888" w:rsidRDefault="002E3157" w:rsidP="00F00DEA">
      <w:pPr>
        <w:tabs>
          <w:tab w:val="left" w:pos="90"/>
        </w:tabs>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NEMA (2006) Environmental (Impact Assessment and Audit) Administrative Guidelines, Nairobi, Kenya</w:t>
      </w:r>
    </w:p>
    <w:p w:rsidR="002E3157" w:rsidRPr="00816888" w:rsidRDefault="002E3157" w:rsidP="00F00DEA">
      <w:pPr>
        <w:tabs>
          <w:tab w:val="left" w:pos="90"/>
        </w:tabs>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NEMA (2006) Environmental (Impact Assessment and Audit) Training Manual, Nairobi, Kenya</w:t>
      </w:r>
    </w:p>
    <w:p w:rsidR="002E3157" w:rsidRPr="00816888" w:rsidRDefault="002E3157" w:rsidP="00F00DEA">
      <w:pPr>
        <w:tabs>
          <w:tab w:val="left" w:pos="90"/>
        </w:tabs>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OECD (2006), Applying Strategic Environmental Assessment – Good Practice Guidance for Development Co-operation, France</w:t>
      </w:r>
    </w:p>
    <w:p w:rsidR="00987174" w:rsidRPr="00816888" w:rsidRDefault="002E3157" w:rsidP="00F00DEA">
      <w:pPr>
        <w:tabs>
          <w:tab w:val="left" w:pos="90"/>
        </w:tabs>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UNEP (2007), Guidelines for Impact Assessment in Western Indian Ocean Region, Nairobi, Kenya.</w:t>
      </w:r>
    </w:p>
    <w:p w:rsidR="00987174" w:rsidRPr="00816888" w:rsidRDefault="00987174" w:rsidP="00F00DEA">
      <w:pPr>
        <w:tabs>
          <w:tab w:val="left" w:pos="90"/>
        </w:tabs>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2003. Bina O. Context and Systems: Thinking More Broadly About Effectiveness in Strategic Environmental Assessment in China. Environ Manage. 2008</w:t>
      </w:r>
      <w:r w:rsidR="007A273F" w:rsidRPr="00816888">
        <w:rPr>
          <w:rFonts w:ascii="Helvetica" w:hAnsi="Helvetica"/>
          <w:color w:val="000000" w:themeColor="text1"/>
          <w:sz w:val="24"/>
          <w:szCs w:val="24"/>
        </w:rPr>
        <w:t>; 42:717</w:t>
      </w:r>
      <w:r w:rsidRPr="00816888">
        <w:rPr>
          <w:rFonts w:ascii="Helvetica" w:hAnsi="Helvetica"/>
          <w:color w:val="000000" w:themeColor="text1"/>
          <w:sz w:val="24"/>
          <w:szCs w:val="24"/>
        </w:rPr>
        <w:t xml:space="preserve">-33. </w:t>
      </w:r>
    </w:p>
    <w:p w:rsidR="00987174" w:rsidRPr="00816888" w:rsidRDefault="00987174" w:rsidP="00F00DEA">
      <w:pPr>
        <w:tabs>
          <w:tab w:val="left" w:pos="90"/>
        </w:tabs>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Bina O, Jing W, Brown L, Partidário MR. An inquiry into the concept of SEA effectiveness: Towards criteria for Chinese practice. Environ Impact Assess Rev. 2011</w:t>
      </w:r>
      <w:r w:rsidR="007A273F" w:rsidRPr="00816888">
        <w:rPr>
          <w:rFonts w:ascii="Helvetica" w:hAnsi="Helvetica"/>
          <w:color w:val="000000" w:themeColor="text1"/>
          <w:sz w:val="24"/>
          <w:szCs w:val="24"/>
        </w:rPr>
        <w:t>; 31:572</w:t>
      </w:r>
      <w:r w:rsidRPr="00816888">
        <w:rPr>
          <w:rFonts w:ascii="Helvetica" w:hAnsi="Helvetica"/>
          <w:color w:val="000000" w:themeColor="text1"/>
          <w:sz w:val="24"/>
          <w:szCs w:val="24"/>
        </w:rPr>
        <w:t>-81.</w:t>
      </w:r>
    </w:p>
    <w:p w:rsidR="00987174" w:rsidRPr="00816888" w:rsidRDefault="00987174" w:rsidP="00F00DEA">
      <w:pPr>
        <w:tabs>
          <w:tab w:val="left" w:pos="90"/>
        </w:tabs>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Edward Elgar, Cheltenham. 2004. European Scientific Journal October 2013 edition vol.9, No.29 ISSN: 1857 – 7881 (Print) e - ISSN 1857- 7431 183 CEC.</w:t>
      </w:r>
    </w:p>
    <w:p w:rsidR="00987174" w:rsidRPr="00816888" w:rsidRDefault="00EF2042" w:rsidP="00F00DEA">
      <w:pPr>
        <w:tabs>
          <w:tab w:val="left" w:pos="90"/>
        </w:tabs>
        <w:spacing w:line="240" w:lineRule="auto"/>
        <w:jc w:val="both"/>
        <w:rPr>
          <w:rFonts w:ascii="Helvetica" w:hAnsi="Helvetica"/>
          <w:color w:val="000000" w:themeColor="text1"/>
          <w:sz w:val="24"/>
          <w:szCs w:val="24"/>
        </w:rPr>
      </w:pPr>
      <w:r>
        <w:rPr>
          <w:rFonts w:ascii="Helvetica" w:hAnsi="Helvetica"/>
          <w:color w:val="000000" w:themeColor="text1"/>
          <w:sz w:val="24"/>
          <w:szCs w:val="24"/>
        </w:rPr>
        <w:t xml:space="preserve"> GoK.</w:t>
      </w:r>
      <w:r w:rsidR="002E3157" w:rsidRPr="00816888">
        <w:rPr>
          <w:rFonts w:ascii="Helvetica" w:hAnsi="Helvetica"/>
          <w:color w:val="000000" w:themeColor="text1"/>
          <w:sz w:val="24"/>
          <w:szCs w:val="24"/>
        </w:rPr>
        <w:t xml:space="preserve">The </w:t>
      </w:r>
      <w:r w:rsidR="00987174" w:rsidRPr="00816888">
        <w:rPr>
          <w:rFonts w:ascii="Helvetica" w:hAnsi="Helvetica"/>
          <w:color w:val="000000" w:themeColor="text1"/>
          <w:sz w:val="24"/>
          <w:szCs w:val="24"/>
        </w:rPr>
        <w:t>Environmental (Impact Assessment and Audit) Regulations. Legal Notice No 101. Government Printer, Nairobi. 2003.</w:t>
      </w:r>
    </w:p>
    <w:p w:rsidR="00987174" w:rsidRPr="00816888" w:rsidRDefault="00987174" w:rsidP="00F00DEA">
      <w:pPr>
        <w:tabs>
          <w:tab w:val="left" w:pos="90"/>
        </w:tabs>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lastRenderedPageBreak/>
        <w:t>GoK.The Constitution of Kenya, revised edition 2010, Government printer Nairobi. 2010.</w:t>
      </w:r>
    </w:p>
    <w:p w:rsidR="00387AF5" w:rsidRPr="00816888" w:rsidRDefault="00387AF5" w:rsidP="00F00DEA">
      <w:pPr>
        <w:spacing w:after="0"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br w:type="page"/>
      </w:r>
    </w:p>
    <w:p w:rsidR="00987174" w:rsidRPr="00816888" w:rsidRDefault="00375865" w:rsidP="00F00DEA">
      <w:pPr>
        <w:pStyle w:val="Heading2"/>
        <w:jc w:val="both"/>
        <w:rPr>
          <w:rFonts w:ascii="Helvetica" w:hAnsi="Helvetica"/>
          <w:sz w:val="24"/>
          <w:szCs w:val="24"/>
        </w:rPr>
      </w:pPr>
      <w:bookmarkStart w:id="109" w:name="_Toc467160220"/>
      <w:r>
        <w:rPr>
          <w:rFonts w:ascii="Helvetica" w:hAnsi="Helvetica"/>
          <w:sz w:val="24"/>
          <w:szCs w:val="24"/>
        </w:rPr>
        <w:lastRenderedPageBreak/>
        <w:t xml:space="preserve">TOPIC </w:t>
      </w:r>
      <w:r w:rsidR="004165E4" w:rsidRPr="00816888">
        <w:rPr>
          <w:rFonts w:ascii="Helvetica" w:hAnsi="Helvetica"/>
          <w:sz w:val="24"/>
          <w:szCs w:val="24"/>
        </w:rPr>
        <w:t>3.4</w:t>
      </w:r>
      <w:r w:rsidR="002E3157" w:rsidRPr="00816888">
        <w:rPr>
          <w:rFonts w:ascii="Helvetica" w:hAnsi="Helvetica"/>
          <w:sz w:val="24"/>
          <w:szCs w:val="24"/>
        </w:rPr>
        <w:t>:</w:t>
      </w:r>
      <w:r w:rsidR="00987174" w:rsidRPr="00816888">
        <w:rPr>
          <w:rFonts w:ascii="Helvetica" w:hAnsi="Helvetica"/>
          <w:sz w:val="24"/>
          <w:szCs w:val="24"/>
        </w:rPr>
        <w:t xml:space="preserve">  SOCIAL IMPACT ASSESSMENT (SIA)</w:t>
      </w:r>
      <w:bookmarkEnd w:id="109"/>
    </w:p>
    <w:p w:rsidR="00987174" w:rsidRPr="00816888" w:rsidRDefault="004165E4" w:rsidP="00F00DEA">
      <w:pPr>
        <w:pStyle w:val="Heading3"/>
        <w:spacing w:after="240" w:line="240" w:lineRule="auto"/>
        <w:jc w:val="both"/>
        <w:rPr>
          <w:rFonts w:ascii="Helvetica" w:hAnsi="Helvetica"/>
          <w:sz w:val="24"/>
          <w:szCs w:val="24"/>
        </w:rPr>
      </w:pPr>
      <w:bookmarkStart w:id="110" w:name="_Toc467160221"/>
      <w:r w:rsidRPr="00816888">
        <w:rPr>
          <w:rFonts w:ascii="Helvetica" w:hAnsi="Helvetica"/>
          <w:sz w:val="24"/>
          <w:szCs w:val="24"/>
        </w:rPr>
        <w:t xml:space="preserve">3.4.1 </w:t>
      </w:r>
      <w:r w:rsidR="00987174" w:rsidRPr="00816888">
        <w:rPr>
          <w:rFonts w:ascii="Helvetica" w:hAnsi="Helvetica"/>
          <w:sz w:val="24"/>
          <w:szCs w:val="24"/>
        </w:rPr>
        <w:t>Learning Objectives</w:t>
      </w:r>
      <w:bookmarkEnd w:id="110"/>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By the end of this topic, the participant will be able to:</w:t>
      </w:r>
    </w:p>
    <w:p w:rsidR="00987174" w:rsidRPr="00816888" w:rsidRDefault="00987174" w:rsidP="00F00DEA">
      <w:pPr>
        <w:spacing w:after="0" w:line="240" w:lineRule="auto"/>
        <w:jc w:val="both"/>
        <w:rPr>
          <w:rFonts w:ascii="Helvetica" w:hAnsi="Helvetica"/>
          <w:color w:val="000000" w:themeColor="text1"/>
          <w:sz w:val="24"/>
          <w:szCs w:val="24"/>
        </w:rPr>
      </w:pPr>
    </w:p>
    <w:p w:rsidR="00987174" w:rsidRPr="00816888" w:rsidRDefault="00987174" w:rsidP="00F00DEA">
      <w:pPr>
        <w:pStyle w:val="ListParagraph"/>
        <w:numPr>
          <w:ilvl w:val="0"/>
          <w:numId w:val="253"/>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 Explain the link between EIA/EA/SIA</w:t>
      </w:r>
    </w:p>
    <w:p w:rsidR="00987174" w:rsidRPr="00816888" w:rsidRDefault="00987174" w:rsidP="00F00DEA">
      <w:pPr>
        <w:pStyle w:val="ListParagraph"/>
        <w:numPr>
          <w:ilvl w:val="0"/>
          <w:numId w:val="253"/>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 Discuss SIA in project management</w:t>
      </w:r>
    </w:p>
    <w:p w:rsidR="00987174" w:rsidRPr="00816888" w:rsidRDefault="00987174" w:rsidP="00F00DEA">
      <w:pPr>
        <w:pStyle w:val="ListParagraph"/>
        <w:numPr>
          <w:ilvl w:val="0"/>
          <w:numId w:val="253"/>
        </w:numPr>
        <w:tabs>
          <w:tab w:val="left" w:pos="90"/>
        </w:tabs>
        <w:spacing w:after="0" w:line="240" w:lineRule="auto"/>
        <w:jc w:val="both"/>
        <w:rPr>
          <w:rFonts w:ascii="Helvetica" w:hAnsi="Helvetica"/>
          <w:b/>
          <w:color w:val="000000" w:themeColor="text1"/>
          <w:sz w:val="24"/>
          <w:szCs w:val="24"/>
        </w:rPr>
      </w:pPr>
      <w:r w:rsidRPr="00816888">
        <w:rPr>
          <w:rFonts w:ascii="Helvetica" w:hAnsi="Helvetica"/>
          <w:color w:val="000000" w:themeColor="text1"/>
          <w:sz w:val="24"/>
          <w:szCs w:val="24"/>
        </w:rPr>
        <w:t>Come up with a case study on SIA</w:t>
      </w:r>
    </w:p>
    <w:p w:rsidR="002E3157" w:rsidRPr="00816888" w:rsidRDefault="002E3157" w:rsidP="00F00DEA">
      <w:pPr>
        <w:spacing w:line="240" w:lineRule="auto"/>
        <w:jc w:val="both"/>
        <w:rPr>
          <w:rFonts w:ascii="Helvetica" w:hAnsi="Helvetica"/>
          <w:b/>
          <w:color w:val="000000" w:themeColor="text1"/>
          <w:sz w:val="24"/>
          <w:szCs w:val="24"/>
        </w:rPr>
      </w:pPr>
    </w:p>
    <w:p w:rsidR="00987174" w:rsidRPr="00816888" w:rsidRDefault="004165E4" w:rsidP="00F00DEA">
      <w:pPr>
        <w:pStyle w:val="Heading3"/>
        <w:spacing w:after="240" w:line="240" w:lineRule="auto"/>
        <w:jc w:val="both"/>
        <w:rPr>
          <w:rFonts w:ascii="Helvetica" w:hAnsi="Helvetica"/>
          <w:sz w:val="24"/>
          <w:szCs w:val="24"/>
        </w:rPr>
      </w:pPr>
      <w:bookmarkStart w:id="111" w:name="_Toc467160222"/>
      <w:r w:rsidRPr="00816888">
        <w:rPr>
          <w:rFonts w:ascii="Helvetica" w:hAnsi="Helvetica"/>
          <w:sz w:val="24"/>
          <w:szCs w:val="24"/>
        </w:rPr>
        <w:t xml:space="preserve">3.4.2 </w:t>
      </w:r>
      <w:r w:rsidR="00987174" w:rsidRPr="00816888">
        <w:rPr>
          <w:rFonts w:ascii="Helvetica" w:hAnsi="Helvetica"/>
          <w:sz w:val="24"/>
          <w:szCs w:val="24"/>
        </w:rPr>
        <w:t>Introduction</w:t>
      </w:r>
      <w:bookmarkEnd w:id="111"/>
    </w:p>
    <w:p w:rsidR="00987174" w:rsidRPr="00816888" w:rsidRDefault="00987174" w:rsidP="00F00DEA">
      <w:pPr>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By ‘social impacts’ we mean the consequences to human population of any public or private actions-that alter the ways in which people live, work,  play and relate to one another, organize to meet their needs and generally cope as members of society. The term also includes cultural impacts involving changes to the norms, values, and beliefs that guide and rationalize their cognition of themselves and their society. </w:t>
      </w:r>
    </w:p>
    <w:p w:rsidR="00987174" w:rsidRPr="00816888" w:rsidRDefault="0098717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We define social impact assessment in terms of efforts to assess or estimate, in advance, the social consequences that are likely to follow from specific policy actions (including programmes, and the adoption of new policies and specific government actions (including buildings, large projects and leasing large tracks of land for resource extraction). </w:t>
      </w:r>
    </w:p>
    <w:p w:rsidR="00987174" w:rsidRPr="00816888" w:rsidRDefault="0098717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 central requirement of NEMA is that before any agency or individual take any action, affecting the quality of the human environment, the same must first prepare EIS. Preparing an EIA requires the integrated use of the social sciences.  The social science components of EIA’s are called social or socio-economic impact assessments, or simply SIA.</w:t>
      </w:r>
    </w:p>
    <w:p w:rsidR="00987174" w:rsidRPr="00816888" w:rsidRDefault="004165E4" w:rsidP="00F00DEA">
      <w:pPr>
        <w:pStyle w:val="Heading3"/>
        <w:spacing w:after="240" w:line="240" w:lineRule="auto"/>
        <w:jc w:val="both"/>
        <w:rPr>
          <w:rFonts w:ascii="Helvetica" w:hAnsi="Helvetica"/>
          <w:sz w:val="24"/>
          <w:szCs w:val="24"/>
        </w:rPr>
      </w:pPr>
      <w:bookmarkStart w:id="112" w:name="_Toc467160223"/>
      <w:r w:rsidRPr="00816888">
        <w:rPr>
          <w:rFonts w:ascii="Helvetica" w:hAnsi="Helvetica"/>
          <w:sz w:val="24"/>
          <w:szCs w:val="24"/>
        </w:rPr>
        <w:t xml:space="preserve">3.4.3 </w:t>
      </w:r>
      <w:r w:rsidR="00987174" w:rsidRPr="00816888">
        <w:rPr>
          <w:rFonts w:ascii="Helvetica" w:hAnsi="Helvetica"/>
          <w:sz w:val="24"/>
          <w:szCs w:val="24"/>
        </w:rPr>
        <w:t>Link between EIA/EA and SIA</w:t>
      </w:r>
      <w:bookmarkEnd w:id="112"/>
    </w:p>
    <w:p w:rsidR="00987174" w:rsidRPr="00816888" w:rsidRDefault="00987174" w:rsidP="00F00DEA">
      <w:pPr>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link between the above mentioned, resemble bio-physical impacts in several ways:</w:t>
      </w:r>
    </w:p>
    <w:p w:rsidR="00987174" w:rsidRPr="00816888" w:rsidRDefault="00987174" w:rsidP="00F00DEA">
      <w:pPr>
        <w:pStyle w:val="ListParagraph"/>
        <w:numPr>
          <w:ilvl w:val="0"/>
          <w:numId w:val="172"/>
        </w:numPr>
        <w:spacing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Social and biophysical impacts can vary in desirability, ranging from the desirable to the adverse.</w:t>
      </w:r>
    </w:p>
    <w:p w:rsidR="00987174" w:rsidRPr="00816888" w:rsidRDefault="00987174" w:rsidP="00F00DEA">
      <w:pPr>
        <w:pStyle w:val="ListParagraph"/>
        <w:numPr>
          <w:ilvl w:val="0"/>
          <w:numId w:val="172"/>
        </w:numPr>
        <w:spacing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They also vary in scale – the question of whether s facility will create 50 or 1000 jobs, for example, or will have a potential to spill 50 or 1000 gallons of toxic waste. </w:t>
      </w:r>
    </w:p>
    <w:p w:rsidR="00987174" w:rsidRPr="00816888" w:rsidRDefault="00987174" w:rsidP="00F00DEA">
      <w:pPr>
        <w:pStyle w:val="ListParagraph"/>
        <w:numPr>
          <w:ilvl w:val="0"/>
          <w:numId w:val="172"/>
        </w:numPr>
        <w:spacing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Another consideration involves the extent of duration of impacts in time and space. Like bio-physical impacts, some social can be of short duration, while others can last a lifetime; and some communities “return to normal” quite quickly once the source of disruption is removed, while others do not.</w:t>
      </w:r>
    </w:p>
    <w:p w:rsidR="00987174" w:rsidRPr="00816888" w:rsidRDefault="00987174" w:rsidP="00F00DEA">
      <w:pPr>
        <w:pStyle w:val="ListParagraph"/>
        <w:numPr>
          <w:ilvl w:val="0"/>
          <w:numId w:val="172"/>
        </w:numPr>
        <w:spacing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Social impacts can also vary in intensity or severity, a dimension that is defined differently in different project settings, just as an objective biophysical impact (</w:t>
      </w:r>
      <w:r w:rsidR="007A273F" w:rsidRPr="00816888">
        <w:rPr>
          <w:rFonts w:ascii="Helvetica" w:hAnsi="Helvetica" w:cs="Times New Roman"/>
          <w:i/>
          <w:color w:val="000000" w:themeColor="text1"/>
          <w:sz w:val="24"/>
          <w:szCs w:val="24"/>
        </w:rPr>
        <w:t>e.</w:t>
      </w:r>
      <w:r w:rsidR="007A273F" w:rsidRPr="00816888">
        <w:rPr>
          <w:rFonts w:ascii="Helvetica" w:hAnsi="Helvetica" w:cs="Times New Roman"/>
          <w:color w:val="000000" w:themeColor="text1"/>
          <w:sz w:val="24"/>
          <w:szCs w:val="24"/>
        </w:rPr>
        <w:t>g.</w:t>
      </w:r>
      <w:r w:rsidRPr="00816888">
        <w:rPr>
          <w:rFonts w:ascii="Helvetica" w:hAnsi="Helvetica" w:cs="Times New Roman"/>
          <w:color w:val="000000" w:themeColor="text1"/>
          <w:sz w:val="24"/>
          <w:szCs w:val="24"/>
        </w:rPr>
        <w:t xml:space="preserve"> Predicted loss of lions) might have a minor effect on one location (In Nairobi National Park).</w:t>
      </w:r>
    </w:p>
    <w:p w:rsidR="00987174" w:rsidRPr="00816888" w:rsidRDefault="00987174" w:rsidP="00F00DEA">
      <w:pPr>
        <w:pStyle w:val="ListParagraph"/>
        <w:numPr>
          <w:ilvl w:val="0"/>
          <w:numId w:val="172"/>
        </w:numPr>
        <w:spacing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lastRenderedPageBreak/>
        <w:t>Similarly, there are differences in the degree to which both type of impacts are likely to be cumulative, at one extreme, or mutually counter-balancing, at the other.</w:t>
      </w:r>
    </w:p>
    <w:p w:rsidR="00987174" w:rsidRPr="00816888" w:rsidRDefault="0098717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It is important to consider the social equity or distribution impacts across different populations. Just as the biological sections of EIS devote particular attention to threatened or endangered plant and wildlife species, the socio-economic sections of the EIS must devote particular attention to the vulnerable segments of the human population. Examples include the </w:t>
      </w:r>
      <w:r w:rsidR="00DB2A17">
        <w:rPr>
          <w:rFonts w:ascii="Helvetica" w:hAnsi="Helvetica"/>
          <w:color w:val="000000" w:themeColor="text1"/>
          <w:sz w:val="24"/>
          <w:szCs w:val="24"/>
        </w:rPr>
        <w:t>poor, the elderly, adolescents,</w:t>
      </w:r>
      <w:r w:rsidRPr="00816888">
        <w:rPr>
          <w:rFonts w:ascii="Helvetica" w:hAnsi="Helvetica"/>
          <w:color w:val="000000" w:themeColor="text1"/>
          <w:sz w:val="24"/>
          <w:szCs w:val="24"/>
        </w:rPr>
        <w:t xml:space="preserve"> the unemployed and women; members of the minority and /or other groups that are racially, ethnically, or culturally distinctive; or occupational, cultural, political, or value-based groups for whom a given community, region, or use of the biophysical environment is particularly important. </w:t>
      </w:r>
    </w:p>
    <w:p w:rsidR="00987174" w:rsidRPr="00816888" w:rsidRDefault="00987174" w:rsidP="00F00DEA">
      <w:pPr>
        <w:spacing w:line="240" w:lineRule="auto"/>
        <w:jc w:val="both"/>
        <w:rPr>
          <w:rFonts w:ascii="Helvetica" w:hAnsi="Helvetica"/>
          <w:color w:val="000000" w:themeColor="text1"/>
          <w:sz w:val="24"/>
          <w:szCs w:val="24"/>
          <w:shd w:val="clear" w:color="auto" w:fill="FFFFFF"/>
        </w:rPr>
      </w:pPr>
      <w:r w:rsidRPr="00816888">
        <w:rPr>
          <w:rFonts w:ascii="Helvetica" w:hAnsi="Helvetica"/>
          <w:color w:val="000000" w:themeColor="text1"/>
          <w:sz w:val="24"/>
          <w:szCs w:val="24"/>
          <w:shd w:val="clear" w:color="auto" w:fill="FFFFFF"/>
        </w:rPr>
        <w:t>In addition to the types of disturbances that can affect other species, humans are affected by changes in the distinctly human environment, including those associated with the phenomenon known as the social construction of reality. Persons not familiar with the social sciences are often tempted to treat social constructions as mere perceptions or emotions, to be distinguished from reality. Such a separation is not so easy to accomplish. We are careful to point out that the social construction of reality is characteristic of all social groups, including the agencies that are attempting to implement changes as well as the communities that are affected.</w:t>
      </w:r>
    </w:p>
    <w:p w:rsidR="00987174" w:rsidRPr="00816888" w:rsidRDefault="00987174" w:rsidP="00F00DEA">
      <w:pPr>
        <w:spacing w:after="0" w:line="240" w:lineRule="auto"/>
        <w:jc w:val="both"/>
        <w:rPr>
          <w:rFonts w:ascii="Helvetica" w:eastAsia="Times New Roman" w:hAnsi="Helvetica"/>
          <w:color w:val="000000" w:themeColor="text1"/>
          <w:sz w:val="24"/>
          <w:szCs w:val="24"/>
          <w:shd w:val="clear" w:color="auto" w:fill="FFFFFF"/>
        </w:rPr>
      </w:pPr>
      <w:r w:rsidRPr="00816888">
        <w:rPr>
          <w:rFonts w:ascii="Helvetica" w:eastAsia="Times New Roman" w:hAnsi="Helvetica"/>
          <w:color w:val="000000" w:themeColor="text1"/>
          <w:sz w:val="24"/>
          <w:szCs w:val="24"/>
          <w:shd w:val="clear" w:color="auto" w:fill="FFFFFF"/>
        </w:rPr>
        <w:t>In the case of proposed actions that involve controversy, attitudes and perceptions toward a proposed policy change are one of the variables that must be considered in determining the significance of impacts. During controversies, participants are often tempted to dismiss the concerns of others as being merely imagined or perceived.</w:t>
      </w:r>
    </w:p>
    <w:p w:rsidR="00987174" w:rsidRPr="00816888" w:rsidRDefault="00987174" w:rsidP="00F00DEA">
      <w:pPr>
        <w:spacing w:after="0"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br/>
      </w:r>
      <w:r w:rsidRPr="00816888">
        <w:rPr>
          <w:rFonts w:ascii="Helvetica" w:eastAsia="Times New Roman" w:hAnsi="Helvetica"/>
          <w:color w:val="000000" w:themeColor="text1"/>
          <w:sz w:val="24"/>
          <w:szCs w:val="24"/>
          <w:shd w:val="clear" w:color="auto" w:fill="FFFFFF"/>
        </w:rPr>
        <w:t>There are two important factual reasons not to omit such concerns from SIA's and EIS's, regardless of whether the views are widely accepted internally or come from an agency's critics. First, positions taken by all sides in a given controversy are likely to be shaped by (differing) perceptions of the policy or project, and the decision to accept one set of perceptions while excluding another, may not be scientifically defensible. Second, if the agency asserts that its critics are "emotional" or "misinformed," for example, it is guaranteed to raise the level of hostility between itself and community members and will stand in the way of a successful resolution of the problem.</w:t>
      </w:r>
      <w:r w:rsidRPr="00816888">
        <w:rPr>
          <w:rFonts w:ascii="Helvetica" w:eastAsia="Times New Roman" w:hAnsi="Helvetica"/>
          <w:color w:val="000000" w:themeColor="text1"/>
          <w:sz w:val="24"/>
          <w:szCs w:val="24"/>
        </w:rPr>
        <w:t> </w:t>
      </w:r>
    </w:p>
    <w:p w:rsidR="00987174" w:rsidRPr="00816888" w:rsidRDefault="00987174" w:rsidP="00F00DEA">
      <w:pPr>
        <w:spacing w:after="0" w:line="240" w:lineRule="auto"/>
        <w:jc w:val="both"/>
        <w:rPr>
          <w:rFonts w:ascii="Helvetica" w:eastAsia="Times New Roman" w:hAnsi="Helvetica"/>
          <w:color w:val="000000" w:themeColor="text1"/>
          <w:sz w:val="24"/>
          <w:szCs w:val="24"/>
          <w:shd w:val="clear" w:color="auto" w:fill="FFFFFF"/>
        </w:rPr>
      </w:pPr>
      <w:r w:rsidRPr="00816888">
        <w:rPr>
          <w:rFonts w:ascii="Helvetica" w:eastAsia="Times New Roman" w:hAnsi="Helvetica"/>
          <w:color w:val="000000" w:themeColor="text1"/>
          <w:sz w:val="24"/>
          <w:szCs w:val="24"/>
        </w:rPr>
        <w:br/>
      </w:r>
      <w:r w:rsidRPr="00816888">
        <w:rPr>
          <w:rFonts w:ascii="Helvetica" w:eastAsia="Times New Roman" w:hAnsi="Helvetica"/>
          <w:color w:val="000000" w:themeColor="text1"/>
          <w:sz w:val="24"/>
          <w:szCs w:val="24"/>
          <w:shd w:val="clear" w:color="auto" w:fill="FFFFFF"/>
        </w:rPr>
        <w:t>In summary, some of the most important aspects of social impacts, involve not the physical relocation of human populations, but the meanings, perceptions, or social significance of these changes.</w:t>
      </w:r>
    </w:p>
    <w:p w:rsidR="00987174" w:rsidRPr="00B4120C" w:rsidRDefault="004165E4" w:rsidP="00F00DEA">
      <w:pPr>
        <w:pStyle w:val="Heading3"/>
        <w:spacing w:after="240" w:line="240" w:lineRule="auto"/>
        <w:jc w:val="both"/>
        <w:rPr>
          <w:rFonts w:ascii="Helvetica" w:hAnsi="Helvetica"/>
          <w:sz w:val="24"/>
          <w:szCs w:val="24"/>
        </w:rPr>
      </w:pPr>
      <w:bookmarkStart w:id="113" w:name="_Toc467160224"/>
      <w:r w:rsidRPr="00B4120C">
        <w:rPr>
          <w:rFonts w:ascii="Helvetica" w:hAnsi="Helvetica"/>
          <w:sz w:val="24"/>
          <w:szCs w:val="24"/>
        </w:rPr>
        <w:t xml:space="preserve">3.4.4 </w:t>
      </w:r>
      <w:r w:rsidR="00987174" w:rsidRPr="00B4120C">
        <w:rPr>
          <w:rFonts w:ascii="Helvetica" w:hAnsi="Helvetica"/>
          <w:sz w:val="24"/>
          <w:szCs w:val="24"/>
        </w:rPr>
        <w:t>Link between Environmental Impact Assessment and Environmental Audit</w:t>
      </w:r>
      <w:bookmarkEnd w:id="113"/>
    </w:p>
    <w:p w:rsidR="00987174" w:rsidRPr="00816888" w:rsidRDefault="00987174" w:rsidP="00F00DEA">
      <w:pPr>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Environmental auditing should not be confused with environmental impact assessment (EIA). Both environmental auditing and EIA are environmental management tools, and both share some terminology including: impact, effect, and significant but there are some important differences between the two.</w:t>
      </w: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 Environmental impact assessment is an anticip</w:t>
      </w:r>
      <w:r w:rsidR="005E5046" w:rsidRPr="00816888">
        <w:rPr>
          <w:rFonts w:ascii="Helvetica" w:hAnsi="Helvetica"/>
          <w:color w:val="000000" w:themeColor="text1"/>
          <w:sz w:val="24"/>
          <w:szCs w:val="24"/>
        </w:rPr>
        <w:t xml:space="preserve">atory tool, </w:t>
      </w:r>
      <w:r w:rsidRPr="00816888">
        <w:rPr>
          <w:rFonts w:ascii="Helvetica" w:hAnsi="Helvetica"/>
          <w:color w:val="000000" w:themeColor="text1"/>
          <w:sz w:val="24"/>
          <w:szCs w:val="24"/>
        </w:rPr>
        <w:t xml:space="preserve">takes place before an action is carried out (ex ante). EIA therefore attempts to predict the impact on the </w:t>
      </w:r>
      <w:r w:rsidRPr="00816888">
        <w:rPr>
          <w:rFonts w:ascii="Helvetica" w:hAnsi="Helvetica"/>
          <w:color w:val="000000" w:themeColor="text1"/>
          <w:sz w:val="24"/>
          <w:szCs w:val="24"/>
        </w:rPr>
        <w:lastRenderedPageBreak/>
        <w:t>envir</w:t>
      </w:r>
      <w:r w:rsidR="005E5046" w:rsidRPr="00816888">
        <w:rPr>
          <w:rFonts w:ascii="Helvetica" w:hAnsi="Helvetica"/>
          <w:color w:val="000000" w:themeColor="text1"/>
          <w:sz w:val="24"/>
          <w:szCs w:val="24"/>
        </w:rPr>
        <w:t xml:space="preserve">onment of a future action, and </w:t>
      </w:r>
      <w:r w:rsidRPr="00816888">
        <w:rPr>
          <w:rFonts w:ascii="Helvetica" w:hAnsi="Helvetica"/>
          <w:color w:val="000000" w:themeColor="text1"/>
          <w:sz w:val="24"/>
          <w:szCs w:val="24"/>
        </w:rPr>
        <w:t xml:space="preserve">provide this information to those who make the decision on whether the project should be authorised. EIA is also a legally mandated tool for many projects in most countries. </w:t>
      </w: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Environmental auditing is carried out when a development is already in place, and is used to check on existing practices, assessing the environmental effects of current activities (ex post). Environmental auditing therefore provides a “snap-shot” of looking at what is happening at that point in time in an organisation. </w:t>
      </w:r>
    </w:p>
    <w:p w:rsidR="00987174" w:rsidRPr="00816888" w:rsidRDefault="00987174" w:rsidP="00F00DEA">
      <w:pPr>
        <w:pStyle w:val="ListParagraph"/>
        <w:spacing w:after="0" w:line="240" w:lineRule="auto"/>
        <w:ind w:left="398"/>
        <w:jc w:val="both"/>
        <w:rPr>
          <w:rFonts w:ascii="Helvetica" w:hAnsi="Helvetica" w:cs="Times New Roman"/>
          <w:color w:val="000000" w:themeColor="text1"/>
          <w:sz w:val="24"/>
          <w:szCs w:val="24"/>
        </w:rPr>
      </w:pP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Environmental auditing means different things to different people. Environmental auditing is often used as a generic term covering a variety of management practices used to evaluate a company’s environmental performance. Strictly, it refers to checking systems and procedures against standards or regulations, but it is often used to cover the gathering and evaluation of any data with environmental relevance – this should actually be termed an environmental review.</w:t>
      </w:r>
    </w:p>
    <w:p w:rsidR="00987174" w:rsidRPr="00816888" w:rsidRDefault="00987174" w:rsidP="00F00DEA">
      <w:pPr>
        <w:pStyle w:val="ListParagraph"/>
        <w:spacing w:after="0" w:line="240" w:lineRule="auto"/>
        <w:ind w:left="398"/>
        <w:jc w:val="both"/>
        <w:rPr>
          <w:rFonts w:ascii="Helvetica" w:hAnsi="Helvetica" w:cs="Times New Roman"/>
          <w:color w:val="000000" w:themeColor="text1"/>
          <w:sz w:val="24"/>
          <w:szCs w:val="24"/>
        </w:rPr>
      </w:pP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Irrespective of the process that is actually being undertaken, some organisations prefer not to use the term “audit”. In some cases, therefore, an organisation may call the procedure of measuring environmental performance against set criteria an environmental review, an environmental assessment, or another term used specifically for their own purposes (by now, you should be able to distinguish between these terms, and be able to determine which is which).</w:t>
      </w:r>
    </w:p>
    <w:p w:rsidR="00987174" w:rsidRPr="00816888" w:rsidRDefault="00987174" w:rsidP="00F00DEA">
      <w:pPr>
        <w:pStyle w:val="ListParagraph"/>
        <w:spacing w:after="0" w:line="240" w:lineRule="auto"/>
        <w:ind w:left="398"/>
        <w:jc w:val="both"/>
        <w:rPr>
          <w:rFonts w:ascii="Helvetica" w:hAnsi="Helvetica" w:cs="Times New Roman"/>
          <w:color w:val="000000" w:themeColor="text1"/>
          <w:sz w:val="24"/>
          <w:szCs w:val="24"/>
        </w:rPr>
      </w:pP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In addition, the term “audit‟, coming from the financial sector, may suggest that financial audits (whose result typically is the Annual Report) and environmental audits are very similar.</w:t>
      </w:r>
    </w:p>
    <w:p w:rsidR="00987174" w:rsidRPr="00816888" w:rsidRDefault="00987174" w:rsidP="00F00DEA">
      <w:pPr>
        <w:spacing w:after="0" w:line="240" w:lineRule="auto"/>
        <w:jc w:val="both"/>
        <w:rPr>
          <w:rFonts w:ascii="Helvetica" w:eastAsia="Times New Roman" w:hAnsi="Helvetica"/>
          <w:color w:val="000000" w:themeColor="text1"/>
          <w:sz w:val="24"/>
          <w:szCs w:val="24"/>
          <w:shd w:val="clear" w:color="auto" w:fill="FFFFFF"/>
        </w:rPr>
      </w:pPr>
    </w:p>
    <w:p w:rsidR="00B4120C" w:rsidRDefault="004165E4" w:rsidP="00F00DEA">
      <w:pPr>
        <w:spacing w:line="240" w:lineRule="auto"/>
        <w:jc w:val="both"/>
        <w:rPr>
          <w:rFonts w:ascii="Helvetica" w:eastAsia="Times New Roman" w:hAnsi="Helvetica"/>
          <w:b/>
          <w:bCs/>
          <w:color w:val="4F81BD"/>
          <w:sz w:val="24"/>
          <w:szCs w:val="24"/>
        </w:rPr>
      </w:pPr>
      <w:r w:rsidRPr="00B4120C">
        <w:rPr>
          <w:rFonts w:ascii="Helvetica" w:eastAsia="Times New Roman" w:hAnsi="Helvetica"/>
          <w:b/>
          <w:bCs/>
          <w:color w:val="4F81BD"/>
          <w:sz w:val="24"/>
          <w:szCs w:val="24"/>
        </w:rPr>
        <w:t xml:space="preserve">3.4.5 </w:t>
      </w:r>
      <w:r w:rsidR="00987174" w:rsidRPr="00B4120C">
        <w:rPr>
          <w:rFonts w:ascii="Helvetica" w:eastAsia="Times New Roman" w:hAnsi="Helvetica"/>
          <w:b/>
          <w:bCs/>
          <w:color w:val="4F81BD"/>
          <w:sz w:val="24"/>
          <w:szCs w:val="24"/>
        </w:rPr>
        <w:t>SIA in Project Management</w:t>
      </w:r>
    </w:p>
    <w:p w:rsidR="00987174" w:rsidRPr="00816888" w:rsidRDefault="00987174" w:rsidP="00F00DEA">
      <w:pPr>
        <w:spacing w:line="240" w:lineRule="auto"/>
        <w:jc w:val="both"/>
        <w:rPr>
          <w:rFonts w:ascii="Helvetica" w:hAnsi="Helvetica"/>
          <w:b/>
          <w:color w:val="000000" w:themeColor="text1"/>
          <w:sz w:val="24"/>
          <w:szCs w:val="24"/>
        </w:rPr>
      </w:pPr>
      <w:r w:rsidRPr="00816888">
        <w:rPr>
          <w:rFonts w:ascii="Helvetica" w:hAnsi="Helvetica"/>
          <w:color w:val="000000" w:themeColor="text1"/>
          <w:sz w:val="24"/>
          <w:szCs w:val="24"/>
          <w:shd w:val="clear" w:color="auto" w:fill="FFFFFF"/>
        </w:rPr>
        <w:t>All projects and policies go through a series of steps or stages, starting with initial planning, then implementation and construction, carrying through to operation and maintenance. At some point the project might be abandoned or decommissioned, or official policy could change. Social impacts will be different for each stage. Scoping of issues prior to analysis may lead the assessor to focus only on one stage. For example, one community might be concerned about public r</w:t>
      </w:r>
      <w:r w:rsidR="00D23133">
        <w:rPr>
          <w:rFonts w:ascii="Helvetica" w:hAnsi="Helvetica"/>
          <w:color w:val="000000" w:themeColor="text1"/>
          <w:sz w:val="24"/>
          <w:szCs w:val="24"/>
          <w:shd w:val="clear" w:color="auto" w:fill="FFFFFF"/>
        </w:rPr>
        <w:t>eaction resulting from initial s</w:t>
      </w:r>
      <w:r w:rsidRPr="00816888">
        <w:rPr>
          <w:rFonts w:ascii="Helvetica" w:hAnsi="Helvetica"/>
          <w:color w:val="000000" w:themeColor="text1"/>
          <w:sz w:val="24"/>
          <w:szCs w:val="24"/>
          <w:shd w:val="clear" w:color="auto" w:fill="FFFFFF"/>
        </w:rPr>
        <w:t xml:space="preserve">iting of a hazardous waste disposal facility; another with the construction aspects of reservoirs; and a third might be faced with a change in the designation of adjacent public land from timber production to wilderness use. The specific stage in life of the project or policy is an important factor in determining effects. Not all social impacts will occur at each stage. </w:t>
      </w:r>
    </w:p>
    <w:p w:rsidR="00FD235B" w:rsidRPr="00FD235B" w:rsidRDefault="00987174" w:rsidP="00FD235B">
      <w:pPr>
        <w:pStyle w:val="ListParagraph"/>
        <w:numPr>
          <w:ilvl w:val="1"/>
          <w:numId w:val="193"/>
        </w:numPr>
        <w:spacing w:line="240" w:lineRule="auto"/>
        <w:rPr>
          <w:rFonts w:ascii="Helvetica" w:hAnsi="Helvetica"/>
          <w:color w:val="000000" w:themeColor="text1"/>
          <w:sz w:val="24"/>
          <w:szCs w:val="24"/>
          <w:shd w:val="clear" w:color="auto" w:fill="FFFFFF"/>
        </w:rPr>
      </w:pPr>
      <w:r w:rsidRPr="00FD235B">
        <w:rPr>
          <w:rFonts w:ascii="Helvetica" w:hAnsi="Helvetica"/>
          <w:b/>
          <w:bCs/>
          <w:color w:val="000000" w:themeColor="text1"/>
          <w:sz w:val="24"/>
          <w:szCs w:val="24"/>
        </w:rPr>
        <w:t>Planning/Policy Development</w:t>
      </w:r>
    </w:p>
    <w:p w:rsidR="00987174" w:rsidRPr="00FD235B" w:rsidRDefault="00987174" w:rsidP="00FD235B">
      <w:pPr>
        <w:spacing w:line="240" w:lineRule="auto"/>
        <w:ind w:left="90"/>
        <w:jc w:val="both"/>
        <w:rPr>
          <w:rFonts w:ascii="Helvetica" w:hAnsi="Helvetica"/>
          <w:color w:val="000000" w:themeColor="text1"/>
          <w:sz w:val="24"/>
          <w:szCs w:val="24"/>
          <w:shd w:val="clear" w:color="auto" w:fill="FFFFFF"/>
        </w:rPr>
      </w:pPr>
      <w:r w:rsidRPr="00FD235B">
        <w:rPr>
          <w:rFonts w:ascii="Helvetica" w:hAnsi="Helvetica"/>
          <w:color w:val="000000" w:themeColor="text1"/>
          <w:sz w:val="24"/>
          <w:szCs w:val="24"/>
          <w:shd w:val="clear" w:color="auto" w:fill="FFFFFF"/>
        </w:rPr>
        <w:t>Planning/policy development refers to all activity that takes place from the time a project or policy is conceived to the point of construction activity or policy implementation. Examples include project design, revision, public comment, licensing, the evaluating of alternatives, and the deci</w:t>
      </w:r>
      <w:r w:rsidR="00FD235B">
        <w:rPr>
          <w:rFonts w:ascii="Helvetica" w:hAnsi="Helvetica"/>
          <w:color w:val="000000" w:themeColor="text1"/>
          <w:sz w:val="24"/>
          <w:szCs w:val="24"/>
          <w:shd w:val="clear" w:color="auto" w:fill="FFFFFF"/>
        </w:rPr>
        <w:t>sion to go ahead. Social impacts</w:t>
      </w:r>
      <w:r w:rsidRPr="00FD235B">
        <w:rPr>
          <w:rFonts w:ascii="Helvetica" w:hAnsi="Helvetica"/>
          <w:color w:val="000000" w:themeColor="text1"/>
          <w:sz w:val="24"/>
          <w:szCs w:val="24"/>
          <w:shd w:val="clear" w:color="auto" w:fill="FFFFFF"/>
        </w:rPr>
        <w:t xml:space="preserve"> actually begin the day the action is proposed and can be measured from that point.</w:t>
      </w:r>
    </w:p>
    <w:p w:rsidR="00987174" w:rsidRPr="00816888" w:rsidRDefault="00987174" w:rsidP="00F00DEA">
      <w:pPr>
        <w:spacing w:line="240" w:lineRule="auto"/>
        <w:jc w:val="both"/>
        <w:rPr>
          <w:rFonts w:ascii="Helvetica" w:hAnsi="Helvetica"/>
          <w:color w:val="000000" w:themeColor="text1"/>
          <w:sz w:val="24"/>
          <w:szCs w:val="24"/>
          <w:shd w:val="clear" w:color="auto" w:fill="FFFFFF"/>
        </w:rPr>
      </w:pPr>
      <w:r w:rsidRPr="00816888">
        <w:rPr>
          <w:rFonts w:ascii="Helvetica" w:hAnsi="Helvetica"/>
          <w:color w:val="000000" w:themeColor="text1"/>
          <w:sz w:val="24"/>
          <w:szCs w:val="24"/>
        </w:rPr>
        <w:br/>
      </w:r>
      <w:r w:rsidRPr="00816888">
        <w:rPr>
          <w:rFonts w:ascii="Helvetica" w:hAnsi="Helvetica"/>
          <w:color w:val="000000" w:themeColor="text1"/>
          <w:sz w:val="24"/>
          <w:szCs w:val="24"/>
          <w:shd w:val="clear" w:color="auto" w:fill="FFFFFF"/>
        </w:rPr>
        <w:t xml:space="preserve">Social assessors must recognize the importance of local or national social </w:t>
      </w:r>
      <w:r w:rsidRPr="00816888">
        <w:rPr>
          <w:rFonts w:ascii="Helvetica" w:hAnsi="Helvetica"/>
          <w:color w:val="000000" w:themeColor="text1"/>
          <w:sz w:val="24"/>
          <w:szCs w:val="24"/>
          <w:shd w:val="clear" w:color="auto" w:fill="FFFFFF"/>
        </w:rPr>
        <w:lastRenderedPageBreak/>
        <w:t xml:space="preserve">constructions of reality, which begin during the earliest of the four stages-the planning/policy development stage. We often assume that no impacts will take place until Stage 2 (construction/implementation) begins on a project -through dirt-moving operations, for example, or the start-up of construction activities. However, real, measurable, and often significant effects on the human environment can begin to take place as soon as there are changes in social or economic conditions. From the time of the earliest announcement of a pending policy change or </w:t>
      </w:r>
      <w:r w:rsidR="007A273F" w:rsidRPr="00816888">
        <w:rPr>
          <w:rFonts w:ascii="Helvetica" w:hAnsi="Helvetica"/>
          <w:color w:val="000000" w:themeColor="text1"/>
          <w:sz w:val="24"/>
          <w:szCs w:val="24"/>
          <w:shd w:val="clear" w:color="auto" w:fill="FFFFFF"/>
        </w:rPr>
        <w:t>rumour</w:t>
      </w:r>
      <w:r w:rsidRPr="00816888">
        <w:rPr>
          <w:rFonts w:ascii="Helvetica" w:hAnsi="Helvetica"/>
          <w:color w:val="000000" w:themeColor="text1"/>
          <w:sz w:val="24"/>
          <w:szCs w:val="24"/>
          <w:shd w:val="clear" w:color="auto" w:fill="FFFFFF"/>
        </w:rPr>
        <w:t xml:space="preserve"> about a project, both hopes and hostilities can begin to mount; speculators can lock up potentially important properties, politicians can </w:t>
      </w:r>
      <w:r w:rsidR="00DF0A69" w:rsidRPr="00816888">
        <w:rPr>
          <w:rFonts w:ascii="Helvetica" w:hAnsi="Helvetica"/>
          <w:color w:val="000000" w:themeColor="text1"/>
          <w:sz w:val="24"/>
          <w:szCs w:val="24"/>
          <w:shd w:val="clear" w:color="auto" w:fill="FFFFFF"/>
        </w:rPr>
        <w:t>manoeuvre</w:t>
      </w:r>
      <w:r w:rsidRPr="00816888">
        <w:rPr>
          <w:rFonts w:ascii="Helvetica" w:hAnsi="Helvetica"/>
          <w:color w:val="000000" w:themeColor="text1"/>
          <w:sz w:val="24"/>
          <w:szCs w:val="24"/>
          <w:shd w:val="clear" w:color="auto" w:fill="FFFFFF"/>
        </w:rPr>
        <w:t xml:space="preserve"> for position, and interest groups can form or redirect their energies. These changes occur by merely introducing new information into a community or region.</w:t>
      </w:r>
    </w:p>
    <w:p w:rsidR="00FD235B" w:rsidRDefault="00987174" w:rsidP="00FD235B">
      <w:pPr>
        <w:pStyle w:val="ListParagraph"/>
        <w:numPr>
          <w:ilvl w:val="0"/>
          <w:numId w:val="144"/>
        </w:numPr>
        <w:spacing w:line="240" w:lineRule="auto"/>
        <w:jc w:val="both"/>
        <w:rPr>
          <w:rFonts w:ascii="Helvetica" w:hAnsi="Helvetica"/>
          <w:color w:val="000000" w:themeColor="text1"/>
          <w:sz w:val="24"/>
          <w:szCs w:val="24"/>
          <w:shd w:val="clear" w:color="auto" w:fill="FFFFFF"/>
        </w:rPr>
      </w:pPr>
      <w:r w:rsidRPr="00FD235B">
        <w:rPr>
          <w:rFonts w:ascii="Helvetica" w:hAnsi="Helvetica"/>
          <w:b/>
          <w:bCs/>
          <w:color w:val="000000" w:themeColor="text1"/>
          <w:sz w:val="24"/>
          <w:szCs w:val="24"/>
        </w:rPr>
        <w:t>Construction/Implementation</w:t>
      </w:r>
    </w:p>
    <w:p w:rsidR="00987174" w:rsidRPr="00FD235B" w:rsidRDefault="00987174" w:rsidP="00FD235B">
      <w:pPr>
        <w:spacing w:line="240" w:lineRule="auto"/>
        <w:jc w:val="both"/>
        <w:rPr>
          <w:rFonts w:ascii="Helvetica" w:hAnsi="Helvetica"/>
          <w:color w:val="000000" w:themeColor="text1"/>
          <w:sz w:val="24"/>
          <w:szCs w:val="24"/>
          <w:shd w:val="clear" w:color="auto" w:fill="FFFFFF"/>
        </w:rPr>
      </w:pPr>
      <w:r w:rsidRPr="00FD235B">
        <w:rPr>
          <w:rFonts w:ascii="Helvetica" w:hAnsi="Helvetica"/>
          <w:color w:val="000000" w:themeColor="text1"/>
          <w:sz w:val="24"/>
          <w:szCs w:val="24"/>
          <w:shd w:val="clear" w:color="auto" w:fill="FFFFFF"/>
        </w:rPr>
        <w:t xml:space="preserve">The construction/implementation stage begins when a decision is made to proceed, a permit is issued or a law or regulation takes place. For typical construction projects, this involves clearing land, building access roads, developing utilities, etc. Displacement and relocation of people, if necessary, occurs during this phase. Depending on the scale of the project, the </w:t>
      </w:r>
      <w:r w:rsidR="007A273F" w:rsidRPr="00FD235B">
        <w:rPr>
          <w:rFonts w:ascii="Helvetica" w:hAnsi="Helvetica"/>
          <w:color w:val="000000" w:themeColor="text1"/>
          <w:sz w:val="24"/>
          <w:szCs w:val="24"/>
          <w:shd w:val="clear" w:color="auto" w:fill="FFFFFF"/>
        </w:rPr>
        <w:t>build-up</w:t>
      </w:r>
      <w:r w:rsidRPr="00FD235B">
        <w:rPr>
          <w:rFonts w:ascii="Helvetica" w:hAnsi="Helvetica"/>
          <w:color w:val="000000" w:themeColor="text1"/>
          <w:sz w:val="24"/>
          <w:szCs w:val="24"/>
          <w:shd w:val="clear" w:color="auto" w:fill="FFFFFF"/>
        </w:rPr>
        <w:t xml:space="preserve"> of a migrant construction work force also may occur. If significant in-migration occurs, the new residents may create a strain on community infrastructure, as well as creating social stresses due to changing patterns of social interaction. Communities may have difficulties in responding to the increased demands on school, health facilities, housing and other social services. Further stresses may be created by resentments between newcomers and long-time residents, by sudden increases in the prices for housing and local services, and even by increased uncertainty about the future. When new policies are implemented, local economies and organizations may change, and old </w:t>
      </w:r>
      <w:r w:rsidR="007A273F" w:rsidRPr="00FD235B">
        <w:rPr>
          <w:rFonts w:ascii="Helvetica" w:hAnsi="Helvetica"/>
          <w:color w:val="000000" w:themeColor="text1"/>
          <w:sz w:val="24"/>
          <w:szCs w:val="24"/>
          <w:shd w:val="clear" w:color="auto" w:fill="FFFFFF"/>
        </w:rPr>
        <w:t>behaviour</w:t>
      </w:r>
      <w:r w:rsidRPr="00FD235B">
        <w:rPr>
          <w:rFonts w:ascii="Helvetica" w:hAnsi="Helvetica"/>
          <w:color w:val="000000" w:themeColor="text1"/>
          <w:sz w:val="24"/>
          <w:szCs w:val="24"/>
          <w:shd w:val="clear" w:color="auto" w:fill="FFFFFF"/>
        </w:rPr>
        <w:t xml:space="preserve"> are replaced with new ways of relating to the environment and its resources.</w:t>
      </w:r>
    </w:p>
    <w:p w:rsidR="00FD235B" w:rsidRPr="00FD235B" w:rsidRDefault="00987174" w:rsidP="00FD235B">
      <w:pPr>
        <w:pStyle w:val="ListParagraph"/>
        <w:numPr>
          <w:ilvl w:val="0"/>
          <w:numId w:val="249"/>
        </w:numPr>
        <w:spacing w:line="240" w:lineRule="auto"/>
        <w:jc w:val="both"/>
        <w:rPr>
          <w:rFonts w:ascii="Helvetica" w:hAnsi="Helvetica"/>
          <w:color w:val="000000" w:themeColor="text1"/>
          <w:sz w:val="24"/>
          <w:szCs w:val="24"/>
          <w:shd w:val="clear" w:color="auto" w:fill="FFFFFF"/>
        </w:rPr>
      </w:pPr>
      <w:r w:rsidRPr="00FD235B">
        <w:rPr>
          <w:rFonts w:ascii="Helvetica" w:hAnsi="Helvetica"/>
          <w:b/>
          <w:bCs/>
          <w:color w:val="000000" w:themeColor="text1"/>
          <w:sz w:val="24"/>
          <w:szCs w:val="24"/>
        </w:rPr>
        <w:t>Operation/Maintenance</w:t>
      </w:r>
    </w:p>
    <w:p w:rsidR="00987174" w:rsidRPr="00FD235B" w:rsidRDefault="00987174" w:rsidP="00FD235B">
      <w:pPr>
        <w:spacing w:line="240" w:lineRule="auto"/>
        <w:jc w:val="both"/>
        <w:rPr>
          <w:rFonts w:ascii="Helvetica" w:hAnsi="Helvetica"/>
          <w:color w:val="000000" w:themeColor="text1"/>
          <w:sz w:val="24"/>
          <w:szCs w:val="24"/>
          <w:shd w:val="clear" w:color="auto" w:fill="FFFFFF"/>
        </w:rPr>
      </w:pPr>
      <w:r w:rsidRPr="00FD235B">
        <w:rPr>
          <w:rFonts w:ascii="Helvetica" w:hAnsi="Helvetica"/>
          <w:color w:val="000000" w:themeColor="text1"/>
          <w:sz w:val="24"/>
          <w:szCs w:val="24"/>
          <w:shd w:val="clear" w:color="auto" w:fill="FFFFFF"/>
        </w:rPr>
        <w:t>The operation/maintenance stage occurs after the construction is complete or the policy is fully operational. In many cases, this stage will require fewer workers than the construction/implementation phase. If operations continue at a relatively stable level for an extended period of time, effects during this stage can often be the most beneficial of those at any stage. Communities seeking industrial development will often focus on this stage because of the long-term economic benefits that may follow from a development. It is also during this stage that the communities can adapt to new social and economic conditions, accommodation can</w:t>
      </w:r>
      <w:r w:rsidR="00DB2A17" w:rsidRPr="00FD235B">
        <w:rPr>
          <w:rFonts w:ascii="Helvetica" w:hAnsi="Helvetica"/>
          <w:color w:val="000000" w:themeColor="text1"/>
          <w:sz w:val="24"/>
          <w:szCs w:val="24"/>
          <w:shd w:val="clear" w:color="auto" w:fill="FFFFFF"/>
        </w:rPr>
        <w:t>’</w:t>
      </w:r>
      <w:r w:rsidRPr="00FD235B">
        <w:rPr>
          <w:rFonts w:ascii="Helvetica" w:hAnsi="Helvetica"/>
          <w:color w:val="000000" w:themeColor="text1"/>
          <w:sz w:val="24"/>
          <w:szCs w:val="24"/>
          <w:shd w:val="clear" w:color="auto" w:fill="FFFFFF"/>
        </w:rPr>
        <w:t>t take place, and the expectations of positive effects-such as stable population, a quality infrastructure, and employment opportunities-can be realized.</w:t>
      </w:r>
    </w:p>
    <w:p w:rsidR="00FD235B" w:rsidRPr="00FD235B" w:rsidRDefault="00987174" w:rsidP="00FD235B">
      <w:pPr>
        <w:pStyle w:val="ListParagraph"/>
        <w:numPr>
          <w:ilvl w:val="0"/>
          <w:numId w:val="249"/>
        </w:numPr>
        <w:spacing w:line="240" w:lineRule="auto"/>
        <w:jc w:val="both"/>
        <w:rPr>
          <w:rFonts w:ascii="Helvetica" w:hAnsi="Helvetica"/>
          <w:color w:val="000000" w:themeColor="text1"/>
          <w:sz w:val="24"/>
          <w:szCs w:val="24"/>
          <w:shd w:val="clear" w:color="auto" w:fill="FFFFFF"/>
        </w:rPr>
      </w:pPr>
      <w:r w:rsidRPr="00FD235B">
        <w:rPr>
          <w:rFonts w:ascii="Helvetica" w:hAnsi="Helvetica"/>
          <w:b/>
          <w:bCs/>
          <w:color w:val="000000" w:themeColor="text1"/>
          <w:sz w:val="24"/>
          <w:szCs w:val="24"/>
        </w:rPr>
        <w:t>Abandonment/Decommissioning</w:t>
      </w:r>
    </w:p>
    <w:p w:rsidR="00987174" w:rsidRPr="00FD235B" w:rsidRDefault="00987174" w:rsidP="00FD235B">
      <w:pPr>
        <w:spacing w:line="240" w:lineRule="auto"/>
        <w:jc w:val="both"/>
        <w:rPr>
          <w:rFonts w:ascii="Helvetica" w:hAnsi="Helvetica"/>
          <w:color w:val="000000" w:themeColor="text1"/>
          <w:sz w:val="24"/>
          <w:szCs w:val="24"/>
          <w:shd w:val="clear" w:color="auto" w:fill="FFFFFF"/>
        </w:rPr>
      </w:pPr>
      <w:r w:rsidRPr="00FD235B">
        <w:rPr>
          <w:rFonts w:ascii="Helvetica" w:hAnsi="Helvetica"/>
          <w:color w:val="000000" w:themeColor="text1"/>
          <w:sz w:val="24"/>
          <w:szCs w:val="24"/>
          <w:shd w:val="clear" w:color="auto" w:fill="FFFFFF"/>
        </w:rPr>
        <w:t xml:space="preserve">Abandonment/decommissioning begins when the proposal is made that the project or policy and associated activity will cease at some time in the future. As in the planning stage, the social impacts of decommissioning begin when the intent to close down is announced and the community or region must again adapt, but this time to the loss of the project or an adjustment to a policy change. Some-times this means the loss of the economic base as a business closes its doors. At other times, the disruptions to </w:t>
      </w:r>
      <w:r w:rsidRPr="00FD235B">
        <w:rPr>
          <w:rFonts w:ascii="Helvetica" w:hAnsi="Helvetica"/>
          <w:color w:val="000000" w:themeColor="text1"/>
          <w:sz w:val="24"/>
          <w:szCs w:val="24"/>
          <w:shd w:val="clear" w:color="auto" w:fill="FFFFFF"/>
        </w:rPr>
        <w:lastRenderedPageBreak/>
        <w:t>the local community may be lessened or at least altered if one type of worker is replaced by another, as in a case such as the Hanford Facility in Washington State, where nuclear production facilities have been closed down, but employment has actually increased as environmental clean</w:t>
      </w:r>
      <w:r w:rsidR="00DB2A17" w:rsidRPr="00FD235B">
        <w:rPr>
          <w:rFonts w:ascii="Helvetica" w:hAnsi="Helvetica"/>
          <w:color w:val="000000" w:themeColor="text1"/>
          <w:sz w:val="24"/>
          <w:szCs w:val="24"/>
          <w:shd w:val="clear" w:color="auto" w:fill="FFFFFF"/>
        </w:rPr>
        <w:t xml:space="preserve"> -</w:t>
      </w:r>
      <w:r w:rsidRPr="00FD235B">
        <w:rPr>
          <w:rFonts w:ascii="Helvetica" w:hAnsi="Helvetica"/>
          <w:color w:val="000000" w:themeColor="text1"/>
          <w:sz w:val="24"/>
          <w:szCs w:val="24"/>
          <w:shd w:val="clear" w:color="auto" w:fill="FFFFFF"/>
        </w:rPr>
        <w:t>up specialists have been hired to help deal with the contamination at the facility. In other cases, disruption may be exacerbated if the community is not only losing its present economic base, but has lost the capacity to return to a former economic base. Morgan City, Louisiana which had been the self-pro-claimed "shrimp capital of the world" in the 1950's is a good example of a community that lost its capacity to return to a former economic base. During the 1960's and 1970's the employment in this community shifted to offshore oil development. When oil prices collapsed in the 1980's, the community found it could not return to the shrimp industry because shrimp processing facilities had closed down and most of the shrimp boats had been allowed to decay or left the area.</w:t>
      </w:r>
    </w:p>
    <w:p w:rsidR="00987174" w:rsidRPr="00816888" w:rsidRDefault="00987174" w:rsidP="00F00DEA">
      <w:pPr>
        <w:spacing w:after="0" w:line="240" w:lineRule="auto"/>
        <w:jc w:val="both"/>
        <w:rPr>
          <w:rFonts w:ascii="Helvetica" w:eastAsia="Times New Roman" w:hAnsi="Helvetica"/>
          <w:color w:val="000000" w:themeColor="text1"/>
          <w:sz w:val="24"/>
          <w:szCs w:val="24"/>
          <w:shd w:val="clear" w:color="auto" w:fill="FFFFFF"/>
        </w:rPr>
      </w:pPr>
      <w:bookmarkStart w:id="114" w:name="sectVI"/>
      <w:r w:rsidRPr="00816888">
        <w:rPr>
          <w:rFonts w:ascii="Helvetica" w:eastAsia="Times New Roman" w:hAnsi="Helvetica"/>
          <w:color w:val="000000" w:themeColor="text1"/>
          <w:sz w:val="24"/>
          <w:szCs w:val="24"/>
          <w:shd w:val="clear" w:color="auto" w:fill="FFFFFF"/>
        </w:rPr>
        <w:t>In conclusion, Social impact assessment is predicted on the notion that decision-makers should understand the consequences of their decisions before they act, and that the people affected will not only be appraised of the effects, but have the opportunity to participate in designing their future. The social environment is different than their future. The social environment is different than the natural environment because it reacts in anticipation of change, but can adapt in reasoned ways to changing circumstance in part of the planning process. In addition, persons in different social settings interpret change in different ways, and react in different ways. Perhaps because of this complexity, or the political consequences of making explicit the social consequences of projects and programs, social impact assessment has not been well-integrated into agency decision –making. The guidelines and principles presented herein are designed to assist agencies and other institutions in implementing SIA. If a well-prepared SIA is integrated into the decision-making process, better decisions will result</w:t>
      </w:r>
      <w:bookmarkEnd w:id="114"/>
    </w:p>
    <w:p w:rsidR="002E3157" w:rsidRPr="00816888" w:rsidRDefault="002E3157" w:rsidP="00F00DEA">
      <w:pPr>
        <w:spacing w:after="0" w:line="240" w:lineRule="auto"/>
        <w:jc w:val="both"/>
        <w:rPr>
          <w:rFonts w:ascii="Helvetica" w:hAnsi="Helvetica"/>
          <w:b/>
          <w:color w:val="000000" w:themeColor="text1"/>
          <w:sz w:val="24"/>
          <w:szCs w:val="24"/>
        </w:rPr>
      </w:pPr>
    </w:p>
    <w:p w:rsidR="00987174" w:rsidRPr="00816888" w:rsidRDefault="00987174" w:rsidP="00F00DEA">
      <w:pPr>
        <w:spacing w:after="0" w:line="240" w:lineRule="auto"/>
        <w:jc w:val="both"/>
        <w:rPr>
          <w:rFonts w:ascii="Helvetica" w:hAnsi="Helvetica"/>
          <w:b/>
          <w:bCs/>
          <w:color w:val="000000" w:themeColor="text1"/>
          <w:sz w:val="24"/>
          <w:szCs w:val="24"/>
        </w:rPr>
      </w:pPr>
      <w:r w:rsidRPr="00816888">
        <w:rPr>
          <w:rFonts w:ascii="Helvetica" w:hAnsi="Helvetica"/>
          <w:b/>
          <w:bCs/>
          <w:color w:val="000000" w:themeColor="text1"/>
          <w:sz w:val="24"/>
          <w:szCs w:val="24"/>
        </w:rPr>
        <w:t>Self-assessment</w:t>
      </w:r>
    </w:p>
    <w:p w:rsidR="00987174" w:rsidRPr="00816888" w:rsidRDefault="0098717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Discuss the importance of SIA in development projects?</w:t>
      </w:r>
    </w:p>
    <w:p w:rsidR="00987174" w:rsidRPr="00816888" w:rsidRDefault="00987174" w:rsidP="00F00DEA">
      <w:pPr>
        <w:spacing w:after="0" w:line="240" w:lineRule="auto"/>
        <w:jc w:val="both"/>
        <w:rPr>
          <w:rFonts w:ascii="Helvetica" w:hAnsi="Helvetica"/>
          <w:b/>
          <w:color w:val="000000" w:themeColor="text1"/>
          <w:sz w:val="24"/>
          <w:szCs w:val="24"/>
        </w:rPr>
      </w:pPr>
    </w:p>
    <w:p w:rsidR="00987174" w:rsidRPr="00816888" w:rsidRDefault="00987174" w:rsidP="00F00DEA">
      <w:pPr>
        <w:pStyle w:val="Heading3"/>
        <w:spacing w:after="240" w:line="240" w:lineRule="auto"/>
        <w:jc w:val="both"/>
        <w:rPr>
          <w:rFonts w:ascii="Helvetica" w:hAnsi="Helvetica"/>
          <w:sz w:val="24"/>
          <w:szCs w:val="24"/>
        </w:rPr>
      </w:pPr>
      <w:bookmarkStart w:id="115" w:name="_Toc467160225"/>
      <w:r w:rsidRPr="00816888">
        <w:rPr>
          <w:rFonts w:ascii="Helvetica" w:hAnsi="Helvetica"/>
          <w:sz w:val="24"/>
          <w:szCs w:val="24"/>
        </w:rPr>
        <w:t>References</w:t>
      </w:r>
      <w:bookmarkEnd w:id="115"/>
    </w:p>
    <w:p w:rsidR="00987174" w:rsidRPr="00816888" w:rsidRDefault="00987174" w:rsidP="00F00DEA">
      <w:pPr>
        <w:pStyle w:val="ListParagraph"/>
        <w:spacing w:line="240" w:lineRule="auto"/>
        <w:ind w:left="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Vanclay, F. and Esteres, A,M. (eds) 2011; New Directions in Social Impact Assessment: Conceptual and Methodological; Cheltenhan (UK); Edward Elgar</w:t>
      </w:r>
    </w:p>
    <w:p w:rsidR="00987174" w:rsidRPr="00816888" w:rsidRDefault="00987174" w:rsidP="00F00DEA">
      <w:pPr>
        <w:tabs>
          <w:tab w:val="left" w:pos="0"/>
          <w:tab w:val="cente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Helvetica" w:eastAsia="Times New Roman" w:hAnsi="Helvetica"/>
          <w:color w:val="000000" w:themeColor="text1"/>
          <w:sz w:val="24"/>
          <w:szCs w:val="24"/>
          <w:shd w:val="clear" w:color="auto" w:fill="FFFFFF"/>
        </w:rPr>
      </w:pPr>
      <w:r w:rsidRPr="00816888">
        <w:rPr>
          <w:rFonts w:ascii="Helvetica" w:eastAsia="Times New Roman" w:hAnsi="Helvetica"/>
          <w:color w:val="000000" w:themeColor="text1"/>
          <w:sz w:val="24"/>
          <w:szCs w:val="24"/>
          <w:shd w:val="clear" w:color="auto" w:fill="FFFFFF"/>
        </w:rPr>
        <w:t xml:space="preserve"> Branch, Kristi, Douglas A. Hooper, James Thompson and James C. Creighton. 1983: </w:t>
      </w:r>
    </w:p>
    <w:p w:rsidR="00987174" w:rsidRPr="00816888" w:rsidRDefault="00987174" w:rsidP="00F0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Helvetica" w:eastAsia="Times New Roman" w:hAnsi="Helvetica"/>
          <w:color w:val="000000" w:themeColor="text1"/>
          <w:sz w:val="24"/>
          <w:szCs w:val="24"/>
          <w:shd w:val="clear" w:color="auto" w:fill="FFFFFF"/>
        </w:rPr>
      </w:pPr>
      <w:r w:rsidRPr="00816888">
        <w:rPr>
          <w:rFonts w:ascii="Helvetica" w:eastAsia="Times New Roman" w:hAnsi="Helvetica"/>
          <w:color w:val="000000" w:themeColor="text1"/>
          <w:sz w:val="24"/>
          <w:szCs w:val="24"/>
          <w:shd w:val="clear" w:color="auto" w:fill="FFFFFF"/>
        </w:rPr>
        <w:t>Brudge, Rabel J. 1994: A community Guide to Social Impact Assessment, Middleton, WI  (P.O. Box 620863):  Social Ecology Press, 210 pages.</w:t>
      </w:r>
    </w:p>
    <w:p w:rsidR="00987174" w:rsidRPr="00816888" w:rsidRDefault="00987174" w:rsidP="00F0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Helvetica" w:eastAsia="Times New Roman" w:hAnsi="Helvetica"/>
          <w:color w:val="000000" w:themeColor="text1"/>
          <w:sz w:val="24"/>
          <w:szCs w:val="24"/>
          <w:shd w:val="clear" w:color="auto" w:fill="FFFFFF"/>
        </w:rPr>
      </w:pPr>
      <w:r w:rsidRPr="00816888">
        <w:rPr>
          <w:rFonts w:ascii="Helvetica" w:eastAsia="Times New Roman" w:hAnsi="Helvetica"/>
          <w:color w:val="000000" w:themeColor="text1"/>
          <w:sz w:val="24"/>
          <w:szCs w:val="24"/>
          <w:shd w:val="clear" w:color="auto" w:fill="FFFFFF"/>
        </w:rPr>
        <w:t xml:space="preserve"> Jordan, William S. III. 1984</w:t>
      </w:r>
      <w:r w:rsidR="007A273F" w:rsidRPr="00816888">
        <w:rPr>
          <w:rFonts w:ascii="Helvetica" w:eastAsia="Times New Roman" w:hAnsi="Helvetica"/>
          <w:color w:val="000000" w:themeColor="text1"/>
          <w:sz w:val="24"/>
          <w:szCs w:val="24"/>
          <w:shd w:val="clear" w:color="auto" w:fill="FFFFFF"/>
        </w:rPr>
        <w:t>: Psychological</w:t>
      </w:r>
      <w:r w:rsidRPr="00816888">
        <w:rPr>
          <w:rFonts w:ascii="Helvetica" w:eastAsia="Times New Roman" w:hAnsi="Helvetica"/>
          <w:color w:val="000000" w:themeColor="text1"/>
          <w:sz w:val="24"/>
          <w:szCs w:val="24"/>
          <w:shd w:val="clear" w:color="auto" w:fill="FFFFFF"/>
        </w:rPr>
        <w:t xml:space="preserve"> Harm After ANE:  NEPA's Requirement</w:t>
      </w:r>
      <w:r w:rsidR="006F5705" w:rsidRPr="00816888">
        <w:rPr>
          <w:rFonts w:ascii="Helvetica" w:eastAsia="Times New Roman" w:hAnsi="Helvetica"/>
          <w:color w:val="000000" w:themeColor="text1"/>
          <w:sz w:val="24"/>
          <w:szCs w:val="24"/>
          <w:shd w:val="clear" w:color="auto" w:fill="FFFFFF"/>
        </w:rPr>
        <w:t>s.</w:t>
      </w:r>
    </w:p>
    <w:p w:rsidR="00987174" w:rsidRPr="00816888" w:rsidRDefault="00987174" w:rsidP="00F0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Helvetica" w:eastAsia="Times New Roman" w:hAnsi="Helvetica"/>
          <w:color w:val="000000" w:themeColor="text1"/>
          <w:sz w:val="24"/>
          <w:szCs w:val="24"/>
          <w:shd w:val="clear" w:color="auto" w:fill="FFFFFF"/>
        </w:rPr>
      </w:pPr>
      <w:r w:rsidRPr="00816888">
        <w:rPr>
          <w:rFonts w:ascii="Helvetica" w:eastAsia="Times New Roman" w:hAnsi="Helvetica"/>
          <w:color w:val="000000" w:themeColor="text1"/>
          <w:sz w:val="24"/>
          <w:szCs w:val="24"/>
          <w:shd w:val="clear" w:color="auto" w:fill="FFFFFF"/>
        </w:rPr>
        <w:t xml:space="preserve">Meidinger, Errol E. and William R. Freudenburg. 1983. "The Legal Status of Social </w:t>
      </w:r>
      <w:r w:rsidR="007A273F" w:rsidRPr="00816888">
        <w:rPr>
          <w:rFonts w:ascii="Helvetica" w:eastAsia="Times New Roman" w:hAnsi="Helvetica"/>
          <w:color w:val="000000" w:themeColor="text1"/>
          <w:sz w:val="24"/>
          <w:szCs w:val="24"/>
          <w:shd w:val="clear" w:color="auto" w:fill="FFFFFF"/>
        </w:rPr>
        <w:t>Impact Assessments</w:t>
      </w:r>
      <w:r w:rsidRPr="00816888">
        <w:rPr>
          <w:rFonts w:ascii="Helvetica" w:eastAsia="Times New Roman" w:hAnsi="Helvetica"/>
          <w:color w:val="000000" w:themeColor="text1"/>
          <w:sz w:val="24"/>
          <w:szCs w:val="24"/>
          <w:shd w:val="clear" w:color="auto" w:fill="FFFFFF"/>
        </w:rPr>
        <w:t>:   Recent Developments." Environmental Sociology 34:30-33.</w:t>
      </w:r>
    </w:p>
    <w:p w:rsidR="00943FAC" w:rsidRPr="00816888" w:rsidRDefault="00943FAC" w:rsidP="00F00DEA">
      <w:pPr>
        <w:spacing w:line="240" w:lineRule="auto"/>
        <w:jc w:val="both"/>
        <w:rPr>
          <w:rFonts w:ascii="Helvetica" w:hAnsi="Helvetica"/>
          <w:color w:val="000000" w:themeColor="text1"/>
          <w:sz w:val="24"/>
          <w:szCs w:val="24"/>
        </w:rPr>
      </w:pPr>
    </w:p>
    <w:p w:rsidR="00387AF5" w:rsidRPr="001545F0" w:rsidRDefault="00387AF5" w:rsidP="00F00DEA">
      <w:pPr>
        <w:pStyle w:val="Heading1"/>
        <w:spacing w:before="0" w:after="240" w:line="240" w:lineRule="auto"/>
        <w:jc w:val="both"/>
        <w:rPr>
          <w:rFonts w:ascii="Helvetica" w:hAnsi="Helvetica"/>
        </w:rPr>
      </w:pPr>
      <w:bookmarkStart w:id="116" w:name="_Toc467160226"/>
      <w:r w:rsidRPr="001545F0">
        <w:rPr>
          <w:rFonts w:ascii="Helvetica" w:hAnsi="Helvetica"/>
        </w:rPr>
        <w:lastRenderedPageBreak/>
        <w:t>MODULE 4: PROJECT IMPACTS AND MITIGATION</w:t>
      </w:r>
      <w:bookmarkEnd w:id="116"/>
    </w:p>
    <w:p w:rsidR="002E3157" w:rsidRPr="00816888" w:rsidRDefault="005C14D3" w:rsidP="00F00DEA">
      <w:pPr>
        <w:pStyle w:val="Heading2"/>
        <w:jc w:val="both"/>
        <w:rPr>
          <w:rFonts w:ascii="Helvetica" w:hAnsi="Helvetica"/>
          <w:sz w:val="24"/>
          <w:szCs w:val="24"/>
        </w:rPr>
      </w:pPr>
      <w:bookmarkStart w:id="117" w:name="_Toc467160227"/>
      <w:r w:rsidRPr="00816888">
        <w:rPr>
          <w:rFonts w:ascii="Helvetica" w:hAnsi="Helvetica"/>
          <w:sz w:val="24"/>
          <w:szCs w:val="24"/>
        </w:rPr>
        <w:t>TOPIC 4.1</w:t>
      </w:r>
      <w:r w:rsidR="00387AF5" w:rsidRPr="00816888">
        <w:rPr>
          <w:rFonts w:ascii="Helvetica" w:hAnsi="Helvetica"/>
          <w:sz w:val="24"/>
          <w:szCs w:val="24"/>
        </w:rPr>
        <w:t>: INDUSTRIAL ECOLOGY</w:t>
      </w:r>
      <w:bookmarkEnd w:id="117"/>
    </w:p>
    <w:p w:rsidR="00387AF5" w:rsidRPr="00816888" w:rsidRDefault="005C14D3" w:rsidP="00F00DEA">
      <w:pPr>
        <w:pStyle w:val="Heading3"/>
        <w:spacing w:after="240" w:line="240" w:lineRule="auto"/>
        <w:jc w:val="both"/>
        <w:rPr>
          <w:rFonts w:ascii="Helvetica" w:hAnsi="Helvetica"/>
          <w:sz w:val="24"/>
          <w:szCs w:val="24"/>
        </w:rPr>
      </w:pPr>
      <w:bookmarkStart w:id="118" w:name="_Toc467160228"/>
      <w:r w:rsidRPr="00816888">
        <w:rPr>
          <w:rFonts w:ascii="Helvetica" w:hAnsi="Helvetica"/>
          <w:sz w:val="24"/>
          <w:szCs w:val="24"/>
        </w:rPr>
        <w:t>4.1</w:t>
      </w:r>
      <w:r w:rsidR="002E3157" w:rsidRPr="00816888">
        <w:rPr>
          <w:rFonts w:ascii="Helvetica" w:hAnsi="Helvetica"/>
          <w:sz w:val="24"/>
          <w:szCs w:val="24"/>
        </w:rPr>
        <w:t>.</w:t>
      </w:r>
      <w:r w:rsidR="00387AF5" w:rsidRPr="00816888">
        <w:rPr>
          <w:rFonts w:ascii="Helvetica" w:hAnsi="Helvetica"/>
          <w:sz w:val="24"/>
          <w:szCs w:val="24"/>
        </w:rPr>
        <w:t>1     Learning Objectives</w:t>
      </w:r>
      <w:bookmarkEnd w:id="118"/>
    </w:p>
    <w:p w:rsidR="00387AF5" w:rsidRPr="00816888" w:rsidRDefault="00387AF5" w:rsidP="00F00DEA">
      <w:pPr>
        <w:spacing w:after="0" w:line="240" w:lineRule="auto"/>
        <w:jc w:val="both"/>
        <w:rPr>
          <w:rFonts w:ascii="Helvetica" w:hAnsi="Helvetica" w:cstheme="majorBidi"/>
          <w:color w:val="000000" w:themeColor="text1"/>
          <w:sz w:val="24"/>
          <w:szCs w:val="24"/>
        </w:rPr>
      </w:pPr>
      <w:r w:rsidRPr="00816888">
        <w:rPr>
          <w:rFonts w:ascii="Helvetica" w:hAnsi="Helvetica" w:cstheme="majorBidi"/>
          <w:color w:val="000000" w:themeColor="text1"/>
          <w:sz w:val="24"/>
          <w:szCs w:val="24"/>
        </w:rPr>
        <w:t>At the end of the training, the participants are expected to:-</w:t>
      </w:r>
    </w:p>
    <w:p w:rsidR="00387AF5" w:rsidRPr="00816888" w:rsidRDefault="00387AF5" w:rsidP="00F00DEA">
      <w:pPr>
        <w:pStyle w:val="ListParagraph"/>
        <w:numPr>
          <w:ilvl w:val="1"/>
          <w:numId w:val="254"/>
        </w:numPr>
        <w:spacing w:after="0" w:line="240" w:lineRule="auto"/>
        <w:jc w:val="both"/>
        <w:rPr>
          <w:rFonts w:ascii="Helvetica" w:hAnsi="Helvetica" w:cstheme="majorBidi"/>
          <w:color w:val="000000" w:themeColor="text1"/>
          <w:sz w:val="24"/>
          <w:szCs w:val="24"/>
        </w:rPr>
      </w:pPr>
      <w:r w:rsidRPr="00816888">
        <w:rPr>
          <w:rFonts w:ascii="Helvetica" w:hAnsi="Helvetica" w:cstheme="majorBidi"/>
          <w:color w:val="000000" w:themeColor="text1"/>
          <w:sz w:val="24"/>
          <w:szCs w:val="24"/>
        </w:rPr>
        <w:t>Understand the meaning and the principles of Industrial Ecology;</w:t>
      </w:r>
    </w:p>
    <w:p w:rsidR="00387AF5" w:rsidRPr="00816888" w:rsidRDefault="00387AF5" w:rsidP="00F00DEA">
      <w:pPr>
        <w:pStyle w:val="ListParagraph"/>
        <w:numPr>
          <w:ilvl w:val="1"/>
          <w:numId w:val="254"/>
        </w:numPr>
        <w:spacing w:after="0" w:line="240" w:lineRule="auto"/>
        <w:jc w:val="both"/>
        <w:rPr>
          <w:rFonts w:ascii="Helvetica" w:hAnsi="Helvetica" w:cstheme="majorBidi"/>
          <w:color w:val="000000" w:themeColor="text1"/>
          <w:sz w:val="24"/>
          <w:szCs w:val="24"/>
        </w:rPr>
      </w:pPr>
      <w:r w:rsidRPr="00816888">
        <w:rPr>
          <w:rFonts w:ascii="Helvetica" w:hAnsi="Helvetica" w:cstheme="majorBidi"/>
          <w:color w:val="000000" w:themeColor="text1"/>
          <w:sz w:val="24"/>
          <w:szCs w:val="24"/>
        </w:rPr>
        <w:t xml:space="preserve">Understand the relationship between </w:t>
      </w:r>
      <w:r w:rsidRPr="00816888">
        <w:rPr>
          <w:rFonts w:ascii="Helvetica" w:hAnsi="Helvetica"/>
          <w:color w:val="000000" w:themeColor="text1"/>
          <w:sz w:val="24"/>
          <w:szCs w:val="24"/>
        </w:rPr>
        <w:t>Industrial Ecology and Environmental Sustainability</w:t>
      </w:r>
      <w:r w:rsidRPr="00816888">
        <w:rPr>
          <w:rFonts w:ascii="Helvetica" w:hAnsi="Helvetica" w:cstheme="majorBidi"/>
          <w:color w:val="000000" w:themeColor="text1"/>
          <w:sz w:val="24"/>
          <w:szCs w:val="24"/>
        </w:rPr>
        <w:t>;</w:t>
      </w:r>
    </w:p>
    <w:p w:rsidR="00387AF5" w:rsidRPr="00816888" w:rsidRDefault="00387AF5" w:rsidP="00F00DEA">
      <w:pPr>
        <w:pStyle w:val="ListParagraph"/>
        <w:numPr>
          <w:ilvl w:val="1"/>
          <w:numId w:val="254"/>
        </w:numPr>
        <w:spacing w:after="0" w:line="240" w:lineRule="auto"/>
        <w:jc w:val="both"/>
        <w:rPr>
          <w:rFonts w:ascii="Helvetica" w:hAnsi="Helvetica" w:cstheme="majorBidi"/>
          <w:color w:val="000000" w:themeColor="text1"/>
          <w:sz w:val="24"/>
          <w:szCs w:val="24"/>
        </w:rPr>
      </w:pPr>
      <w:r w:rsidRPr="00816888">
        <w:rPr>
          <w:rFonts w:ascii="Helvetica" w:hAnsi="Helvetica" w:cstheme="majorBidi"/>
          <w:color w:val="000000" w:themeColor="text1"/>
          <w:sz w:val="24"/>
          <w:szCs w:val="24"/>
        </w:rPr>
        <w:t xml:space="preserve">Understand the importance of project citing in the implementation of </w:t>
      </w:r>
      <w:r w:rsidRPr="00816888">
        <w:rPr>
          <w:rFonts w:ascii="Helvetica" w:hAnsi="Helvetica"/>
          <w:color w:val="000000" w:themeColor="text1"/>
          <w:sz w:val="24"/>
          <w:szCs w:val="24"/>
        </w:rPr>
        <w:t>Industrial Ecology</w:t>
      </w:r>
      <w:r w:rsidRPr="00816888">
        <w:rPr>
          <w:rFonts w:ascii="Helvetica" w:hAnsi="Helvetica" w:cstheme="majorBidi"/>
          <w:color w:val="000000" w:themeColor="text1"/>
          <w:sz w:val="24"/>
          <w:szCs w:val="24"/>
        </w:rPr>
        <w:t>; and</w:t>
      </w:r>
    </w:p>
    <w:p w:rsidR="00387AF5" w:rsidRPr="00816888" w:rsidRDefault="00387AF5" w:rsidP="00F00DEA">
      <w:pPr>
        <w:pStyle w:val="ListParagraph"/>
        <w:numPr>
          <w:ilvl w:val="1"/>
          <w:numId w:val="254"/>
        </w:numPr>
        <w:spacing w:after="0" w:line="240" w:lineRule="auto"/>
        <w:jc w:val="both"/>
        <w:rPr>
          <w:rFonts w:ascii="Helvetica" w:eastAsia="Times New Roman" w:hAnsi="Helvetica" w:cstheme="majorBidi"/>
          <w:color w:val="000000" w:themeColor="text1"/>
          <w:sz w:val="24"/>
          <w:szCs w:val="24"/>
        </w:rPr>
      </w:pPr>
      <w:r w:rsidRPr="00816888">
        <w:rPr>
          <w:rFonts w:ascii="Helvetica" w:hAnsi="Helvetica" w:cstheme="majorBidi"/>
          <w:color w:val="000000" w:themeColor="text1"/>
          <w:sz w:val="24"/>
          <w:szCs w:val="24"/>
        </w:rPr>
        <w:t>Understand the application of Cleaner Production in Energy Conservation.</w:t>
      </w:r>
    </w:p>
    <w:p w:rsidR="00387AF5" w:rsidRPr="00816888" w:rsidRDefault="007A273F" w:rsidP="00F00DEA">
      <w:pPr>
        <w:pStyle w:val="Heading3"/>
        <w:spacing w:after="240" w:line="240" w:lineRule="auto"/>
        <w:jc w:val="both"/>
        <w:rPr>
          <w:rFonts w:ascii="Helvetica" w:hAnsi="Helvetica"/>
          <w:sz w:val="24"/>
          <w:szCs w:val="24"/>
        </w:rPr>
      </w:pPr>
      <w:r w:rsidRPr="00816888">
        <w:rPr>
          <w:rFonts w:ascii="Helvetica" w:hAnsi="Helvetica"/>
          <w:sz w:val="24"/>
          <w:szCs w:val="24"/>
        </w:rPr>
        <w:t>4.1.2 Introduction</w:t>
      </w:r>
    </w:p>
    <w:p w:rsidR="00387AF5" w:rsidRPr="00816888" w:rsidRDefault="00387AF5" w:rsidP="00F00DEA">
      <w:pPr>
        <w:spacing w:after="240" w:line="240" w:lineRule="auto"/>
        <w:jc w:val="both"/>
        <w:rPr>
          <w:rFonts w:ascii="Helvetica" w:eastAsia="Times New Roman" w:hAnsi="Helvetica" w:cstheme="majorBidi"/>
          <w:color w:val="000000" w:themeColor="text1"/>
          <w:sz w:val="24"/>
          <w:szCs w:val="24"/>
        </w:rPr>
      </w:pPr>
      <w:r w:rsidRPr="00816888">
        <w:rPr>
          <w:rFonts w:ascii="Helvetica" w:eastAsia="Times New Roman" w:hAnsi="Helvetica" w:cstheme="majorBidi"/>
          <w:color w:val="000000" w:themeColor="text1"/>
          <w:sz w:val="24"/>
          <w:szCs w:val="24"/>
        </w:rPr>
        <w:t xml:space="preserve">Industrial ecology is an interdisciplinary framework for designing and operating industrial systems as living systems interdependent with natural systems. It seeks to balance environmental and economic performance within emerging understanding of local and global ecological constraints. </w:t>
      </w:r>
    </w:p>
    <w:p w:rsidR="00387AF5" w:rsidRPr="00816888" w:rsidRDefault="00387AF5" w:rsidP="00F00DEA">
      <w:pPr>
        <w:pStyle w:val="NormalWeb"/>
        <w:jc w:val="both"/>
        <w:rPr>
          <w:rFonts w:ascii="Helvetica" w:hAnsi="Helvetica" w:cstheme="majorBidi"/>
          <w:color w:val="000000" w:themeColor="text1"/>
        </w:rPr>
      </w:pPr>
      <w:r w:rsidRPr="00816888">
        <w:rPr>
          <w:rFonts w:ascii="Helvetica" w:hAnsi="Helvetica" w:cstheme="majorBidi"/>
          <w:color w:val="000000" w:themeColor="text1"/>
        </w:rPr>
        <w:t xml:space="preserve">Industrial ecology was popularized in 1989 in an article by Robert Frosch and Nicholas E. Gallopoulos who expressed vision of "why would not our industrial system behave like an ecosystem, where the wastes of a species may be resource to another species? Why would not the outputs of an industry be the inputs of another, thus reducing use of raw materials, pollution, and saving on waste treatment?” (Frosch and Gallopoulos 1989).  </w:t>
      </w:r>
    </w:p>
    <w:p w:rsidR="007D4291" w:rsidRPr="007C379D" w:rsidRDefault="007D4291"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4.1.2.1 Principles of Industrial Ecology (IE)</w:t>
      </w:r>
    </w:p>
    <w:p w:rsidR="007D4291" w:rsidRPr="00816888" w:rsidRDefault="007D4291" w:rsidP="00F00DEA">
      <w:pPr>
        <w:spacing w:after="240" w:line="240" w:lineRule="auto"/>
        <w:jc w:val="both"/>
        <w:rPr>
          <w:rFonts w:ascii="Helvetica" w:eastAsia="Times New Roman" w:hAnsi="Helvetica" w:cstheme="majorBidi"/>
          <w:color w:val="000000" w:themeColor="text1"/>
          <w:sz w:val="24"/>
          <w:szCs w:val="24"/>
        </w:rPr>
      </w:pPr>
      <w:r w:rsidRPr="00816888">
        <w:rPr>
          <w:rFonts w:ascii="Helvetica" w:eastAsia="Times New Roman" w:hAnsi="Helvetica" w:cstheme="majorBidi"/>
          <w:color w:val="000000" w:themeColor="text1"/>
          <w:sz w:val="24"/>
          <w:szCs w:val="24"/>
        </w:rPr>
        <w:t>The term “Industrial Ecology” implies a relationship to the field(s) of ecology. A basic understanding of ecology is useful in understanding and promoting industrial ecology, which draws on many ecological concepts.</w:t>
      </w:r>
    </w:p>
    <w:p w:rsidR="007D4291" w:rsidRPr="00816888" w:rsidRDefault="007D4291" w:rsidP="00F00DEA">
      <w:pPr>
        <w:spacing w:after="0" w:line="240" w:lineRule="auto"/>
        <w:jc w:val="both"/>
        <w:rPr>
          <w:rFonts w:ascii="Helvetica" w:eastAsia="Times New Roman" w:hAnsi="Helvetica" w:cstheme="majorBidi"/>
          <w:color w:val="000000" w:themeColor="text1"/>
          <w:sz w:val="24"/>
          <w:szCs w:val="24"/>
        </w:rPr>
      </w:pPr>
      <w:r w:rsidRPr="00816888">
        <w:rPr>
          <w:rFonts w:ascii="Helvetica" w:eastAsia="Times New Roman" w:hAnsi="Helvetica" w:cstheme="majorBidi"/>
          <w:color w:val="000000" w:themeColor="text1"/>
          <w:sz w:val="24"/>
          <w:szCs w:val="24"/>
        </w:rPr>
        <w:t xml:space="preserve">According to Eugene Odum: the word ecology is derived from the Greek word </w:t>
      </w:r>
    </w:p>
    <w:p w:rsidR="007D4291" w:rsidRPr="00816888" w:rsidRDefault="007A273F" w:rsidP="00F00DEA">
      <w:pPr>
        <w:spacing w:after="0" w:line="240" w:lineRule="auto"/>
        <w:jc w:val="both"/>
        <w:rPr>
          <w:rFonts w:ascii="Helvetica" w:eastAsia="Times New Roman" w:hAnsi="Helvetica" w:cstheme="majorBidi"/>
          <w:color w:val="000000" w:themeColor="text1"/>
          <w:sz w:val="24"/>
          <w:szCs w:val="24"/>
        </w:rPr>
      </w:pPr>
      <w:r w:rsidRPr="00816888">
        <w:rPr>
          <w:rFonts w:ascii="Helvetica" w:eastAsia="Times New Roman" w:hAnsi="Helvetica" w:cstheme="majorBidi"/>
          <w:color w:val="000000" w:themeColor="text1"/>
          <w:sz w:val="24"/>
          <w:szCs w:val="24"/>
        </w:rPr>
        <w:t>Oikos</w:t>
      </w:r>
      <w:r w:rsidR="007D4291" w:rsidRPr="00816888">
        <w:rPr>
          <w:rFonts w:ascii="Helvetica" w:eastAsia="Times New Roman" w:hAnsi="Helvetica" w:cstheme="majorBidi"/>
          <w:color w:val="000000" w:themeColor="text1"/>
          <w:sz w:val="24"/>
          <w:szCs w:val="24"/>
        </w:rPr>
        <w:t xml:space="preserve">, meaning “household,” combined with the root logy, meaning “the study of.” Thus, ecology is, literally the study of house-holds including the plants, animals, microbes, and people that live together as interdependent beings on Spaceship Earth (Odum and Odum 1953). </w:t>
      </w:r>
    </w:p>
    <w:p w:rsidR="007D4291" w:rsidRPr="00816888" w:rsidRDefault="007D4291" w:rsidP="00F00DEA">
      <w:pPr>
        <w:spacing w:after="0" w:line="240" w:lineRule="auto"/>
        <w:jc w:val="both"/>
        <w:rPr>
          <w:rFonts w:ascii="Helvetica" w:eastAsia="Times New Roman" w:hAnsi="Helvetica" w:cstheme="majorBidi"/>
          <w:color w:val="000000" w:themeColor="text1"/>
          <w:sz w:val="24"/>
          <w:szCs w:val="24"/>
        </w:rPr>
      </w:pPr>
    </w:p>
    <w:p w:rsidR="007D4291" w:rsidRPr="00816888" w:rsidRDefault="007D4291" w:rsidP="00F00DEA">
      <w:pPr>
        <w:spacing w:after="0" w:line="240" w:lineRule="auto"/>
        <w:jc w:val="both"/>
        <w:rPr>
          <w:rFonts w:ascii="Helvetica" w:eastAsia="Times New Roman" w:hAnsi="Helvetica" w:cstheme="majorBidi"/>
          <w:color w:val="000000" w:themeColor="text1"/>
          <w:sz w:val="24"/>
          <w:szCs w:val="24"/>
        </w:rPr>
      </w:pPr>
      <w:r w:rsidRPr="00816888">
        <w:rPr>
          <w:rFonts w:ascii="Helvetica" w:eastAsia="Times New Roman" w:hAnsi="Helvetica" w:cstheme="majorBidi"/>
          <w:color w:val="000000" w:themeColor="text1"/>
          <w:sz w:val="24"/>
          <w:szCs w:val="24"/>
        </w:rPr>
        <w:t>Therefore in industrial ecology, one focus of study is the interrelationships among firms, as well as among their products and processes, at the local, regional, national, and global system levels. These layers of overlapping connections resemble the food web that characterizes the interrelatedness of organisms in natural ecological systems</w:t>
      </w:r>
    </w:p>
    <w:p w:rsidR="007D4291" w:rsidRPr="00816888" w:rsidRDefault="007D4291" w:rsidP="00F00DEA">
      <w:pPr>
        <w:spacing w:before="100" w:beforeAutospacing="1" w:after="100" w:afterAutospacing="1" w:line="240" w:lineRule="auto"/>
        <w:jc w:val="both"/>
        <w:rPr>
          <w:rFonts w:ascii="Helvetica" w:eastAsia="Times New Roman" w:hAnsi="Helvetica" w:cstheme="majorBidi"/>
          <w:color w:val="000000" w:themeColor="text1"/>
          <w:sz w:val="24"/>
          <w:szCs w:val="24"/>
        </w:rPr>
      </w:pPr>
      <w:r w:rsidRPr="00816888">
        <w:rPr>
          <w:rFonts w:ascii="Helvetica" w:hAnsi="Helvetica" w:cstheme="majorBidi"/>
          <w:color w:val="000000" w:themeColor="text1"/>
          <w:sz w:val="24"/>
          <w:szCs w:val="24"/>
        </w:rPr>
        <w:t xml:space="preserve">One of the central principles of Industrial Ecology is the view that societal and technological systems are bounded within the biosphere, and do not exist outside of it. Ecology is used as a </w:t>
      </w:r>
      <w:r w:rsidRPr="00816888">
        <w:rPr>
          <w:rFonts w:ascii="Helvetica" w:hAnsi="Helvetica" w:cstheme="majorBidi"/>
          <w:i/>
          <w:iCs/>
          <w:color w:val="000000" w:themeColor="text1"/>
          <w:sz w:val="24"/>
          <w:szCs w:val="24"/>
        </w:rPr>
        <w:t>metaphor</w:t>
      </w:r>
      <w:r w:rsidRPr="00816888">
        <w:rPr>
          <w:rFonts w:ascii="Helvetica" w:hAnsi="Helvetica" w:cstheme="majorBidi"/>
          <w:color w:val="000000" w:themeColor="text1"/>
          <w:sz w:val="24"/>
          <w:szCs w:val="24"/>
        </w:rPr>
        <w:t xml:space="preserve"> due to the observation that natural systems reuse </w:t>
      </w:r>
      <w:r w:rsidRPr="00816888">
        <w:rPr>
          <w:rFonts w:ascii="Helvetica" w:hAnsi="Helvetica" w:cstheme="majorBidi"/>
          <w:color w:val="000000" w:themeColor="text1"/>
          <w:sz w:val="24"/>
          <w:szCs w:val="24"/>
        </w:rPr>
        <w:lastRenderedPageBreak/>
        <w:t xml:space="preserve">materials and have a largely closed loop cycling of nutrients and energy. Industrial Ecology approaches problems with the hypothesis that by using similar principles as </w:t>
      </w:r>
      <w:r w:rsidRPr="00816888">
        <w:rPr>
          <w:rFonts w:ascii="Helvetica" w:hAnsi="Helvetica" w:cstheme="majorBidi"/>
          <w:i/>
          <w:iCs/>
          <w:color w:val="000000" w:themeColor="text1"/>
          <w:sz w:val="24"/>
          <w:szCs w:val="24"/>
        </w:rPr>
        <w:t>natural systems, industrial systems</w:t>
      </w:r>
      <w:r w:rsidRPr="00816888">
        <w:rPr>
          <w:rFonts w:ascii="Helvetica" w:hAnsi="Helvetica" w:cstheme="majorBidi"/>
          <w:color w:val="000000" w:themeColor="text1"/>
          <w:sz w:val="24"/>
          <w:szCs w:val="24"/>
        </w:rPr>
        <w:t xml:space="preserve"> can be improved to reduce their impact on the natural environment as well. </w:t>
      </w:r>
    </w:p>
    <w:p w:rsidR="007D4291" w:rsidRPr="00816888" w:rsidRDefault="007D4291" w:rsidP="00F00DEA">
      <w:pPr>
        <w:pStyle w:val="NormalWeb"/>
        <w:jc w:val="both"/>
        <w:rPr>
          <w:rFonts w:ascii="Helvetica" w:hAnsi="Helvetica" w:cstheme="majorBidi"/>
          <w:color w:val="000000" w:themeColor="text1"/>
        </w:rPr>
      </w:pPr>
      <w:r w:rsidRPr="00816888">
        <w:rPr>
          <w:rFonts w:ascii="Helvetica" w:hAnsi="Helvetica" w:cstheme="majorBidi"/>
          <w:color w:val="000000" w:themeColor="text1"/>
        </w:rPr>
        <w:t>One goal of industrial ecology is to change the linear nature of our industrial system, where raw materials are used and products, by-products, and wastes are produced, to a cyclical system where the wastes are reused as energy or raw materials for another product or process.</w:t>
      </w:r>
    </w:p>
    <w:p w:rsidR="007D4291" w:rsidRPr="00816888" w:rsidRDefault="007D4291" w:rsidP="00F00DEA">
      <w:pPr>
        <w:pStyle w:val="NormalWeb"/>
        <w:jc w:val="both"/>
        <w:rPr>
          <w:rFonts w:ascii="Helvetica" w:hAnsi="Helvetica" w:cstheme="majorBidi"/>
          <w:color w:val="000000" w:themeColor="text1"/>
        </w:rPr>
      </w:pPr>
      <w:r w:rsidRPr="00816888">
        <w:rPr>
          <w:rFonts w:ascii="Helvetica" w:hAnsi="Helvetica" w:cstheme="majorBidi"/>
          <w:color w:val="000000" w:themeColor="text1"/>
        </w:rPr>
        <w:t xml:space="preserve">Fundamental to industrial ecology is identifying and tracing flows of energy and materials through various systems. This concept, sometimes referred to as </w:t>
      </w:r>
      <w:r w:rsidRPr="00816888">
        <w:rPr>
          <w:rFonts w:ascii="Helvetica" w:hAnsi="Helvetica" w:cstheme="majorBidi"/>
          <w:i/>
          <w:iCs/>
          <w:color w:val="000000" w:themeColor="text1"/>
        </w:rPr>
        <w:t>industrial metabolism</w:t>
      </w:r>
      <w:r w:rsidRPr="00816888">
        <w:rPr>
          <w:rFonts w:ascii="Helvetica" w:hAnsi="Helvetica" w:cstheme="majorBidi"/>
          <w:color w:val="000000" w:themeColor="text1"/>
        </w:rPr>
        <w:t>, can be utilized to follow material and energy flows, transformations, and dissipation in the industrial system as well as into natural systems. The mass balancing of these flows and transformations can help to identify their negative impacts on natural ecosystems. By quantifying resource inputs and the generation of residuals and their fate, industry and other stakeholders can attempt to minimize the environmental burdens and optimize the resource efficiency of material and energy use within the industrial system.</w:t>
      </w:r>
    </w:p>
    <w:p w:rsidR="007D4291" w:rsidRPr="00816888" w:rsidRDefault="007D4291" w:rsidP="00F00DEA">
      <w:pPr>
        <w:spacing w:before="100" w:beforeAutospacing="1" w:after="100" w:afterAutospacing="1" w:line="240" w:lineRule="auto"/>
        <w:jc w:val="both"/>
        <w:rPr>
          <w:rFonts w:ascii="Helvetica" w:eastAsia="Times New Roman" w:hAnsi="Helvetica" w:cstheme="majorBidi"/>
          <w:color w:val="000000" w:themeColor="text1"/>
          <w:sz w:val="24"/>
          <w:szCs w:val="24"/>
        </w:rPr>
      </w:pPr>
      <w:r w:rsidRPr="00816888">
        <w:rPr>
          <w:rFonts w:ascii="Helvetica" w:eastAsia="Times New Roman" w:hAnsi="Helvetica" w:cstheme="majorBidi"/>
          <w:color w:val="000000" w:themeColor="text1"/>
          <w:sz w:val="24"/>
          <w:szCs w:val="24"/>
        </w:rPr>
        <w:t xml:space="preserve">Industrial ecology helps companies become more competitive by improving their environmental performance and strategic planning. IE helps communities develop and maintain a sound industrial base and infrastructure without sacrificing the quality of their environments. And it helps government agencies design policies and regulations that improve environmental protection while building business competitiveness. </w:t>
      </w:r>
    </w:p>
    <w:p w:rsidR="007D4291" w:rsidRPr="00816888" w:rsidRDefault="007D4291" w:rsidP="00F00DEA">
      <w:pPr>
        <w:spacing w:before="100" w:beforeAutospacing="1" w:after="100" w:afterAutospacing="1" w:line="240" w:lineRule="auto"/>
        <w:jc w:val="both"/>
        <w:rPr>
          <w:rFonts w:ascii="Helvetica" w:eastAsia="Times New Roman" w:hAnsi="Helvetica" w:cstheme="majorBidi"/>
          <w:color w:val="000000" w:themeColor="text1"/>
          <w:sz w:val="24"/>
          <w:szCs w:val="24"/>
        </w:rPr>
      </w:pPr>
      <w:r w:rsidRPr="00816888">
        <w:rPr>
          <w:rFonts w:ascii="Helvetica" w:eastAsia="Times New Roman" w:hAnsi="Helvetica" w:cstheme="majorBidi"/>
          <w:color w:val="000000" w:themeColor="text1"/>
          <w:sz w:val="24"/>
          <w:szCs w:val="24"/>
        </w:rPr>
        <w:t xml:space="preserve">Industrial ecology principles and methods can be used by service as well as manufacturing companies. While much of the initial work in IE has focused on manufacturing, a full definition of </w:t>
      </w:r>
      <w:r w:rsidRPr="00816888">
        <w:rPr>
          <w:rFonts w:ascii="Helvetica" w:eastAsia="Times New Roman" w:hAnsi="Helvetica" w:cstheme="majorBidi"/>
          <w:i/>
          <w:iCs/>
          <w:color w:val="000000" w:themeColor="text1"/>
          <w:sz w:val="24"/>
          <w:szCs w:val="24"/>
        </w:rPr>
        <w:t>industrial systems</w:t>
      </w:r>
      <w:r w:rsidRPr="00816888">
        <w:rPr>
          <w:rFonts w:ascii="Helvetica" w:eastAsia="Times New Roman" w:hAnsi="Helvetica" w:cstheme="majorBidi"/>
          <w:color w:val="000000" w:themeColor="text1"/>
          <w:sz w:val="24"/>
          <w:szCs w:val="24"/>
        </w:rPr>
        <w:t xml:space="preserve"> includes service, agricultural, manufacturing, military, public operations, such as infrastructure for landfills, water and sewage systems, and transportation systems.</w:t>
      </w:r>
    </w:p>
    <w:p w:rsidR="007D4291" w:rsidRPr="00816888" w:rsidRDefault="007D4291" w:rsidP="00F00DEA">
      <w:pPr>
        <w:spacing w:before="100" w:beforeAutospacing="1" w:after="100" w:afterAutospacing="1" w:line="240" w:lineRule="auto"/>
        <w:jc w:val="both"/>
        <w:rPr>
          <w:rFonts w:ascii="Helvetica" w:eastAsia="Times New Roman" w:hAnsi="Helvetica" w:cstheme="majorBidi"/>
          <w:color w:val="000000" w:themeColor="text1"/>
          <w:sz w:val="24"/>
          <w:szCs w:val="24"/>
        </w:rPr>
      </w:pPr>
      <w:r w:rsidRPr="00816888">
        <w:rPr>
          <w:rFonts w:ascii="Helvetica" w:eastAsia="Times New Roman" w:hAnsi="Helvetica" w:cstheme="majorBidi"/>
          <w:color w:val="000000" w:themeColor="text1"/>
          <w:sz w:val="24"/>
          <w:szCs w:val="24"/>
        </w:rPr>
        <w:t xml:space="preserve">Industrial Ecology is a dynamic systems-based framework that enables management of human activity on a sustainable basis by: </w:t>
      </w:r>
    </w:p>
    <w:p w:rsidR="007D4291" w:rsidRPr="00816888" w:rsidRDefault="007D4291" w:rsidP="00F00DEA">
      <w:pPr>
        <w:numPr>
          <w:ilvl w:val="0"/>
          <w:numId w:val="199"/>
        </w:numPr>
        <w:spacing w:before="100" w:beforeAutospacing="1" w:after="100" w:afterAutospacing="1" w:line="240" w:lineRule="auto"/>
        <w:jc w:val="both"/>
        <w:rPr>
          <w:rFonts w:ascii="Helvetica" w:eastAsia="Times New Roman" w:hAnsi="Helvetica" w:cstheme="majorBidi"/>
          <w:color w:val="000000" w:themeColor="text1"/>
          <w:sz w:val="24"/>
          <w:szCs w:val="24"/>
        </w:rPr>
      </w:pPr>
      <w:r w:rsidRPr="00816888">
        <w:rPr>
          <w:rFonts w:ascii="Helvetica" w:eastAsia="Times New Roman" w:hAnsi="Helvetica" w:cstheme="majorBidi"/>
          <w:color w:val="000000" w:themeColor="text1"/>
          <w:sz w:val="24"/>
          <w:szCs w:val="24"/>
        </w:rPr>
        <w:t>Minimizing energy and materials usage;</w:t>
      </w:r>
    </w:p>
    <w:p w:rsidR="007D4291" w:rsidRPr="00816888" w:rsidRDefault="007D4291" w:rsidP="00F00DEA">
      <w:pPr>
        <w:numPr>
          <w:ilvl w:val="0"/>
          <w:numId w:val="199"/>
        </w:numPr>
        <w:spacing w:before="100" w:beforeAutospacing="1" w:after="100" w:afterAutospacing="1" w:line="240" w:lineRule="auto"/>
        <w:jc w:val="both"/>
        <w:rPr>
          <w:rFonts w:ascii="Helvetica" w:eastAsia="Times New Roman" w:hAnsi="Helvetica" w:cstheme="majorBidi"/>
          <w:color w:val="000000" w:themeColor="text1"/>
          <w:sz w:val="24"/>
          <w:szCs w:val="24"/>
        </w:rPr>
      </w:pPr>
      <w:r w:rsidRPr="00816888">
        <w:rPr>
          <w:rFonts w:ascii="Helvetica" w:eastAsia="Times New Roman" w:hAnsi="Helvetica" w:cstheme="majorBidi"/>
          <w:color w:val="000000" w:themeColor="text1"/>
          <w:sz w:val="24"/>
          <w:szCs w:val="24"/>
        </w:rPr>
        <w:t>Ensuring acceptable quality of life for people;</w:t>
      </w:r>
    </w:p>
    <w:p w:rsidR="007D4291" w:rsidRPr="00816888" w:rsidRDefault="007D4291" w:rsidP="00F00DEA">
      <w:pPr>
        <w:numPr>
          <w:ilvl w:val="0"/>
          <w:numId w:val="199"/>
        </w:numPr>
        <w:spacing w:before="100" w:beforeAutospacing="1" w:after="100" w:afterAutospacing="1" w:line="240" w:lineRule="auto"/>
        <w:jc w:val="both"/>
        <w:rPr>
          <w:rFonts w:ascii="Helvetica" w:eastAsia="Times New Roman" w:hAnsi="Helvetica" w:cstheme="majorBidi"/>
          <w:color w:val="000000" w:themeColor="text1"/>
          <w:sz w:val="24"/>
          <w:szCs w:val="24"/>
        </w:rPr>
      </w:pPr>
      <w:r w:rsidRPr="00816888">
        <w:rPr>
          <w:rFonts w:ascii="Helvetica" w:eastAsia="Times New Roman" w:hAnsi="Helvetica" w:cstheme="majorBidi"/>
          <w:color w:val="000000" w:themeColor="text1"/>
          <w:sz w:val="24"/>
          <w:szCs w:val="24"/>
        </w:rPr>
        <w:t>Minimizing the ecological impact of human activity to levels natural systems can sustain;</w:t>
      </w:r>
    </w:p>
    <w:p w:rsidR="007D4291" w:rsidRPr="00816888" w:rsidRDefault="007D4291" w:rsidP="00F00DEA">
      <w:pPr>
        <w:numPr>
          <w:ilvl w:val="0"/>
          <w:numId w:val="199"/>
        </w:numPr>
        <w:spacing w:before="100" w:beforeAutospacing="1" w:after="100" w:afterAutospacing="1" w:line="240" w:lineRule="auto"/>
        <w:jc w:val="both"/>
        <w:rPr>
          <w:rFonts w:ascii="Helvetica" w:eastAsia="Times New Roman" w:hAnsi="Helvetica" w:cstheme="majorBidi"/>
          <w:color w:val="000000" w:themeColor="text1"/>
          <w:sz w:val="24"/>
          <w:szCs w:val="24"/>
        </w:rPr>
      </w:pPr>
      <w:r w:rsidRPr="00816888">
        <w:rPr>
          <w:rFonts w:ascii="Helvetica" w:eastAsia="Times New Roman" w:hAnsi="Helvetica" w:cstheme="majorBidi"/>
          <w:color w:val="000000" w:themeColor="text1"/>
          <w:sz w:val="24"/>
          <w:szCs w:val="24"/>
        </w:rPr>
        <w:t>Conserving and restoring ecosystem health and maintaining biodiversity;</w:t>
      </w:r>
    </w:p>
    <w:p w:rsidR="007D4291" w:rsidRPr="00816888" w:rsidRDefault="007D4291" w:rsidP="00F00DEA">
      <w:pPr>
        <w:numPr>
          <w:ilvl w:val="0"/>
          <w:numId w:val="199"/>
        </w:numPr>
        <w:spacing w:before="100" w:beforeAutospacing="1" w:after="100" w:afterAutospacing="1" w:line="240" w:lineRule="auto"/>
        <w:jc w:val="both"/>
        <w:rPr>
          <w:rFonts w:ascii="Helvetica" w:eastAsia="Times New Roman" w:hAnsi="Helvetica" w:cstheme="majorBidi"/>
          <w:color w:val="000000" w:themeColor="text1"/>
          <w:sz w:val="24"/>
          <w:szCs w:val="24"/>
        </w:rPr>
      </w:pPr>
      <w:r w:rsidRPr="00816888">
        <w:rPr>
          <w:rFonts w:ascii="Helvetica" w:eastAsia="Times New Roman" w:hAnsi="Helvetica" w:cstheme="majorBidi"/>
          <w:color w:val="000000" w:themeColor="text1"/>
          <w:sz w:val="24"/>
          <w:szCs w:val="24"/>
        </w:rPr>
        <w:t>Maintaining the economic viability of systems for industry, trade and commerce.</w:t>
      </w:r>
    </w:p>
    <w:p w:rsidR="007D4291" w:rsidRPr="00816888" w:rsidRDefault="007D4291" w:rsidP="00F00DEA">
      <w:pPr>
        <w:spacing w:before="100" w:beforeAutospacing="1" w:after="100" w:afterAutospacing="1" w:line="240" w:lineRule="auto"/>
        <w:jc w:val="both"/>
        <w:rPr>
          <w:rFonts w:ascii="Helvetica" w:eastAsia="Times New Roman" w:hAnsi="Helvetica" w:cstheme="majorBidi"/>
          <w:color w:val="000000" w:themeColor="text1"/>
          <w:sz w:val="24"/>
          <w:szCs w:val="24"/>
        </w:rPr>
      </w:pPr>
      <w:r w:rsidRPr="00816888">
        <w:rPr>
          <w:rFonts w:ascii="Helvetica" w:eastAsia="Times New Roman" w:hAnsi="Helvetica" w:cstheme="majorBidi"/>
          <w:color w:val="000000" w:themeColor="text1"/>
          <w:sz w:val="24"/>
          <w:szCs w:val="24"/>
        </w:rPr>
        <w:t xml:space="preserve">The Industrial Ecology approach involves (1) application of systems science to industrial systems, (2) defining the system boundary to incorporate the natural world, and (3) seeking to optimize that system. </w:t>
      </w:r>
    </w:p>
    <w:p w:rsidR="0030360E" w:rsidRPr="007C379D" w:rsidRDefault="0030360E"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lastRenderedPageBreak/>
        <w:t xml:space="preserve">4.1.2.2 Common themes of Industrial Ecology </w:t>
      </w:r>
    </w:p>
    <w:p w:rsidR="0030360E" w:rsidRPr="00816888" w:rsidRDefault="0030360E" w:rsidP="00F00DEA">
      <w:pPr>
        <w:spacing w:before="100" w:beforeAutospacing="1" w:after="0" w:line="240" w:lineRule="auto"/>
        <w:jc w:val="both"/>
        <w:rPr>
          <w:rFonts w:ascii="Helvetica" w:eastAsia="Times New Roman" w:hAnsi="Helvetica" w:cstheme="majorBidi"/>
          <w:color w:val="000000" w:themeColor="text1"/>
          <w:sz w:val="24"/>
          <w:szCs w:val="24"/>
        </w:rPr>
      </w:pPr>
      <w:r w:rsidRPr="00816888">
        <w:rPr>
          <w:rFonts w:ascii="Helvetica" w:eastAsia="Times New Roman" w:hAnsi="Helvetica" w:cstheme="majorBidi"/>
          <w:color w:val="000000" w:themeColor="text1"/>
          <w:sz w:val="24"/>
          <w:szCs w:val="24"/>
        </w:rPr>
        <w:t xml:space="preserve">The majority of discussions of industrial ecology tend to agree on the following elements. </w:t>
      </w:r>
    </w:p>
    <w:p w:rsidR="0030360E" w:rsidRPr="00816888" w:rsidRDefault="0030360E" w:rsidP="00F00DEA">
      <w:pPr>
        <w:numPr>
          <w:ilvl w:val="0"/>
          <w:numId w:val="198"/>
        </w:numPr>
        <w:spacing w:after="0" w:line="240" w:lineRule="auto"/>
        <w:jc w:val="both"/>
        <w:rPr>
          <w:rFonts w:ascii="Helvetica" w:eastAsia="Times New Roman" w:hAnsi="Helvetica" w:cstheme="majorBidi"/>
          <w:color w:val="000000" w:themeColor="text1"/>
          <w:sz w:val="24"/>
          <w:szCs w:val="24"/>
        </w:rPr>
      </w:pPr>
      <w:r w:rsidRPr="00816888">
        <w:rPr>
          <w:rFonts w:ascii="Helvetica" w:eastAsia="Times New Roman" w:hAnsi="Helvetica" w:cstheme="majorBidi"/>
          <w:color w:val="000000" w:themeColor="text1"/>
          <w:sz w:val="24"/>
          <w:szCs w:val="24"/>
        </w:rPr>
        <w:t xml:space="preserve">Industrial ecology is </w:t>
      </w:r>
      <w:r w:rsidRPr="00816888">
        <w:rPr>
          <w:rFonts w:ascii="Helvetica" w:eastAsia="Times New Roman" w:hAnsi="Helvetica" w:cstheme="majorBidi"/>
          <w:i/>
          <w:iCs/>
          <w:color w:val="000000" w:themeColor="text1"/>
          <w:sz w:val="24"/>
          <w:szCs w:val="24"/>
        </w:rPr>
        <w:t xml:space="preserve">a systems approach </w:t>
      </w:r>
      <w:r w:rsidRPr="00816888">
        <w:rPr>
          <w:rFonts w:ascii="Helvetica" w:eastAsia="Times New Roman" w:hAnsi="Helvetica" w:cstheme="majorBidi"/>
          <w:color w:val="000000" w:themeColor="text1"/>
          <w:sz w:val="24"/>
          <w:szCs w:val="24"/>
        </w:rPr>
        <w:t>drawing upon methods for analysis and synthesis from systems science.</w:t>
      </w:r>
    </w:p>
    <w:p w:rsidR="0030360E" w:rsidRPr="00816888" w:rsidRDefault="0030360E" w:rsidP="00F00DEA">
      <w:pPr>
        <w:numPr>
          <w:ilvl w:val="0"/>
          <w:numId w:val="198"/>
        </w:numPr>
        <w:spacing w:before="100" w:beforeAutospacing="1" w:after="100" w:afterAutospacing="1" w:line="240" w:lineRule="auto"/>
        <w:jc w:val="both"/>
        <w:rPr>
          <w:rFonts w:ascii="Helvetica" w:eastAsia="Times New Roman" w:hAnsi="Helvetica" w:cstheme="majorBidi"/>
          <w:color w:val="000000" w:themeColor="text1"/>
          <w:sz w:val="24"/>
          <w:szCs w:val="24"/>
        </w:rPr>
      </w:pPr>
      <w:r w:rsidRPr="00816888">
        <w:rPr>
          <w:rFonts w:ascii="Helvetica" w:eastAsia="Times New Roman" w:hAnsi="Helvetica" w:cstheme="majorBidi"/>
          <w:color w:val="000000" w:themeColor="text1"/>
          <w:sz w:val="24"/>
          <w:szCs w:val="24"/>
        </w:rPr>
        <w:t xml:space="preserve">This systems approach focuses upon the </w:t>
      </w:r>
      <w:r w:rsidRPr="00816888">
        <w:rPr>
          <w:rFonts w:ascii="Helvetica" w:eastAsia="Times New Roman" w:hAnsi="Helvetica" w:cstheme="majorBidi"/>
          <w:i/>
          <w:iCs/>
          <w:color w:val="000000" w:themeColor="text1"/>
          <w:sz w:val="24"/>
          <w:szCs w:val="24"/>
        </w:rPr>
        <w:t xml:space="preserve">interaction of industrial systems and the ecological systems </w:t>
      </w:r>
      <w:r w:rsidRPr="00816888">
        <w:rPr>
          <w:rFonts w:ascii="Helvetica" w:eastAsia="Times New Roman" w:hAnsi="Helvetica" w:cstheme="majorBidi"/>
          <w:color w:val="000000" w:themeColor="text1"/>
          <w:sz w:val="24"/>
          <w:szCs w:val="24"/>
        </w:rPr>
        <w:t>(local to global) of which they are a part.</w:t>
      </w:r>
    </w:p>
    <w:p w:rsidR="0030360E" w:rsidRPr="00816888" w:rsidRDefault="0030360E" w:rsidP="00F00DEA">
      <w:pPr>
        <w:numPr>
          <w:ilvl w:val="0"/>
          <w:numId w:val="198"/>
        </w:numPr>
        <w:spacing w:before="100" w:beforeAutospacing="1" w:after="100" w:afterAutospacing="1" w:line="240" w:lineRule="auto"/>
        <w:jc w:val="both"/>
        <w:rPr>
          <w:rFonts w:ascii="Helvetica" w:eastAsia="Times New Roman" w:hAnsi="Helvetica" w:cstheme="majorBidi"/>
          <w:color w:val="000000" w:themeColor="text1"/>
          <w:sz w:val="24"/>
          <w:szCs w:val="24"/>
        </w:rPr>
      </w:pPr>
      <w:r w:rsidRPr="00816888">
        <w:rPr>
          <w:rFonts w:ascii="Helvetica" w:eastAsia="Times New Roman" w:hAnsi="Helvetica" w:cstheme="majorBidi"/>
          <w:color w:val="000000" w:themeColor="text1"/>
          <w:sz w:val="24"/>
          <w:szCs w:val="24"/>
        </w:rPr>
        <w:t>IE seeks to redesign industrial activities to reduce the ecological impact of human activity to levels natural systems can sustain.</w:t>
      </w:r>
    </w:p>
    <w:p w:rsidR="0030360E" w:rsidRPr="00816888" w:rsidRDefault="0030360E" w:rsidP="00F00DEA">
      <w:pPr>
        <w:numPr>
          <w:ilvl w:val="0"/>
          <w:numId w:val="198"/>
        </w:numPr>
        <w:spacing w:before="100" w:beforeAutospacing="1" w:after="100" w:afterAutospacing="1" w:line="240" w:lineRule="auto"/>
        <w:jc w:val="both"/>
        <w:rPr>
          <w:rFonts w:ascii="Helvetica" w:eastAsia="Times New Roman" w:hAnsi="Helvetica" w:cstheme="majorBidi"/>
          <w:color w:val="000000" w:themeColor="text1"/>
          <w:sz w:val="24"/>
          <w:szCs w:val="24"/>
        </w:rPr>
      </w:pPr>
      <w:r w:rsidRPr="00816888">
        <w:rPr>
          <w:rFonts w:ascii="Helvetica" w:eastAsia="Times New Roman" w:hAnsi="Helvetica" w:cstheme="majorBidi"/>
          <w:color w:val="000000" w:themeColor="text1"/>
          <w:sz w:val="24"/>
          <w:szCs w:val="24"/>
        </w:rPr>
        <w:t xml:space="preserve">IE is </w:t>
      </w:r>
      <w:r w:rsidRPr="00816888">
        <w:rPr>
          <w:rFonts w:ascii="Helvetica" w:eastAsia="Times New Roman" w:hAnsi="Helvetica" w:cstheme="majorBidi"/>
          <w:i/>
          <w:iCs/>
          <w:color w:val="000000" w:themeColor="text1"/>
          <w:sz w:val="24"/>
          <w:szCs w:val="24"/>
        </w:rPr>
        <w:t>interdisciplinary</w:t>
      </w:r>
      <w:r w:rsidRPr="00816888">
        <w:rPr>
          <w:rFonts w:ascii="Helvetica" w:eastAsia="Times New Roman" w:hAnsi="Helvetica" w:cstheme="majorBidi"/>
          <w:color w:val="000000" w:themeColor="text1"/>
          <w:sz w:val="24"/>
          <w:szCs w:val="24"/>
        </w:rPr>
        <w:t>, linking the research and planning of many fields, including ecology, engineering, economics, business management, and public administration and law, among others.</w:t>
      </w:r>
    </w:p>
    <w:p w:rsidR="0030360E" w:rsidRPr="00816888" w:rsidRDefault="0030360E" w:rsidP="00F00DEA">
      <w:pPr>
        <w:numPr>
          <w:ilvl w:val="0"/>
          <w:numId w:val="198"/>
        </w:numPr>
        <w:spacing w:before="100" w:beforeAutospacing="1" w:after="100" w:afterAutospacing="1" w:line="240" w:lineRule="auto"/>
        <w:jc w:val="both"/>
        <w:rPr>
          <w:rFonts w:ascii="Helvetica" w:eastAsia="Times New Roman" w:hAnsi="Helvetica" w:cstheme="majorBidi"/>
          <w:color w:val="000000" w:themeColor="text1"/>
          <w:sz w:val="24"/>
          <w:szCs w:val="24"/>
        </w:rPr>
      </w:pPr>
      <w:r w:rsidRPr="00816888">
        <w:rPr>
          <w:rFonts w:ascii="Helvetica" w:eastAsia="Times New Roman" w:hAnsi="Helvetica" w:cstheme="majorBidi"/>
          <w:color w:val="000000" w:themeColor="text1"/>
          <w:sz w:val="24"/>
          <w:szCs w:val="24"/>
        </w:rPr>
        <w:t xml:space="preserve">IE studies the </w:t>
      </w:r>
      <w:r w:rsidRPr="00816888">
        <w:rPr>
          <w:rFonts w:ascii="Helvetica" w:eastAsia="Times New Roman" w:hAnsi="Helvetica" w:cstheme="majorBidi"/>
          <w:i/>
          <w:iCs/>
          <w:color w:val="000000" w:themeColor="text1"/>
          <w:sz w:val="24"/>
          <w:szCs w:val="24"/>
        </w:rPr>
        <w:t xml:space="preserve">flows of materials and energy </w:t>
      </w:r>
      <w:r w:rsidRPr="00816888">
        <w:rPr>
          <w:rFonts w:ascii="Helvetica" w:eastAsia="Times New Roman" w:hAnsi="Helvetica" w:cstheme="majorBidi"/>
          <w:color w:val="000000" w:themeColor="text1"/>
          <w:sz w:val="24"/>
          <w:szCs w:val="24"/>
        </w:rPr>
        <w:t xml:space="preserve">through the economy, ranging from those of an industrial or public facility to the planet. It seeks strategies to </w:t>
      </w:r>
      <w:r w:rsidRPr="00816888">
        <w:rPr>
          <w:rFonts w:ascii="Helvetica" w:eastAsia="Times New Roman" w:hAnsi="Helvetica" w:cstheme="majorBidi"/>
          <w:i/>
          <w:iCs/>
          <w:color w:val="000000" w:themeColor="text1"/>
          <w:sz w:val="24"/>
          <w:szCs w:val="24"/>
        </w:rPr>
        <w:t xml:space="preserve">increase the efficiency and reduce the impact </w:t>
      </w:r>
      <w:r w:rsidRPr="00816888">
        <w:rPr>
          <w:rFonts w:ascii="Helvetica" w:eastAsia="Times New Roman" w:hAnsi="Helvetica" w:cstheme="majorBidi"/>
          <w:color w:val="000000" w:themeColor="text1"/>
          <w:sz w:val="24"/>
          <w:szCs w:val="24"/>
        </w:rPr>
        <w:t>of these flows. (This study is often termed "industrial metabolism".)</w:t>
      </w:r>
    </w:p>
    <w:p w:rsidR="0030360E" w:rsidRPr="00816888" w:rsidRDefault="0030360E" w:rsidP="00F00DEA">
      <w:pPr>
        <w:numPr>
          <w:ilvl w:val="0"/>
          <w:numId w:val="198"/>
        </w:numPr>
        <w:spacing w:before="100" w:beforeAutospacing="1" w:after="100" w:afterAutospacing="1" w:line="240" w:lineRule="auto"/>
        <w:jc w:val="both"/>
        <w:rPr>
          <w:rFonts w:ascii="Helvetica" w:eastAsia="Times New Roman" w:hAnsi="Helvetica" w:cstheme="majorBidi"/>
          <w:color w:val="000000" w:themeColor="text1"/>
          <w:sz w:val="24"/>
          <w:szCs w:val="24"/>
        </w:rPr>
      </w:pPr>
      <w:r w:rsidRPr="00816888">
        <w:rPr>
          <w:rFonts w:ascii="Helvetica" w:eastAsia="Times New Roman" w:hAnsi="Helvetica" w:cstheme="majorBidi"/>
          <w:color w:val="000000" w:themeColor="text1"/>
          <w:sz w:val="24"/>
          <w:szCs w:val="24"/>
        </w:rPr>
        <w:t xml:space="preserve">Industrial ecology seeks </w:t>
      </w:r>
      <w:r w:rsidRPr="00816888">
        <w:rPr>
          <w:rFonts w:ascii="Helvetica" w:eastAsia="Times New Roman" w:hAnsi="Helvetica" w:cstheme="majorBidi"/>
          <w:i/>
          <w:iCs/>
          <w:color w:val="000000" w:themeColor="text1"/>
          <w:sz w:val="24"/>
          <w:szCs w:val="24"/>
        </w:rPr>
        <w:t xml:space="preserve">transformation from a linear, wasteful economy to a closed-loop system </w:t>
      </w:r>
      <w:r w:rsidRPr="00816888">
        <w:rPr>
          <w:rFonts w:ascii="Helvetica" w:eastAsia="Times New Roman" w:hAnsi="Helvetica" w:cstheme="majorBidi"/>
          <w:color w:val="000000" w:themeColor="text1"/>
          <w:sz w:val="24"/>
          <w:szCs w:val="24"/>
        </w:rPr>
        <w:t>of production and consumption. In such a system industrial, governmental, and consumer discards would be reused, recycled, and remanufactured at the highest values possible.</w:t>
      </w:r>
    </w:p>
    <w:p w:rsidR="0030360E" w:rsidRPr="00816888" w:rsidRDefault="0030360E" w:rsidP="00F00DEA">
      <w:pPr>
        <w:numPr>
          <w:ilvl w:val="0"/>
          <w:numId w:val="198"/>
        </w:numPr>
        <w:spacing w:before="100" w:beforeAutospacing="1" w:after="100" w:afterAutospacing="1" w:line="240" w:lineRule="auto"/>
        <w:jc w:val="both"/>
        <w:rPr>
          <w:rFonts w:ascii="Helvetica" w:eastAsia="Times New Roman" w:hAnsi="Helvetica" w:cstheme="majorBidi"/>
          <w:color w:val="000000" w:themeColor="text1"/>
          <w:sz w:val="24"/>
          <w:szCs w:val="24"/>
        </w:rPr>
      </w:pPr>
      <w:r w:rsidRPr="00816888">
        <w:rPr>
          <w:rFonts w:ascii="Helvetica" w:eastAsia="Times New Roman" w:hAnsi="Helvetica" w:cstheme="majorBidi"/>
          <w:color w:val="000000" w:themeColor="text1"/>
          <w:sz w:val="24"/>
          <w:szCs w:val="24"/>
        </w:rPr>
        <w:t xml:space="preserve">IE enables creation of </w:t>
      </w:r>
      <w:r w:rsidRPr="00816888">
        <w:rPr>
          <w:rFonts w:ascii="Helvetica" w:eastAsia="Times New Roman" w:hAnsi="Helvetica" w:cstheme="majorBidi"/>
          <w:i/>
          <w:iCs/>
          <w:color w:val="000000" w:themeColor="text1"/>
          <w:sz w:val="24"/>
          <w:szCs w:val="24"/>
        </w:rPr>
        <w:t xml:space="preserve">short-term </w:t>
      </w:r>
      <w:r w:rsidRPr="00816888">
        <w:rPr>
          <w:rFonts w:ascii="Helvetica" w:eastAsia="Times New Roman" w:hAnsi="Helvetica" w:cstheme="majorBidi"/>
          <w:color w:val="000000" w:themeColor="text1"/>
          <w:sz w:val="24"/>
          <w:szCs w:val="24"/>
        </w:rPr>
        <w:t xml:space="preserve">innovations with awareness of their </w:t>
      </w:r>
      <w:r w:rsidRPr="00816888">
        <w:rPr>
          <w:rFonts w:ascii="Helvetica" w:eastAsia="Times New Roman" w:hAnsi="Helvetica" w:cstheme="majorBidi"/>
          <w:i/>
          <w:iCs/>
          <w:color w:val="000000" w:themeColor="text1"/>
          <w:sz w:val="24"/>
          <w:szCs w:val="24"/>
        </w:rPr>
        <w:t xml:space="preserve">long-term </w:t>
      </w:r>
      <w:r w:rsidRPr="00816888">
        <w:rPr>
          <w:rFonts w:ascii="Helvetica" w:eastAsia="Times New Roman" w:hAnsi="Helvetica" w:cstheme="majorBidi"/>
          <w:color w:val="000000" w:themeColor="text1"/>
          <w:sz w:val="24"/>
          <w:szCs w:val="24"/>
        </w:rPr>
        <w:t xml:space="preserve">impacts. Similarly, it enables </w:t>
      </w:r>
      <w:r w:rsidRPr="00816888">
        <w:rPr>
          <w:rFonts w:ascii="Helvetica" w:eastAsia="Times New Roman" w:hAnsi="Helvetica" w:cstheme="majorBidi"/>
          <w:i/>
          <w:iCs/>
          <w:color w:val="000000" w:themeColor="text1"/>
          <w:sz w:val="24"/>
          <w:szCs w:val="24"/>
        </w:rPr>
        <w:t xml:space="preserve">local decision-making </w:t>
      </w:r>
      <w:r w:rsidRPr="00816888">
        <w:rPr>
          <w:rFonts w:ascii="Helvetica" w:eastAsia="Times New Roman" w:hAnsi="Helvetica" w:cstheme="majorBidi"/>
          <w:color w:val="000000" w:themeColor="text1"/>
          <w:sz w:val="24"/>
          <w:szCs w:val="24"/>
        </w:rPr>
        <w:t xml:space="preserve">with awareness of broader </w:t>
      </w:r>
      <w:r w:rsidRPr="00816888">
        <w:rPr>
          <w:rFonts w:ascii="Helvetica" w:eastAsia="Times New Roman" w:hAnsi="Helvetica" w:cstheme="majorBidi"/>
          <w:i/>
          <w:iCs/>
          <w:color w:val="000000" w:themeColor="text1"/>
          <w:sz w:val="24"/>
          <w:szCs w:val="24"/>
        </w:rPr>
        <w:t>regional and global impacts</w:t>
      </w:r>
      <w:r w:rsidRPr="00816888">
        <w:rPr>
          <w:rFonts w:ascii="Helvetica" w:eastAsia="Times New Roman" w:hAnsi="Helvetica" w:cstheme="majorBidi"/>
          <w:color w:val="000000" w:themeColor="text1"/>
          <w:sz w:val="24"/>
          <w:szCs w:val="24"/>
        </w:rPr>
        <w:t>.</w:t>
      </w:r>
    </w:p>
    <w:p w:rsidR="0030360E" w:rsidRPr="00816888" w:rsidRDefault="0030360E" w:rsidP="00F00DEA">
      <w:pPr>
        <w:numPr>
          <w:ilvl w:val="0"/>
          <w:numId w:val="198"/>
        </w:numPr>
        <w:spacing w:before="100" w:beforeAutospacing="1" w:after="100" w:afterAutospacing="1" w:line="240" w:lineRule="auto"/>
        <w:jc w:val="both"/>
        <w:rPr>
          <w:rFonts w:ascii="Helvetica" w:eastAsia="Times New Roman" w:hAnsi="Helvetica" w:cstheme="majorBidi"/>
          <w:color w:val="000000" w:themeColor="text1"/>
          <w:sz w:val="24"/>
          <w:szCs w:val="24"/>
        </w:rPr>
      </w:pPr>
      <w:r w:rsidRPr="00816888">
        <w:rPr>
          <w:rFonts w:ascii="Helvetica" w:eastAsia="Times New Roman" w:hAnsi="Helvetica" w:cstheme="majorBidi"/>
          <w:color w:val="000000" w:themeColor="text1"/>
          <w:sz w:val="24"/>
          <w:szCs w:val="24"/>
        </w:rPr>
        <w:t xml:space="preserve">IE is a means of </w:t>
      </w:r>
      <w:r w:rsidRPr="00816888">
        <w:rPr>
          <w:rFonts w:ascii="Helvetica" w:eastAsia="Times New Roman" w:hAnsi="Helvetica" w:cstheme="majorBidi"/>
          <w:i/>
          <w:iCs/>
          <w:color w:val="000000" w:themeColor="text1"/>
          <w:sz w:val="24"/>
          <w:szCs w:val="24"/>
        </w:rPr>
        <w:t>balancing environmental protection with economic and business viability</w:t>
      </w:r>
      <w:r w:rsidRPr="00816888">
        <w:rPr>
          <w:rFonts w:ascii="Helvetica" w:eastAsia="Times New Roman" w:hAnsi="Helvetica" w:cstheme="majorBidi"/>
          <w:color w:val="000000" w:themeColor="text1"/>
          <w:sz w:val="24"/>
          <w:szCs w:val="24"/>
        </w:rPr>
        <w:t>. This balance must be dynamic, adapting to new knowledge about industry's impacts and nature's responses.</w:t>
      </w:r>
    </w:p>
    <w:p w:rsidR="0030360E" w:rsidRPr="00816888" w:rsidRDefault="0030360E" w:rsidP="00F00DEA">
      <w:pPr>
        <w:numPr>
          <w:ilvl w:val="0"/>
          <w:numId w:val="198"/>
        </w:numPr>
        <w:spacing w:before="100" w:beforeAutospacing="1" w:after="100" w:afterAutospacing="1" w:line="240" w:lineRule="auto"/>
        <w:jc w:val="both"/>
        <w:rPr>
          <w:rFonts w:ascii="Helvetica" w:eastAsia="Times New Roman" w:hAnsi="Helvetica" w:cstheme="majorBidi"/>
          <w:color w:val="000000" w:themeColor="text1"/>
          <w:sz w:val="24"/>
          <w:szCs w:val="24"/>
        </w:rPr>
      </w:pPr>
      <w:r w:rsidRPr="00816888">
        <w:rPr>
          <w:rFonts w:ascii="Helvetica" w:eastAsia="Times New Roman" w:hAnsi="Helvetica" w:cstheme="majorBidi"/>
          <w:color w:val="000000" w:themeColor="text1"/>
          <w:sz w:val="24"/>
          <w:szCs w:val="24"/>
        </w:rPr>
        <w:t xml:space="preserve">IE is a major component in </w:t>
      </w:r>
      <w:r w:rsidRPr="00816888">
        <w:rPr>
          <w:rFonts w:ascii="Helvetica" w:eastAsia="Times New Roman" w:hAnsi="Helvetica" w:cstheme="majorBidi"/>
          <w:i/>
          <w:iCs/>
          <w:color w:val="000000" w:themeColor="text1"/>
          <w:sz w:val="24"/>
          <w:szCs w:val="24"/>
        </w:rPr>
        <w:t xml:space="preserve">"the science of sustainability", </w:t>
      </w:r>
      <w:r w:rsidRPr="00816888">
        <w:rPr>
          <w:rFonts w:ascii="Helvetica" w:eastAsia="Times New Roman" w:hAnsi="Helvetica" w:cstheme="majorBidi"/>
          <w:color w:val="000000" w:themeColor="text1"/>
          <w:sz w:val="24"/>
          <w:szCs w:val="24"/>
        </w:rPr>
        <w:t xml:space="preserve">with the role of designing the </w:t>
      </w:r>
      <w:r w:rsidRPr="00816888">
        <w:rPr>
          <w:rFonts w:ascii="Helvetica" w:eastAsia="Times New Roman" w:hAnsi="Helvetica" w:cstheme="majorBidi"/>
          <w:i/>
          <w:iCs/>
          <w:color w:val="000000" w:themeColor="text1"/>
          <w:sz w:val="24"/>
          <w:szCs w:val="24"/>
        </w:rPr>
        <w:t>transition path for industrial activities</w:t>
      </w:r>
      <w:r w:rsidRPr="00816888">
        <w:rPr>
          <w:rFonts w:ascii="Helvetica" w:eastAsia="Times New Roman" w:hAnsi="Helvetica" w:cstheme="majorBidi"/>
          <w:color w:val="000000" w:themeColor="text1"/>
          <w:sz w:val="24"/>
          <w:szCs w:val="24"/>
        </w:rPr>
        <w:t xml:space="preserve">, broadly defined. It offers an objective (though complex) foundation for </w:t>
      </w:r>
      <w:r w:rsidRPr="00816888">
        <w:rPr>
          <w:rFonts w:ascii="Helvetica" w:eastAsia="Times New Roman" w:hAnsi="Helvetica" w:cstheme="majorBidi"/>
          <w:i/>
          <w:iCs/>
          <w:color w:val="000000" w:themeColor="text1"/>
          <w:sz w:val="24"/>
          <w:szCs w:val="24"/>
        </w:rPr>
        <w:t xml:space="preserve">coordinating design of public policy </w:t>
      </w:r>
      <w:r w:rsidRPr="00816888">
        <w:rPr>
          <w:rFonts w:ascii="Helvetica" w:eastAsia="Times New Roman" w:hAnsi="Helvetica" w:cstheme="majorBidi"/>
          <w:color w:val="000000" w:themeColor="text1"/>
          <w:sz w:val="24"/>
          <w:szCs w:val="24"/>
        </w:rPr>
        <w:t>in environmental, technical, and environmental realms</w:t>
      </w:r>
    </w:p>
    <w:p w:rsidR="009D038B" w:rsidRPr="00816888" w:rsidRDefault="0030360E" w:rsidP="00F00DEA">
      <w:pPr>
        <w:pStyle w:val="Heading3"/>
        <w:spacing w:after="240" w:line="240" w:lineRule="auto"/>
        <w:jc w:val="both"/>
        <w:rPr>
          <w:rFonts w:ascii="Helvetica" w:hAnsi="Helvetica"/>
          <w:sz w:val="24"/>
          <w:szCs w:val="24"/>
        </w:rPr>
      </w:pPr>
      <w:bookmarkStart w:id="119" w:name="_Toc467160230"/>
      <w:r w:rsidRPr="00816888">
        <w:rPr>
          <w:rFonts w:ascii="Helvetica" w:hAnsi="Helvetica"/>
          <w:sz w:val="24"/>
          <w:szCs w:val="24"/>
        </w:rPr>
        <w:t>4.1.3</w:t>
      </w:r>
      <w:r w:rsidR="009D038B" w:rsidRPr="00816888">
        <w:rPr>
          <w:rFonts w:ascii="Helvetica" w:hAnsi="Helvetica"/>
          <w:sz w:val="24"/>
          <w:szCs w:val="24"/>
        </w:rPr>
        <w:t xml:space="preserve"> Project siting</w:t>
      </w:r>
      <w:bookmarkEnd w:id="119"/>
    </w:p>
    <w:p w:rsidR="009D038B" w:rsidRPr="00816888" w:rsidRDefault="009D038B" w:rsidP="00F00DEA">
      <w:pPr>
        <w:autoSpaceDE w:val="0"/>
        <w:autoSpaceDN w:val="0"/>
        <w:adjustRightInd w:val="0"/>
        <w:spacing w:after="240" w:line="240" w:lineRule="auto"/>
        <w:jc w:val="both"/>
        <w:rPr>
          <w:rFonts w:ascii="Helvetica" w:hAnsi="Helvetica" w:cstheme="majorBidi"/>
          <w:color w:val="000000" w:themeColor="text1"/>
          <w:sz w:val="24"/>
          <w:szCs w:val="24"/>
        </w:rPr>
      </w:pPr>
      <w:r w:rsidRPr="00816888">
        <w:rPr>
          <w:rFonts w:ascii="Helvetica" w:hAnsi="Helvetica" w:cstheme="majorBidi"/>
          <w:color w:val="000000" w:themeColor="text1"/>
          <w:sz w:val="24"/>
          <w:szCs w:val="24"/>
        </w:rPr>
        <w:t xml:space="preserve">From a practical point of view, one of the first analogies that comes to mind is of an </w:t>
      </w:r>
      <w:r w:rsidRPr="00816888">
        <w:rPr>
          <w:rFonts w:ascii="Helvetica" w:hAnsi="Helvetica" w:cstheme="majorBidi"/>
          <w:i/>
          <w:iCs/>
          <w:color w:val="000000" w:themeColor="text1"/>
          <w:sz w:val="24"/>
          <w:szCs w:val="24"/>
        </w:rPr>
        <w:t>industrial food chain</w:t>
      </w:r>
      <w:r w:rsidRPr="00816888">
        <w:rPr>
          <w:rFonts w:ascii="Helvetica" w:hAnsi="Helvetica" w:cstheme="majorBidi"/>
          <w:color w:val="000000" w:themeColor="text1"/>
          <w:sz w:val="24"/>
          <w:szCs w:val="24"/>
        </w:rPr>
        <w:t xml:space="preserve">. Just as in natural ecosystems, where certain species feed on the waste or organisms of other species, one can imagine a similar process of waste recovery between various economic entities. Thus, the concept of </w:t>
      </w:r>
      <w:r w:rsidRPr="00816888">
        <w:rPr>
          <w:rFonts w:ascii="Helvetica" w:hAnsi="Helvetica" w:cstheme="majorBidi"/>
          <w:i/>
          <w:iCs/>
          <w:color w:val="000000" w:themeColor="text1"/>
          <w:sz w:val="24"/>
          <w:szCs w:val="24"/>
        </w:rPr>
        <w:t>eco-industrial parks</w:t>
      </w:r>
      <w:r w:rsidRPr="00816888">
        <w:rPr>
          <w:rFonts w:ascii="Helvetica" w:hAnsi="Helvetica" w:cstheme="majorBidi"/>
          <w:color w:val="000000" w:themeColor="text1"/>
          <w:sz w:val="24"/>
          <w:szCs w:val="24"/>
        </w:rPr>
        <w:t xml:space="preserve"> (EIP) was born in the early 90s. EIPs are areas in which companies cooperate to make the most of resource use, namely by mutually recovering the waste they generate (the waste produced by one enterprise is used as raw material by another).</w:t>
      </w:r>
    </w:p>
    <w:p w:rsidR="009D038B" w:rsidRPr="00816888" w:rsidRDefault="009D038B" w:rsidP="00F00DEA">
      <w:pPr>
        <w:autoSpaceDE w:val="0"/>
        <w:autoSpaceDN w:val="0"/>
        <w:adjustRightInd w:val="0"/>
        <w:spacing w:after="0" w:line="240" w:lineRule="auto"/>
        <w:jc w:val="both"/>
        <w:rPr>
          <w:rFonts w:ascii="Helvetica" w:hAnsi="Helvetica" w:cstheme="majorBidi"/>
          <w:color w:val="000000" w:themeColor="text1"/>
          <w:sz w:val="24"/>
          <w:szCs w:val="24"/>
        </w:rPr>
      </w:pPr>
      <w:r w:rsidRPr="00816888">
        <w:rPr>
          <w:rFonts w:ascii="Helvetica" w:hAnsi="Helvetica" w:cstheme="majorBidi"/>
          <w:color w:val="000000" w:themeColor="text1"/>
          <w:sz w:val="24"/>
          <w:szCs w:val="24"/>
        </w:rPr>
        <w:t xml:space="preserve">However, the notion of </w:t>
      </w:r>
      <w:r w:rsidRPr="00816888">
        <w:rPr>
          <w:rFonts w:ascii="Helvetica" w:hAnsi="Helvetica" w:cstheme="majorBidi"/>
          <w:i/>
          <w:iCs/>
          <w:color w:val="000000" w:themeColor="text1"/>
          <w:sz w:val="24"/>
          <w:szCs w:val="24"/>
        </w:rPr>
        <w:t>park</w:t>
      </w:r>
      <w:r w:rsidRPr="00816888">
        <w:rPr>
          <w:rFonts w:ascii="Helvetica" w:hAnsi="Helvetica" w:cstheme="majorBidi"/>
          <w:color w:val="000000" w:themeColor="text1"/>
          <w:sz w:val="24"/>
          <w:szCs w:val="24"/>
        </w:rPr>
        <w:t xml:space="preserve"> should not be considered in the sense of a geographically confined area: an eco-industrial park can very well encompass a neighbo</w:t>
      </w:r>
      <w:r w:rsidR="00DB2A17">
        <w:rPr>
          <w:rFonts w:ascii="Helvetica" w:hAnsi="Helvetica" w:cstheme="majorBidi"/>
          <w:color w:val="000000" w:themeColor="text1"/>
          <w:sz w:val="24"/>
          <w:szCs w:val="24"/>
        </w:rPr>
        <w:t>u</w:t>
      </w:r>
      <w:r w:rsidRPr="00816888">
        <w:rPr>
          <w:rFonts w:ascii="Helvetica" w:hAnsi="Helvetica" w:cstheme="majorBidi"/>
          <w:color w:val="000000" w:themeColor="text1"/>
          <w:sz w:val="24"/>
          <w:szCs w:val="24"/>
        </w:rPr>
        <w:t xml:space="preserve">ring city, even a remote enterprise, especially if the latter is the only one around capable of recovering a rare type of waste impossible to process at other factory sites. Hence the new term, </w:t>
      </w:r>
      <w:r w:rsidRPr="00816888">
        <w:rPr>
          <w:rFonts w:ascii="Helvetica" w:hAnsi="Helvetica" w:cstheme="majorBidi"/>
          <w:i/>
          <w:iCs/>
          <w:color w:val="000000" w:themeColor="text1"/>
          <w:sz w:val="24"/>
          <w:szCs w:val="24"/>
        </w:rPr>
        <w:t>eco-industrial networks</w:t>
      </w:r>
      <w:r w:rsidRPr="00816888">
        <w:rPr>
          <w:rFonts w:ascii="Helvetica" w:hAnsi="Helvetica" w:cstheme="majorBidi"/>
          <w:color w:val="000000" w:themeColor="text1"/>
          <w:sz w:val="24"/>
          <w:szCs w:val="24"/>
        </w:rPr>
        <w:t xml:space="preserve">, where parks represent a particular case, is appropriate. </w:t>
      </w:r>
    </w:p>
    <w:p w:rsidR="009D038B" w:rsidRPr="00816888" w:rsidRDefault="009D038B" w:rsidP="00F00DEA">
      <w:pPr>
        <w:autoSpaceDE w:val="0"/>
        <w:autoSpaceDN w:val="0"/>
        <w:adjustRightInd w:val="0"/>
        <w:spacing w:after="0" w:line="240" w:lineRule="auto"/>
        <w:jc w:val="both"/>
        <w:rPr>
          <w:rFonts w:ascii="Helvetica" w:hAnsi="Helvetica" w:cstheme="majorBidi"/>
          <w:color w:val="000000" w:themeColor="text1"/>
          <w:sz w:val="24"/>
          <w:szCs w:val="24"/>
        </w:rPr>
      </w:pPr>
    </w:p>
    <w:p w:rsidR="009D038B" w:rsidRPr="00816888" w:rsidRDefault="009D038B" w:rsidP="00F00DEA">
      <w:pPr>
        <w:autoSpaceDE w:val="0"/>
        <w:autoSpaceDN w:val="0"/>
        <w:adjustRightInd w:val="0"/>
        <w:spacing w:after="0" w:line="240" w:lineRule="auto"/>
        <w:jc w:val="both"/>
        <w:rPr>
          <w:rFonts w:ascii="Helvetica" w:hAnsi="Helvetica" w:cstheme="majorBidi"/>
          <w:i/>
          <w:iCs/>
          <w:color w:val="000000" w:themeColor="text1"/>
          <w:sz w:val="24"/>
          <w:szCs w:val="24"/>
        </w:rPr>
      </w:pPr>
      <w:r w:rsidRPr="00816888">
        <w:rPr>
          <w:rFonts w:ascii="Helvetica" w:hAnsi="Helvetica" w:cstheme="majorBidi"/>
          <w:color w:val="000000" w:themeColor="text1"/>
          <w:sz w:val="24"/>
          <w:szCs w:val="24"/>
        </w:rPr>
        <w:lastRenderedPageBreak/>
        <w:t xml:space="preserve">One idea that fits in with the notion of eco-industrial parks is that of </w:t>
      </w:r>
      <w:r w:rsidRPr="00816888">
        <w:rPr>
          <w:rFonts w:ascii="Helvetica" w:hAnsi="Helvetica" w:cstheme="majorBidi"/>
          <w:i/>
          <w:iCs/>
          <w:color w:val="000000" w:themeColor="text1"/>
          <w:sz w:val="24"/>
          <w:szCs w:val="24"/>
        </w:rPr>
        <w:t>“industrial</w:t>
      </w:r>
    </w:p>
    <w:p w:rsidR="009D038B" w:rsidRPr="00816888" w:rsidRDefault="009D038B" w:rsidP="00F00DEA">
      <w:pPr>
        <w:autoSpaceDE w:val="0"/>
        <w:autoSpaceDN w:val="0"/>
        <w:adjustRightInd w:val="0"/>
        <w:spacing w:after="0" w:line="240" w:lineRule="auto"/>
        <w:jc w:val="both"/>
        <w:rPr>
          <w:rFonts w:ascii="Helvetica" w:hAnsi="Helvetica" w:cstheme="majorBidi"/>
          <w:color w:val="000000" w:themeColor="text1"/>
          <w:sz w:val="24"/>
          <w:szCs w:val="24"/>
        </w:rPr>
      </w:pPr>
      <w:r w:rsidRPr="00816888">
        <w:rPr>
          <w:rFonts w:ascii="Helvetica" w:hAnsi="Helvetica" w:cstheme="majorBidi"/>
          <w:i/>
          <w:iCs/>
          <w:color w:val="000000" w:themeColor="text1"/>
          <w:sz w:val="24"/>
          <w:szCs w:val="24"/>
        </w:rPr>
        <w:t>biocoenoses"</w:t>
      </w:r>
      <w:r w:rsidRPr="00816888">
        <w:rPr>
          <w:rFonts w:ascii="Helvetica" w:hAnsi="Helvetica" w:cstheme="majorBidi"/>
          <w:color w:val="000000" w:themeColor="text1"/>
          <w:sz w:val="24"/>
          <w:szCs w:val="24"/>
        </w:rPr>
        <w:t xml:space="preserve">. In biology, the concept of biocoenosis refers to the fact that, in ecosystems, various species of organisms always meet according to characteristic patterns of association. Just as in natural ecosystems, there are </w:t>
      </w:r>
      <w:r w:rsidRPr="00816888">
        <w:rPr>
          <w:rFonts w:ascii="Helvetica" w:hAnsi="Helvetica" w:cstheme="majorBidi"/>
          <w:i/>
          <w:iCs/>
          <w:color w:val="000000" w:themeColor="text1"/>
          <w:sz w:val="24"/>
          <w:szCs w:val="24"/>
        </w:rPr>
        <w:t>key species</w:t>
      </w:r>
      <w:r w:rsidRPr="00816888">
        <w:rPr>
          <w:rFonts w:ascii="Helvetica" w:hAnsi="Helvetica" w:cstheme="majorBidi"/>
          <w:color w:val="000000" w:themeColor="text1"/>
          <w:sz w:val="24"/>
          <w:szCs w:val="24"/>
        </w:rPr>
        <w:t xml:space="preserve"> in industrial biocoenoses. Power plants, for instance, are an obvious </w:t>
      </w:r>
      <w:r w:rsidRPr="00816888">
        <w:rPr>
          <w:rFonts w:ascii="Helvetica" w:hAnsi="Helvetica" w:cstheme="majorBidi"/>
          <w:i/>
          <w:iCs/>
          <w:color w:val="000000" w:themeColor="text1"/>
          <w:sz w:val="24"/>
          <w:szCs w:val="24"/>
        </w:rPr>
        <w:t>key species</w:t>
      </w:r>
      <w:r w:rsidRPr="00816888">
        <w:rPr>
          <w:rFonts w:ascii="Helvetica" w:hAnsi="Helvetica" w:cstheme="majorBidi"/>
          <w:color w:val="000000" w:themeColor="text1"/>
          <w:sz w:val="24"/>
          <w:szCs w:val="24"/>
        </w:rPr>
        <w:t>. All kinds of different eco-industrial complexes could develop around power plants (coal, oil, gas, nuclear), given the extent of matter flows involved and the enormous quantity of energy wasted as heat.</w:t>
      </w:r>
    </w:p>
    <w:p w:rsidR="009D038B" w:rsidRPr="00816888" w:rsidRDefault="009D038B" w:rsidP="00F00DEA">
      <w:pPr>
        <w:autoSpaceDE w:val="0"/>
        <w:autoSpaceDN w:val="0"/>
        <w:adjustRightInd w:val="0"/>
        <w:spacing w:after="0" w:line="240" w:lineRule="auto"/>
        <w:jc w:val="both"/>
        <w:rPr>
          <w:rFonts w:ascii="Helvetica" w:hAnsi="Helvetica" w:cstheme="majorBidi"/>
          <w:color w:val="000000" w:themeColor="text1"/>
          <w:sz w:val="24"/>
          <w:szCs w:val="24"/>
        </w:rPr>
      </w:pPr>
    </w:p>
    <w:p w:rsidR="009D038B" w:rsidRPr="00816888" w:rsidRDefault="009D038B" w:rsidP="00F00DEA">
      <w:pPr>
        <w:autoSpaceDE w:val="0"/>
        <w:autoSpaceDN w:val="0"/>
        <w:adjustRightInd w:val="0"/>
        <w:spacing w:after="0" w:line="240" w:lineRule="auto"/>
        <w:jc w:val="both"/>
        <w:rPr>
          <w:rFonts w:ascii="Helvetica" w:hAnsi="Helvetica" w:cstheme="majorBidi"/>
          <w:color w:val="000000" w:themeColor="text1"/>
          <w:sz w:val="24"/>
          <w:szCs w:val="24"/>
        </w:rPr>
      </w:pPr>
      <w:r w:rsidRPr="00816888">
        <w:rPr>
          <w:rFonts w:ascii="Helvetica" w:hAnsi="Helvetica" w:cstheme="majorBidi"/>
          <w:color w:val="000000" w:themeColor="text1"/>
          <w:sz w:val="24"/>
          <w:szCs w:val="24"/>
        </w:rPr>
        <w:t xml:space="preserve">Once the best possible associations are determined, including the most appropriate combinations of various industrial activities, the concept can then be extended to industrial complexes. Instead of building an isolated sugar cane production unit, one should attempt, from the outset, to plan an integrated complex whose objective is to use all the flows of matter and energy linked to sugar cane processing in the best possible way. In this instance, a number of units could be attached - a paper mill, a refinery, a thermal power station - in order to recover all the different by-products of sugar cane. </w:t>
      </w:r>
    </w:p>
    <w:p w:rsidR="009D038B" w:rsidRPr="00816888" w:rsidRDefault="009D038B" w:rsidP="00F00DEA">
      <w:pPr>
        <w:autoSpaceDE w:val="0"/>
        <w:autoSpaceDN w:val="0"/>
        <w:adjustRightInd w:val="0"/>
        <w:spacing w:after="0" w:line="240" w:lineRule="auto"/>
        <w:jc w:val="both"/>
        <w:rPr>
          <w:rFonts w:ascii="Helvetica" w:hAnsi="Helvetica" w:cstheme="majorBidi"/>
          <w:color w:val="000000" w:themeColor="text1"/>
          <w:sz w:val="24"/>
          <w:szCs w:val="24"/>
        </w:rPr>
      </w:pPr>
    </w:p>
    <w:p w:rsidR="009D038B" w:rsidRPr="00816888" w:rsidRDefault="009D038B" w:rsidP="00F00DEA">
      <w:pPr>
        <w:autoSpaceDE w:val="0"/>
        <w:autoSpaceDN w:val="0"/>
        <w:adjustRightInd w:val="0"/>
        <w:spacing w:after="0" w:line="240" w:lineRule="auto"/>
        <w:jc w:val="both"/>
        <w:rPr>
          <w:rFonts w:ascii="Helvetica" w:hAnsi="Helvetica" w:cstheme="majorBidi"/>
          <w:color w:val="000000" w:themeColor="text1"/>
          <w:sz w:val="24"/>
          <w:szCs w:val="24"/>
        </w:rPr>
      </w:pPr>
      <w:r w:rsidRPr="00816888">
        <w:rPr>
          <w:rFonts w:ascii="Helvetica" w:hAnsi="Helvetica" w:cstheme="majorBidi"/>
          <w:color w:val="000000" w:themeColor="text1"/>
          <w:sz w:val="24"/>
          <w:szCs w:val="24"/>
        </w:rPr>
        <w:t xml:space="preserve">A variety of possibilities can also be considered: </w:t>
      </w:r>
      <w:r w:rsidRPr="00816888">
        <w:rPr>
          <w:rFonts w:ascii="Helvetica" w:hAnsi="Helvetica" w:cstheme="majorBidi"/>
          <w:i/>
          <w:iCs/>
          <w:color w:val="000000" w:themeColor="text1"/>
          <w:sz w:val="24"/>
          <w:szCs w:val="24"/>
        </w:rPr>
        <w:t>pulp-paper</w:t>
      </w:r>
      <w:r w:rsidRPr="00816888">
        <w:rPr>
          <w:rFonts w:ascii="Helvetica" w:hAnsi="Helvetica" w:cstheme="majorBidi"/>
          <w:color w:val="000000" w:themeColor="text1"/>
          <w:sz w:val="24"/>
          <w:szCs w:val="24"/>
        </w:rPr>
        <w:t xml:space="preserve"> complexes, </w:t>
      </w:r>
      <w:r w:rsidRPr="00816888">
        <w:rPr>
          <w:rFonts w:ascii="Helvetica" w:hAnsi="Helvetica" w:cstheme="majorBidi"/>
          <w:i/>
          <w:iCs/>
          <w:color w:val="000000" w:themeColor="text1"/>
          <w:sz w:val="24"/>
          <w:szCs w:val="24"/>
        </w:rPr>
        <w:t>fertilizer-cement</w:t>
      </w:r>
      <w:r w:rsidRPr="00816888">
        <w:rPr>
          <w:rFonts w:ascii="Helvetica" w:hAnsi="Helvetica" w:cstheme="majorBidi"/>
          <w:color w:val="000000" w:themeColor="text1"/>
          <w:sz w:val="24"/>
          <w:szCs w:val="24"/>
        </w:rPr>
        <w:t xml:space="preserve"> ventures, </w:t>
      </w:r>
      <w:r w:rsidRPr="00816888">
        <w:rPr>
          <w:rFonts w:ascii="Helvetica" w:hAnsi="Helvetica" w:cstheme="majorBidi"/>
          <w:i/>
          <w:iCs/>
          <w:color w:val="000000" w:themeColor="text1"/>
          <w:sz w:val="24"/>
          <w:szCs w:val="24"/>
        </w:rPr>
        <w:t>steelworks-fertilizer-concrete</w:t>
      </w:r>
      <w:r w:rsidRPr="00816888">
        <w:rPr>
          <w:rFonts w:ascii="Helvetica" w:hAnsi="Helvetica" w:cstheme="majorBidi"/>
          <w:color w:val="000000" w:themeColor="text1"/>
          <w:sz w:val="24"/>
          <w:szCs w:val="24"/>
        </w:rPr>
        <w:t xml:space="preserve"> partnerships, etc. Therefore, the main challenge is to reorganize the industrial system in depth, in order to help the system evolve toward a sustainable long-term operating mode compatible with the Biosphere. </w:t>
      </w:r>
    </w:p>
    <w:p w:rsidR="009D038B" w:rsidRPr="00816888" w:rsidRDefault="0030360E" w:rsidP="00F00DEA">
      <w:pPr>
        <w:pStyle w:val="Heading3"/>
        <w:spacing w:after="240" w:line="240" w:lineRule="auto"/>
        <w:jc w:val="both"/>
        <w:rPr>
          <w:rFonts w:ascii="Helvetica" w:hAnsi="Helvetica"/>
          <w:sz w:val="24"/>
          <w:szCs w:val="24"/>
        </w:rPr>
      </w:pPr>
      <w:bookmarkStart w:id="120" w:name="_Toc467160231"/>
      <w:r w:rsidRPr="00816888">
        <w:rPr>
          <w:rFonts w:ascii="Helvetica" w:hAnsi="Helvetica"/>
          <w:sz w:val="24"/>
          <w:szCs w:val="24"/>
        </w:rPr>
        <w:t>4.1</w:t>
      </w:r>
      <w:r w:rsidR="009D038B" w:rsidRPr="00816888">
        <w:rPr>
          <w:rFonts w:ascii="Helvetica" w:hAnsi="Helvetica"/>
          <w:sz w:val="24"/>
          <w:szCs w:val="24"/>
        </w:rPr>
        <w:t>.5 Waste management</w:t>
      </w:r>
      <w:bookmarkEnd w:id="120"/>
    </w:p>
    <w:p w:rsidR="009D038B" w:rsidRPr="007C379D" w:rsidRDefault="0030360E"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4.1</w:t>
      </w:r>
      <w:r w:rsidR="009D038B" w:rsidRPr="007C379D">
        <w:rPr>
          <w:rFonts w:ascii="Helvetica" w:hAnsi="Helvetica"/>
          <w:sz w:val="24"/>
          <w:szCs w:val="24"/>
          <w:shd w:val="clear" w:color="auto" w:fill="FFFFFF"/>
        </w:rPr>
        <w:t>.5.1 Industrial Ecology and Waste Management</w:t>
      </w:r>
    </w:p>
    <w:p w:rsidR="009D038B" w:rsidRPr="00816888" w:rsidRDefault="009D038B" w:rsidP="00F00DEA">
      <w:pPr>
        <w:spacing w:after="240"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An overarching goal of IE is the establishment of an industrial system that cycles virtually all materials. It uses and releases a minimal amount of waste to the environment. The industrial systems’ developmental path to such an end state follows an orderly progression from Type I to Type II and finally to Type III industrial systems, as follows: </w:t>
      </w:r>
    </w:p>
    <w:p w:rsidR="009D038B" w:rsidRPr="00816888" w:rsidRDefault="009D038B" w:rsidP="00F00DEA">
      <w:pPr>
        <w:spacing w:after="0"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1. Type I industrial systems represent an initial stage requiring a high throughput of energy and materials to function and exhibit little or no resource recovery; it is a once flow-through system with rudimentary end-of-pipe pollution controls. </w:t>
      </w:r>
    </w:p>
    <w:p w:rsidR="009D038B" w:rsidRPr="00816888" w:rsidRDefault="009D038B" w:rsidP="00F00DEA">
      <w:pPr>
        <w:spacing w:after="0" w:line="240" w:lineRule="auto"/>
        <w:jc w:val="both"/>
        <w:rPr>
          <w:rFonts w:ascii="Helvetica" w:eastAsia="Times New Roman" w:hAnsi="Helvetica"/>
          <w:color w:val="000000" w:themeColor="text1"/>
          <w:sz w:val="24"/>
          <w:szCs w:val="24"/>
        </w:rPr>
      </w:pPr>
    </w:p>
    <w:p w:rsidR="009D038B" w:rsidRPr="00816888" w:rsidRDefault="009D038B" w:rsidP="00F00DEA">
      <w:pPr>
        <w:spacing w:after="0"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2. Type II industrial systems represent a transitional stage where resource recovery becomes more integral to the workings of the industrial systems but does not satisfy its requirements for resources; manufacturing processes and environmental processes are integrated at least partially, and whole facility planning is at least partially implemented. </w:t>
      </w:r>
    </w:p>
    <w:p w:rsidR="009D038B" w:rsidRPr="00816888" w:rsidRDefault="009D038B" w:rsidP="00F00DEA">
      <w:pPr>
        <w:spacing w:after="0" w:line="240" w:lineRule="auto"/>
        <w:jc w:val="both"/>
        <w:rPr>
          <w:rFonts w:ascii="Helvetica" w:eastAsia="Times New Roman" w:hAnsi="Helvetica"/>
          <w:color w:val="000000" w:themeColor="text1"/>
          <w:sz w:val="24"/>
          <w:szCs w:val="24"/>
        </w:rPr>
      </w:pPr>
    </w:p>
    <w:p w:rsidR="009D038B" w:rsidRPr="00816888" w:rsidRDefault="009D038B" w:rsidP="00F00DEA">
      <w:pPr>
        <w:spacing w:after="0"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3. Type III industrial systems represent the final ideal stage in which the industrial systems recycle all of the material outputs of production, though still relying on external energy inputs.</w:t>
      </w:r>
    </w:p>
    <w:p w:rsidR="009D038B" w:rsidRPr="00816888" w:rsidRDefault="009D038B" w:rsidP="00F00DEA">
      <w:pPr>
        <w:spacing w:after="0"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A Type III industrial ecosystem can become almost self-sustaining, requiring little input to maintain basic functions and to provide a habitat to thousands of different species. Reaching Type III final stage is the goal of IE. Eventually, the communities, cities, </w:t>
      </w:r>
      <w:r w:rsidRPr="00816888">
        <w:rPr>
          <w:rFonts w:ascii="Helvetica" w:eastAsia="Times New Roman" w:hAnsi="Helvetica"/>
          <w:color w:val="000000" w:themeColor="text1"/>
          <w:sz w:val="24"/>
          <w:szCs w:val="24"/>
        </w:rPr>
        <w:lastRenderedPageBreak/>
        <w:t xml:space="preserve">regions and nations should become sustainable in terms of natural resource use and environmental impact. </w:t>
      </w:r>
    </w:p>
    <w:p w:rsidR="009D038B" w:rsidRPr="00816888" w:rsidRDefault="009D038B" w:rsidP="00F00DEA">
      <w:pPr>
        <w:spacing w:after="0" w:line="240" w:lineRule="auto"/>
        <w:jc w:val="both"/>
        <w:rPr>
          <w:rFonts w:ascii="Helvetica" w:eastAsia="Times New Roman" w:hAnsi="Helvetica"/>
          <w:color w:val="000000" w:themeColor="text1"/>
          <w:sz w:val="24"/>
          <w:szCs w:val="24"/>
        </w:rPr>
      </w:pPr>
    </w:p>
    <w:p w:rsidR="009D038B" w:rsidRPr="00816888" w:rsidRDefault="009D038B" w:rsidP="00F00DEA">
      <w:pPr>
        <w:spacing w:after="0"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According to Frosch (1996), “The idea of industrial ecology is that former waste materials, rather than being automatically sent for disposal, should be regarded as raw materials—useful sources of materials and energy for other processes and products. The overall idea is to consider how the industrial system might evolve in the direction of an interconnected food web, analogous to the natural system, so that waste minimization becomes a property of the industrial system even when it is not completely a property of an individual process, plant, or industry.” </w:t>
      </w:r>
    </w:p>
    <w:p w:rsidR="009D038B" w:rsidRPr="00816888" w:rsidRDefault="009D038B" w:rsidP="00F00DEA">
      <w:pPr>
        <w:spacing w:after="0" w:line="240" w:lineRule="auto"/>
        <w:jc w:val="both"/>
        <w:rPr>
          <w:rFonts w:ascii="Helvetica" w:eastAsia="Times New Roman" w:hAnsi="Helvetica"/>
          <w:color w:val="000000" w:themeColor="text1"/>
          <w:sz w:val="24"/>
          <w:szCs w:val="24"/>
        </w:rPr>
      </w:pPr>
    </w:p>
    <w:p w:rsidR="009D038B" w:rsidRPr="00816888" w:rsidRDefault="009D038B" w:rsidP="00F00DEA">
      <w:pPr>
        <w:spacing w:after="0"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IE provides a foundation for sustainable industrialization, not just incremental improvement in environmental management. </w:t>
      </w:r>
    </w:p>
    <w:p w:rsidR="009D038B" w:rsidRPr="00816888" w:rsidRDefault="009D038B" w:rsidP="00F00DEA">
      <w:pPr>
        <w:spacing w:after="0" w:line="240" w:lineRule="auto"/>
        <w:jc w:val="both"/>
        <w:rPr>
          <w:rFonts w:ascii="Helvetica" w:eastAsia="Times New Roman" w:hAnsi="Helvetica"/>
          <w:color w:val="000000" w:themeColor="text1"/>
          <w:sz w:val="24"/>
          <w:szCs w:val="24"/>
        </w:rPr>
      </w:pPr>
    </w:p>
    <w:p w:rsidR="009D038B" w:rsidRPr="00816888" w:rsidRDefault="009D038B" w:rsidP="00F00DEA">
      <w:pPr>
        <w:spacing w:after="0"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Specifically, the objective of industrial ecology is not merely to reduce pollution and waste as traditionally conceived; it is to reduce throughput of all kinds of materials and fuels, whether they leave a site as products, emissions or waste. </w:t>
      </w:r>
    </w:p>
    <w:p w:rsidR="009D038B" w:rsidRPr="00816888" w:rsidRDefault="009D038B" w:rsidP="00F00DEA">
      <w:pPr>
        <w:spacing w:after="0" w:line="240" w:lineRule="auto"/>
        <w:jc w:val="both"/>
        <w:rPr>
          <w:rFonts w:ascii="Helvetica" w:eastAsia="Times New Roman" w:hAnsi="Helvetica"/>
          <w:color w:val="000000" w:themeColor="text1"/>
          <w:sz w:val="24"/>
          <w:szCs w:val="24"/>
        </w:rPr>
      </w:pPr>
    </w:p>
    <w:p w:rsidR="009D038B" w:rsidRPr="00816888" w:rsidRDefault="009D038B" w:rsidP="00F00DEA">
      <w:pPr>
        <w:spacing w:after="0"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The above objectives of IE have shown a new path for both industrial and developing countries. Central objectives of an industrial ecology based development strategy are making economies profoundly more efficient in resource use, less dependent upon non-renewable resources, and less polluting. </w:t>
      </w:r>
    </w:p>
    <w:p w:rsidR="00432025" w:rsidRPr="00816888" w:rsidRDefault="00432025" w:rsidP="00F00DEA">
      <w:pPr>
        <w:spacing w:after="0" w:line="240" w:lineRule="auto"/>
        <w:jc w:val="both"/>
        <w:rPr>
          <w:rFonts w:ascii="Helvetica" w:eastAsia="Times New Roman" w:hAnsi="Helvetica"/>
          <w:color w:val="000000" w:themeColor="text1"/>
          <w:sz w:val="24"/>
          <w:szCs w:val="24"/>
        </w:rPr>
      </w:pPr>
    </w:p>
    <w:p w:rsidR="00432025" w:rsidRPr="00816888" w:rsidRDefault="0030360E" w:rsidP="00F00DEA">
      <w:pPr>
        <w:pStyle w:val="Heading3"/>
        <w:spacing w:after="240" w:line="240" w:lineRule="auto"/>
        <w:jc w:val="both"/>
        <w:rPr>
          <w:rFonts w:ascii="Helvetica" w:hAnsi="Helvetica"/>
          <w:sz w:val="24"/>
          <w:szCs w:val="24"/>
        </w:rPr>
      </w:pPr>
      <w:bookmarkStart w:id="121" w:name="_Toc467160232"/>
      <w:r w:rsidRPr="00816888">
        <w:rPr>
          <w:rFonts w:ascii="Helvetica" w:hAnsi="Helvetica"/>
          <w:sz w:val="24"/>
          <w:szCs w:val="24"/>
        </w:rPr>
        <w:t>4.1.6</w:t>
      </w:r>
      <w:r w:rsidR="00432025" w:rsidRPr="00816888">
        <w:rPr>
          <w:rFonts w:ascii="Helvetica" w:hAnsi="Helvetica"/>
          <w:sz w:val="24"/>
          <w:szCs w:val="24"/>
        </w:rPr>
        <w:t xml:space="preserve"> Industrial Ecology – the Challenge</w:t>
      </w:r>
      <w:bookmarkEnd w:id="121"/>
    </w:p>
    <w:p w:rsidR="00432025" w:rsidRPr="00816888" w:rsidRDefault="00432025" w:rsidP="00F00DEA">
      <w:pPr>
        <w:tabs>
          <w:tab w:val="left" w:pos="3807"/>
        </w:tabs>
        <w:autoSpaceDE w:val="0"/>
        <w:autoSpaceDN w:val="0"/>
        <w:adjustRightInd w:val="0"/>
        <w:spacing w:after="0" w:line="240" w:lineRule="auto"/>
        <w:jc w:val="both"/>
        <w:rPr>
          <w:rFonts w:ascii="Helvetica" w:hAnsi="Helvetica" w:cstheme="majorBidi"/>
          <w:color w:val="000000" w:themeColor="text1"/>
          <w:sz w:val="24"/>
          <w:szCs w:val="24"/>
        </w:rPr>
      </w:pPr>
      <w:r w:rsidRPr="00816888">
        <w:rPr>
          <w:rFonts w:ascii="Helvetica" w:hAnsi="Helvetica" w:cstheme="majorBidi"/>
          <w:color w:val="000000" w:themeColor="text1"/>
          <w:sz w:val="24"/>
          <w:szCs w:val="24"/>
        </w:rPr>
        <w:t>There are four challenges that must be met within the framework of industrial ecology and are as follow:</w:t>
      </w:r>
    </w:p>
    <w:p w:rsidR="00432025" w:rsidRPr="00B4120C" w:rsidRDefault="0030360E"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4.1.6.1 </w:t>
      </w:r>
      <w:r w:rsidR="00432025" w:rsidRPr="007C379D">
        <w:rPr>
          <w:rFonts w:ascii="Helvetica" w:hAnsi="Helvetica"/>
          <w:sz w:val="24"/>
          <w:szCs w:val="24"/>
          <w:shd w:val="clear" w:color="auto" w:fill="FFFFFF"/>
        </w:rPr>
        <w:t>Waste and by-products must systematically be valorized:</w:t>
      </w:r>
    </w:p>
    <w:p w:rsidR="00432025" w:rsidRPr="00816888" w:rsidRDefault="00432025" w:rsidP="00F00DEA">
      <w:pPr>
        <w:tabs>
          <w:tab w:val="left" w:pos="3807"/>
        </w:tabs>
        <w:autoSpaceDE w:val="0"/>
        <w:autoSpaceDN w:val="0"/>
        <w:adjustRightInd w:val="0"/>
        <w:spacing w:after="0" w:line="240" w:lineRule="auto"/>
        <w:jc w:val="both"/>
        <w:rPr>
          <w:rFonts w:ascii="Helvetica" w:hAnsi="Helvetica" w:cstheme="majorBidi"/>
          <w:color w:val="000000" w:themeColor="text1"/>
          <w:sz w:val="24"/>
          <w:szCs w:val="24"/>
        </w:rPr>
      </w:pPr>
      <w:r w:rsidRPr="00816888">
        <w:rPr>
          <w:rFonts w:ascii="Helvetica" w:hAnsi="Helvetica" w:cstheme="majorBidi"/>
          <w:color w:val="000000" w:themeColor="text1"/>
          <w:sz w:val="24"/>
          <w:szCs w:val="24"/>
        </w:rPr>
        <w:t>Just as in the food chain processes of natural ecosystems, we must create networks of resource and waste use in industrial ecosystems, so that all the residues become resources for other enterprises or economic entities (through eco-industrial networks). Traditional recycling is only one aspect in a series of matter flow recovery strategies.</w:t>
      </w:r>
    </w:p>
    <w:p w:rsidR="00432025" w:rsidRPr="00816888" w:rsidRDefault="00432025" w:rsidP="00F00DEA">
      <w:pPr>
        <w:tabs>
          <w:tab w:val="left" w:pos="3807"/>
        </w:tabs>
        <w:autoSpaceDE w:val="0"/>
        <w:autoSpaceDN w:val="0"/>
        <w:adjustRightInd w:val="0"/>
        <w:spacing w:after="0" w:line="240" w:lineRule="auto"/>
        <w:jc w:val="both"/>
        <w:rPr>
          <w:rFonts w:ascii="Helvetica" w:hAnsi="Helvetica" w:cstheme="majorBidi"/>
          <w:color w:val="000000" w:themeColor="text1"/>
          <w:sz w:val="24"/>
          <w:szCs w:val="24"/>
        </w:rPr>
      </w:pPr>
    </w:p>
    <w:p w:rsidR="00432025" w:rsidRPr="00B4120C" w:rsidRDefault="0030360E"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4.1.6.2 </w:t>
      </w:r>
      <w:r w:rsidR="00432025" w:rsidRPr="007C379D">
        <w:rPr>
          <w:rFonts w:ascii="Helvetica" w:hAnsi="Helvetica"/>
          <w:sz w:val="24"/>
          <w:szCs w:val="24"/>
          <w:shd w:val="clear" w:color="auto" w:fill="FFFFFF"/>
        </w:rPr>
        <w:t>Loss caused by dispersion must be minimized:</w:t>
      </w:r>
    </w:p>
    <w:p w:rsidR="00432025" w:rsidRPr="00816888" w:rsidRDefault="00432025" w:rsidP="00F00DEA">
      <w:pPr>
        <w:tabs>
          <w:tab w:val="left" w:pos="3807"/>
        </w:tabs>
        <w:autoSpaceDE w:val="0"/>
        <w:autoSpaceDN w:val="0"/>
        <w:adjustRightInd w:val="0"/>
        <w:spacing w:after="0" w:line="240" w:lineRule="auto"/>
        <w:jc w:val="both"/>
        <w:rPr>
          <w:rFonts w:ascii="Helvetica" w:hAnsi="Helvetica" w:cstheme="majorBidi"/>
          <w:color w:val="000000" w:themeColor="text1"/>
          <w:sz w:val="24"/>
          <w:szCs w:val="24"/>
        </w:rPr>
      </w:pPr>
      <w:r w:rsidRPr="00816888">
        <w:rPr>
          <w:rFonts w:ascii="Helvetica" w:hAnsi="Helvetica" w:cstheme="majorBidi"/>
          <w:color w:val="000000" w:themeColor="text1"/>
          <w:sz w:val="24"/>
          <w:szCs w:val="24"/>
        </w:rPr>
        <w:t>Human consumption and use of products often cause more pollution than actual manufacturing does. Products such as fertilizers, pesticides, tires, solvents, etc., are entirely or partially dispersed into the environment as they are used. Therefore, new products and services must be designed to minimize dispersion or at least eliminate its harmful effects.</w:t>
      </w:r>
    </w:p>
    <w:p w:rsidR="00432025" w:rsidRPr="00B4120C" w:rsidRDefault="0030360E"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4.1.6.3 </w:t>
      </w:r>
      <w:r w:rsidR="00432025" w:rsidRPr="007C379D">
        <w:rPr>
          <w:rFonts w:ascii="Helvetica" w:hAnsi="Helvetica"/>
          <w:sz w:val="24"/>
          <w:szCs w:val="24"/>
          <w:shd w:val="clear" w:color="auto" w:fill="FFFFFF"/>
        </w:rPr>
        <w:t>The economy must be dematerialized:</w:t>
      </w:r>
    </w:p>
    <w:p w:rsidR="00432025" w:rsidRPr="00816888" w:rsidRDefault="00432025" w:rsidP="00F00DEA">
      <w:pPr>
        <w:tabs>
          <w:tab w:val="left" w:pos="3807"/>
        </w:tabs>
        <w:autoSpaceDE w:val="0"/>
        <w:autoSpaceDN w:val="0"/>
        <w:adjustRightInd w:val="0"/>
        <w:spacing w:after="0" w:line="240" w:lineRule="auto"/>
        <w:jc w:val="both"/>
        <w:rPr>
          <w:rFonts w:ascii="Helvetica" w:hAnsi="Helvetica" w:cstheme="majorBidi"/>
          <w:color w:val="000000" w:themeColor="text1"/>
          <w:sz w:val="24"/>
          <w:szCs w:val="24"/>
        </w:rPr>
      </w:pPr>
      <w:r w:rsidRPr="00816888">
        <w:rPr>
          <w:rFonts w:ascii="Helvetica" w:hAnsi="Helvetica" w:cstheme="majorBidi"/>
          <w:color w:val="000000" w:themeColor="text1"/>
          <w:sz w:val="24"/>
          <w:szCs w:val="24"/>
        </w:rPr>
        <w:t xml:space="preserve">The objective here is to minimize total matter (and energy) flows while making sure equivalent services are provided. Technical progress makes it possible to obtain a greater amount of service from a smaller amount of matter, namely by producing </w:t>
      </w:r>
      <w:r w:rsidRPr="00816888">
        <w:rPr>
          <w:rFonts w:ascii="Helvetica" w:hAnsi="Helvetica" w:cstheme="majorBidi"/>
          <w:color w:val="000000" w:themeColor="text1"/>
          <w:sz w:val="24"/>
          <w:szCs w:val="24"/>
        </w:rPr>
        <w:lastRenderedPageBreak/>
        <w:t xml:space="preserve">lighter objects or by replacing matter (a few kilos of </w:t>
      </w:r>
      <w:r w:rsidR="007A273F" w:rsidRPr="00816888">
        <w:rPr>
          <w:rFonts w:ascii="Helvetica" w:hAnsi="Helvetica" w:cstheme="majorBidi"/>
          <w:color w:val="000000" w:themeColor="text1"/>
          <w:sz w:val="24"/>
          <w:szCs w:val="24"/>
        </w:rPr>
        <w:t>fibre</w:t>
      </w:r>
      <w:r w:rsidRPr="00816888">
        <w:rPr>
          <w:rFonts w:ascii="Helvetica" w:hAnsi="Helvetica" w:cstheme="majorBidi"/>
          <w:color w:val="000000" w:themeColor="text1"/>
          <w:sz w:val="24"/>
          <w:szCs w:val="24"/>
        </w:rPr>
        <w:t xml:space="preserve"> optics allow for more telecommunications throughput than a ton of copper cable). </w:t>
      </w:r>
    </w:p>
    <w:p w:rsidR="00432025" w:rsidRPr="00816888" w:rsidRDefault="00432025" w:rsidP="00F00DEA">
      <w:pPr>
        <w:tabs>
          <w:tab w:val="left" w:pos="3807"/>
        </w:tabs>
        <w:autoSpaceDE w:val="0"/>
        <w:autoSpaceDN w:val="0"/>
        <w:adjustRightInd w:val="0"/>
        <w:spacing w:after="0" w:line="240" w:lineRule="auto"/>
        <w:jc w:val="both"/>
        <w:rPr>
          <w:rFonts w:ascii="Helvetica" w:hAnsi="Helvetica" w:cstheme="majorBidi"/>
          <w:color w:val="000000" w:themeColor="text1"/>
          <w:sz w:val="24"/>
          <w:szCs w:val="24"/>
        </w:rPr>
      </w:pPr>
    </w:p>
    <w:p w:rsidR="00432025" w:rsidRPr="00816888" w:rsidRDefault="00432025" w:rsidP="00F00DEA">
      <w:pPr>
        <w:tabs>
          <w:tab w:val="left" w:pos="3807"/>
        </w:tabs>
        <w:autoSpaceDE w:val="0"/>
        <w:autoSpaceDN w:val="0"/>
        <w:adjustRightInd w:val="0"/>
        <w:spacing w:after="0" w:line="240" w:lineRule="auto"/>
        <w:jc w:val="both"/>
        <w:rPr>
          <w:rFonts w:ascii="Helvetica" w:hAnsi="Helvetica" w:cstheme="majorBidi"/>
          <w:color w:val="000000" w:themeColor="text1"/>
          <w:sz w:val="24"/>
          <w:szCs w:val="24"/>
        </w:rPr>
      </w:pPr>
      <w:r w:rsidRPr="00816888">
        <w:rPr>
          <w:rFonts w:ascii="Helvetica" w:hAnsi="Helvetica" w:cstheme="majorBidi"/>
          <w:color w:val="000000" w:themeColor="text1"/>
          <w:sz w:val="24"/>
          <w:szCs w:val="24"/>
        </w:rPr>
        <w:t>Two possible dematerialization strategies are currently being debated:</w:t>
      </w:r>
    </w:p>
    <w:p w:rsidR="00432025" w:rsidRPr="00816888" w:rsidRDefault="005724E5" w:rsidP="00F00DEA">
      <w:pPr>
        <w:tabs>
          <w:tab w:val="left" w:pos="3807"/>
        </w:tabs>
        <w:autoSpaceDE w:val="0"/>
        <w:autoSpaceDN w:val="0"/>
        <w:adjustRightInd w:val="0"/>
        <w:spacing w:after="0" w:line="240" w:lineRule="auto"/>
        <w:ind w:left="630" w:hanging="270"/>
        <w:jc w:val="both"/>
        <w:rPr>
          <w:rFonts w:ascii="Helvetica" w:hAnsi="Helvetica" w:cstheme="majorBidi"/>
          <w:color w:val="000000" w:themeColor="text1"/>
          <w:sz w:val="24"/>
          <w:szCs w:val="24"/>
        </w:rPr>
      </w:pPr>
      <w:r>
        <w:rPr>
          <w:rFonts w:ascii="Helvetica" w:hAnsi="Helvetica" w:cstheme="majorBidi"/>
          <w:color w:val="000000" w:themeColor="text1"/>
          <w:sz w:val="24"/>
          <w:szCs w:val="24"/>
        </w:rPr>
        <w:t>a) R</w:t>
      </w:r>
      <w:r w:rsidR="00432025" w:rsidRPr="00816888">
        <w:rPr>
          <w:rFonts w:ascii="Helvetica" w:hAnsi="Helvetica" w:cstheme="majorBidi"/>
          <w:color w:val="000000" w:themeColor="text1"/>
          <w:sz w:val="24"/>
          <w:szCs w:val="24"/>
        </w:rPr>
        <w:t>elative dematerialization, which makes it possible to obtain more services and goods from a given quantity of matter (also referred to as resource increased productivity);</w:t>
      </w:r>
    </w:p>
    <w:p w:rsidR="00432025" w:rsidRPr="00816888" w:rsidRDefault="005724E5" w:rsidP="00F00DEA">
      <w:pPr>
        <w:tabs>
          <w:tab w:val="left" w:pos="3807"/>
        </w:tabs>
        <w:autoSpaceDE w:val="0"/>
        <w:autoSpaceDN w:val="0"/>
        <w:adjustRightInd w:val="0"/>
        <w:spacing w:after="0" w:line="240" w:lineRule="auto"/>
        <w:ind w:left="630" w:hanging="270"/>
        <w:jc w:val="both"/>
        <w:rPr>
          <w:rFonts w:ascii="Helvetica" w:hAnsi="Helvetica" w:cstheme="majorBidi"/>
          <w:color w:val="000000" w:themeColor="text1"/>
          <w:sz w:val="24"/>
          <w:szCs w:val="24"/>
        </w:rPr>
      </w:pPr>
      <w:r>
        <w:rPr>
          <w:rFonts w:ascii="Helvetica" w:hAnsi="Helvetica" w:cstheme="majorBidi"/>
          <w:color w:val="000000" w:themeColor="text1"/>
          <w:sz w:val="24"/>
          <w:szCs w:val="24"/>
        </w:rPr>
        <w:t>b) A</w:t>
      </w:r>
      <w:r w:rsidR="00432025" w:rsidRPr="00816888">
        <w:rPr>
          <w:rFonts w:ascii="Helvetica" w:hAnsi="Helvetica" w:cstheme="majorBidi"/>
          <w:color w:val="000000" w:themeColor="text1"/>
          <w:sz w:val="24"/>
          <w:szCs w:val="24"/>
        </w:rPr>
        <w:t>bsolute dematerialization, which strives to reduce the flow of matter circulating within the industrial system in absolute terms. This challenge is much more daunting than relative dematerialization.</w:t>
      </w:r>
    </w:p>
    <w:p w:rsidR="00432025" w:rsidRPr="00816888" w:rsidRDefault="00432025" w:rsidP="00F00DEA">
      <w:pPr>
        <w:tabs>
          <w:tab w:val="left" w:pos="3807"/>
        </w:tabs>
        <w:autoSpaceDE w:val="0"/>
        <w:autoSpaceDN w:val="0"/>
        <w:adjustRightInd w:val="0"/>
        <w:spacing w:after="0" w:line="240" w:lineRule="auto"/>
        <w:jc w:val="both"/>
        <w:rPr>
          <w:rFonts w:ascii="Helvetica" w:hAnsi="Helvetica" w:cstheme="majorBidi"/>
          <w:color w:val="000000" w:themeColor="text1"/>
          <w:sz w:val="24"/>
          <w:szCs w:val="24"/>
        </w:rPr>
      </w:pPr>
    </w:p>
    <w:p w:rsidR="00432025" w:rsidRPr="00B4120C" w:rsidRDefault="0030360E"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4.1.6.4 </w:t>
      </w:r>
      <w:r w:rsidR="00432025" w:rsidRPr="007C379D">
        <w:rPr>
          <w:rFonts w:ascii="Helvetica" w:hAnsi="Helvetica"/>
          <w:sz w:val="24"/>
          <w:szCs w:val="24"/>
          <w:shd w:val="clear" w:color="auto" w:fill="FFFFFF"/>
        </w:rPr>
        <w:t>Energy must rely less on fossil hydrocarbons:</w:t>
      </w:r>
    </w:p>
    <w:p w:rsidR="00432025" w:rsidRPr="00816888" w:rsidRDefault="00432025" w:rsidP="00F00DEA">
      <w:pPr>
        <w:tabs>
          <w:tab w:val="left" w:pos="3807"/>
        </w:tabs>
        <w:autoSpaceDE w:val="0"/>
        <w:autoSpaceDN w:val="0"/>
        <w:adjustRightInd w:val="0"/>
        <w:spacing w:after="0" w:line="240" w:lineRule="auto"/>
        <w:jc w:val="both"/>
        <w:rPr>
          <w:rFonts w:ascii="Helvetica" w:hAnsi="Helvetica" w:cstheme="majorBidi"/>
          <w:color w:val="000000" w:themeColor="text1"/>
          <w:sz w:val="24"/>
          <w:szCs w:val="24"/>
        </w:rPr>
      </w:pPr>
      <w:r w:rsidRPr="00816888">
        <w:rPr>
          <w:rFonts w:ascii="Helvetica" w:hAnsi="Helvetica" w:cstheme="majorBidi"/>
          <w:color w:val="000000" w:themeColor="text1"/>
          <w:sz w:val="24"/>
          <w:szCs w:val="24"/>
        </w:rPr>
        <w:t xml:space="preserve">From the beginning of the Industrial Revolution, hydrocarbon compounds from fossil fuels (coal, oil, gas) have been a crucial element, a vital substance in powering the engines of industrial economies. However, carbon fossils are also at the root of many problems: increasing greenhouse effect, smog, oil spills, acid rain, etc. Therefore, we must make hydrocarbon consumption less harmful (by recovering carbon gasses emitted by combustion) and encourage the move toward energies that requires less fossil fuels (renewable energy, energy savings). In abstract terms, the </w:t>
      </w:r>
      <w:r w:rsidRPr="00816888">
        <w:rPr>
          <w:rFonts w:ascii="Helvetica" w:hAnsi="Helvetica" w:cstheme="majorBidi"/>
          <w:i/>
          <w:iCs/>
          <w:color w:val="000000" w:themeColor="text1"/>
          <w:sz w:val="24"/>
          <w:szCs w:val="24"/>
        </w:rPr>
        <w:t>energy</w:t>
      </w:r>
      <w:r w:rsidRPr="00816888">
        <w:rPr>
          <w:rFonts w:ascii="Helvetica" w:hAnsi="Helvetica" w:cstheme="majorBidi"/>
          <w:color w:val="000000" w:themeColor="text1"/>
          <w:sz w:val="24"/>
          <w:szCs w:val="24"/>
        </w:rPr>
        <w:t xml:space="preserve"> function must be separated from its </w:t>
      </w:r>
      <w:r w:rsidRPr="00816888">
        <w:rPr>
          <w:rFonts w:ascii="Helvetica" w:hAnsi="Helvetica" w:cstheme="majorBidi"/>
          <w:i/>
          <w:iCs/>
          <w:color w:val="000000" w:themeColor="text1"/>
          <w:sz w:val="24"/>
          <w:szCs w:val="24"/>
        </w:rPr>
        <w:t>fossil carbon</w:t>
      </w:r>
      <w:r w:rsidRPr="00816888">
        <w:rPr>
          <w:rFonts w:ascii="Helvetica" w:hAnsi="Helvetica" w:cstheme="majorBidi"/>
          <w:color w:val="000000" w:themeColor="text1"/>
          <w:sz w:val="24"/>
          <w:szCs w:val="24"/>
        </w:rPr>
        <w:t xml:space="preserve"> substratum.</w:t>
      </w:r>
    </w:p>
    <w:p w:rsidR="00432025" w:rsidRPr="00816888" w:rsidRDefault="00432025" w:rsidP="00F00DEA">
      <w:pPr>
        <w:spacing w:after="0" w:line="240" w:lineRule="auto"/>
        <w:jc w:val="both"/>
        <w:rPr>
          <w:rFonts w:ascii="Helvetica" w:eastAsia="Times New Roman" w:hAnsi="Helvetica"/>
          <w:color w:val="000000" w:themeColor="text1"/>
          <w:sz w:val="24"/>
          <w:szCs w:val="24"/>
        </w:rPr>
      </w:pPr>
    </w:p>
    <w:p w:rsidR="00432025" w:rsidRPr="00816888" w:rsidRDefault="0030360E" w:rsidP="00F00DEA">
      <w:pPr>
        <w:pStyle w:val="Heading3"/>
        <w:spacing w:after="240" w:line="240" w:lineRule="auto"/>
        <w:jc w:val="both"/>
        <w:rPr>
          <w:rFonts w:ascii="Helvetica" w:hAnsi="Helvetica"/>
          <w:sz w:val="24"/>
          <w:szCs w:val="24"/>
        </w:rPr>
      </w:pPr>
      <w:bookmarkStart w:id="122" w:name="_Toc467160233"/>
      <w:r w:rsidRPr="00816888">
        <w:rPr>
          <w:rFonts w:ascii="Helvetica" w:hAnsi="Helvetica"/>
          <w:sz w:val="24"/>
          <w:szCs w:val="24"/>
        </w:rPr>
        <w:t xml:space="preserve">4.1.7 </w:t>
      </w:r>
      <w:r w:rsidR="00432025" w:rsidRPr="00816888">
        <w:rPr>
          <w:rFonts w:ascii="Helvetica" w:hAnsi="Helvetica"/>
          <w:sz w:val="24"/>
          <w:szCs w:val="24"/>
        </w:rPr>
        <w:t>Cleaner production and energy conservation</w:t>
      </w:r>
      <w:bookmarkEnd w:id="122"/>
    </w:p>
    <w:p w:rsidR="00432025" w:rsidRPr="00816888" w:rsidRDefault="00432025" w:rsidP="00F00DEA">
      <w:pPr>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As earlier mentioned,</w:t>
      </w:r>
      <w:r w:rsidR="005724E5">
        <w:rPr>
          <w:rFonts w:ascii="Helvetica" w:hAnsi="Helvetica"/>
          <w:color w:val="000000" w:themeColor="text1"/>
          <w:sz w:val="24"/>
          <w:szCs w:val="24"/>
        </w:rPr>
        <w:t xml:space="preserve"> </w:t>
      </w:r>
      <w:r w:rsidRPr="00816888">
        <w:rPr>
          <w:rFonts w:ascii="Helvetica" w:hAnsi="Helvetica"/>
          <w:color w:val="000000" w:themeColor="text1"/>
          <w:sz w:val="24"/>
          <w:szCs w:val="24"/>
        </w:rPr>
        <w:t xml:space="preserve">Cleaner Production (CP) means the continuous application of an integrated preventive environmental strategy to processes and products to reduce risks to humans and the environment. Increasing energy demand exerts pressure on the energy producers to over exploitation of the limited natural sources for producing more energy. In Kenya, as is the case with many developing countries, this result in switching to burning of fossil fuels such as coal and oil products to generate more electricity, which dramatically increases environmental pollution through increased emissions.  Therefore, the application of CP energy conservation strategies is relevant not only in manufacturing establishments but also in the service sector and individual household. The following are example some energy saving/conservation strategies that are applied in CP: </w:t>
      </w:r>
    </w:p>
    <w:p w:rsidR="00432025" w:rsidRPr="00816888" w:rsidRDefault="00432025" w:rsidP="00F00DEA">
      <w:pPr>
        <w:pStyle w:val="ListParagraph"/>
        <w:numPr>
          <w:ilvl w:val="1"/>
          <w:numId w:val="19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 xml:space="preserve">Installation of automatic shutoff/open switch. </w:t>
      </w:r>
    </w:p>
    <w:p w:rsidR="00432025" w:rsidRPr="00816888" w:rsidRDefault="00432025" w:rsidP="00F00DEA">
      <w:pPr>
        <w:numPr>
          <w:ilvl w:val="1"/>
          <w:numId w:val="216"/>
        </w:numPr>
        <w:spacing w:after="0" w:line="240" w:lineRule="auto"/>
        <w:jc w:val="both"/>
        <w:rPr>
          <w:rFonts w:ascii="Helvetica" w:hAnsi="Helvetica"/>
          <w:color w:val="000000" w:themeColor="text1"/>
          <w:sz w:val="24"/>
          <w:szCs w:val="24"/>
          <w:lang w:val="en-CA"/>
        </w:rPr>
      </w:pPr>
      <w:r w:rsidRPr="00816888">
        <w:rPr>
          <w:rFonts w:ascii="Helvetica" w:hAnsi="Helvetica"/>
          <w:color w:val="000000" w:themeColor="text1"/>
          <w:sz w:val="24"/>
          <w:szCs w:val="24"/>
          <w:lang w:val="en-CA"/>
        </w:rPr>
        <w:t>Equipment which is not in use/not required should be switched off – practically achieved by incorporating shut off switch coupled with a timer.</w:t>
      </w:r>
      <w:r w:rsidRPr="00816888">
        <w:rPr>
          <w:rFonts w:ascii="Helvetica" w:hAnsi="Helvetica"/>
          <w:color w:val="000000" w:themeColor="text1"/>
          <w:sz w:val="24"/>
          <w:szCs w:val="24"/>
          <w:lang w:val="en-CA"/>
        </w:rPr>
        <w:tab/>
      </w:r>
    </w:p>
    <w:p w:rsidR="00432025" w:rsidRPr="00816888" w:rsidRDefault="00432025" w:rsidP="00F00DEA">
      <w:pPr>
        <w:pStyle w:val="ListParagraph"/>
        <w:numPr>
          <w:ilvl w:val="1"/>
          <w:numId w:val="19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 xml:space="preserve">Install motor efficiency controller. </w:t>
      </w:r>
      <w:r w:rsidRPr="00816888">
        <w:rPr>
          <w:rFonts w:ascii="Helvetica" w:hAnsi="Helvetica"/>
          <w:color w:val="000000" w:themeColor="text1"/>
          <w:sz w:val="24"/>
          <w:szCs w:val="24"/>
          <w:lang w:val="en-CA"/>
        </w:rPr>
        <w:tab/>
      </w:r>
    </w:p>
    <w:p w:rsidR="00432025" w:rsidRPr="00816888" w:rsidRDefault="00432025" w:rsidP="00F00DEA">
      <w:pPr>
        <w:numPr>
          <w:ilvl w:val="1"/>
          <w:numId w:val="216"/>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 xml:space="preserve">Improves the efficiency of electric motors operating at constant speed and under variable loads by continuously monitoring the power consumption of the motor and reduces the voltage when the motor load decreases. </w:t>
      </w:r>
      <w:r w:rsidRPr="00816888">
        <w:rPr>
          <w:rFonts w:ascii="Helvetica" w:hAnsi="Helvetica"/>
          <w:color w:val="000000" w:themeColor="text1"/>
          <w:sz w:val="24"/>
          <w:szCs w:val="24"/>
          <w:lang w:val="en-CA"/>
        </w:rPr>
        <w:tab/>
      </w:r>
    </w:p>
    <w:p w:rsidR="00432025" w:rsidRPr="00816888" w:rsidRDefault="00432025" w:rsidP="00F00DEA">
      <w:pPr>
        <w:pStyle w:val="ListParagraph"/>
        <w:numPr>
          <w:ilvl w:val="1"/>
          <w:numId w:val="19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 xml:space="preserve">Install a lighting energy controller </w:t>
      </w:r>
      <w:r w:rsidRPr="00816888">
        <w:rPr>
          <w:rFonts w:ascii="Helvetica" w:hAnsi="Helvetica"/>
          <w:color w:val="000000" w:themeColor="text1"/>
          <w:sz w:val="24"/>
          <w:szCs w:val="24"/>
          <w:lang w:val="en-CA"/>
        </w:rPr>
        <w:tab/>
      </w:r>
    </w:p>
    <w:p w:rsidR="00432025" w:rsidRPr="00816888" w:rsidRDefault="00432025" w:rsidP="00F00DEA">
      <w:pPr>
        <w:numPr>
          <w:ilvl w:val="1"/>
          <w:numId w:val="216"/>
        </w:numPr>
        <w:spacing w:after="0" w:line="240" w:lineRule="auto"/>
        <w:jc w:val="both"/>
        <w:rPr>
          <w:rFonts w:ascii="Helvetica" w:hAnsi="Helvetica"/>
          <w:color w:val="000000" w:themeColor="text1"/>
          <w:sz w:val="24"/>
          <w:szCs w:val="24"/>
          <w:lang w:val="en-CA"/>
        </w:rPr>
      </w:pPr>
      <w:r w:rsidRPr="00816888">
        <w:rPr>
          <w:rFonts w:ascii="Helvetica" w:hAnsi="Helvetica"/>
          <w:color w:val="000000" w:themeColor="text1"/>
          <w:sz w:val="24"/>
          <w:szCs w:val="24"/>
          <w:lang w:val="en-CA"/>
        </w:rPr>
        <w:t xml:space="preserve">It controls and stabilizes the voltage provided to lighting elements </w:t>
      </w:r>
      <w:r w:rsidRPr="00816888">
        <w:rPr>
          <w:rFonts w:ascii="Helvetica" w:hAnsi="Helvetica"/>
          <w:color w:val="000000" w:themeColor="text1"/>
          <w:sz w:val="24"/>
          <w:szCs w:val="24"/>
          <w:lang w:val="en-CA"/>
        </w:rPr>
        <w:tab/>
      </w:r>
    </w:p>
    <w:p w:rsidR="00432025" w:rsidRPr="00816888" w:rsidRDefault="00432025" w:rsidP="00F00DEA">
      <w:pPr>
        <w:pStyle w:val="ListParagraph"/>
        <w:numPr>
          <w:ilvl w:val="1"/>
          <w:numId w:val="19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lastRenderedPageBreak/>
        <w:t xml:space="preserve">Use low power lights/energy saving bulb / LEDs. </w:t>
      </w:r>
      <w:r w:rsidRPr="00816888">
        <w:rPr>
          <w:rFonts w:ascii="Helvetica" w:hAnsi="Helvetica"/>
          <w:color w:val="000000" w:themeColor="text1"/>
          <w:sz w:val="24"/>
          <w:szCs w:val="24"/>
          <w:lang w:val="en-CA"/>
        </w:rPr>
        <w:tab/>
      </w:r>
    </w:p>
    <w:p w:rsidR="00432025" w:rsidRPr="00816888" w:rsidRDefault="00432025" w:rsidP="00F00DEA">
      <w:pPr>
        <w:numPr>
          <w:ilvl w:val="1"/>
          <w:numId w:val="216"/>
        </w:numPr>
        <w:spacing w:after="0" w:line="240" w:lineRule="auto"/>
        <w:jc w:val="both"/>
        <w:rPr>
          <w:rFonts w:ascii="Helvetica" w:hAnsi="Helvetica"/>
          <w:color w:val="000000" w:themeColor="text1"/>
          <w:sz w:val="24"/>
          <w:szCs w:val="24"/>
          <w:lang w:val="en-CA"/>
        </w:rPr>
      </w:pPr>
      <w:r w:rsidRPr="00816888">
        <w:rPr>
          <w:rFonts w:ascii="Helvetica" w:hAnsi="Helvetica"/>
          <w:color w:val="000000" w:themeColor="text1"/>
          <w:sz w:val="24"/>
          <w:szCs w:val="24"/>
          <w:lang w:val="en-CA"/>
        </w:rPr>
        <w:t xml:space="preserve">There are many low energy consumption light source available in the market. They include but are not limited to compact fluorescent light bulbs, high-intensity discharge and light emitting diodes (LEDs). The saving can range from 2-50% from conventional lighting. </w:t>
      </w:r>
      <w:r w:rsidRPr="00816888">
        <w:rPr>
          <w:rFonts w:ascii="Helvetica" w:hAnsi="Helvetica"/>
          <w:color w:val="000000" w:themeColor="text1"/>
          <w:sz w:val="24"/>
          <w:szCs w:val="24"/>
          <w:lang w:val="en-CA"/>
        </w:rPr>
        <w:tab/>
      </w:r>
      <w:r w:rsidRPr="00816888">
        <w:rPr>
          <w:rFonts w:ascii="Helvetica" w:hAnsi="Helvetica"/>
          <w:color w:val="000000" w:themeColor="text1"/>
          <w:sz w:val="24"/>
          <w:szCs w:val="24"/>
          <w:lang w:val="en-CA"/>
        </w:rPr>
        <w:tab/>
      </w:r>
    </w:p>
    <w:p w:rsidR="00432025" w:rsidRPr="00816888" w:rsidRDefault="00432025" w:rsidP="00F00DEA">
      <w:pPr>
        <w:pStyle w:val="ListParagraph"/>
        <w:numPr>
          <w:ilvl w:val="1"/>
          <w:numId w:val="19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 xml:space="preserve">Install inverters. </w:t>
      </w:r>
      <w:r w:rsidRPr="00816888">
        <w:rPr>
          <w:rFonts w:ascii="Helvetica" w:hAnsi="Helvetica"/>
          <w:color w:val="000000" w:themeColor="text1"/>
          <w:sz w:val="24"/>
          <w:szCs w:val="24"/>
          <w:lang w:val="en-CA"/>
        </w:rPr>
        <w:tab/>
      </w:r>
    </w:p>
    <w:p w:rsidR="00432025" w:rsidRPr="00816888" w:rsidRDefault="00432025" w:rsidP="00F00DEA">
      <w:pPr>
        <w:numPr>
          <w:ilvl w:val="1"/>
          <w:numId w:val="216"/>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An inverter is a device that converts direct current (DC) to alternating current (AC). The converted AC can be at any required voltage and frequency with the use of appropriate transformers, switching, and control circuits. This will allow it to act as a variable speed drive which can regulate the speed of the motor, and in turn the speed of the pump or fan, by controlling the energy that goes into the motor, rather than restricting the flow of a process running constantly at full speed.  Inverters also make it possible to completely stop a motor when it is not required and soft-starting (which cause less tress) when it is required.</w:t>
      </w:r>
      <w:r w:rsidRPr="00816888">
        <w:rPr>
          <w:rFonts w:ascii="Helvetica" w:hAnsi="Helvetica"/>
          <w:color w:val="000000" w:themeColor="text1"/>
          <w:sz w:val="24"/>
          <w:szCs w:val="24"/>
          <w:lang w:val="en-CA"/>
        </w:rPr>
        <w:tab/>
      </w:r>
    </w:p>
    <w:p w:rsidR="00432025" w:rsidRPr="00816888" w:rsidRDefault="00432025" w:rsidP="00F00DEA">
      <w:pPr>
        <w:numPr>
          <w:ilvl w:val="1"/>
          <w:numId w:val="216"/>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Saving is obtained because you can operate the motor at the required speed and duration.</w:t>
      </w:r>
      <w:r w:rsidR="00F472D0">
        <w:rPr>
          <w:rFonts w:ascii="Helvetica" w:hAnsi="Helvetica"/>
          <w:color w:val="000000" w:themeColor="text1"/>
          <w:sz w:val="24"/>
          <w:szCs w:val="24"/>
          <w:lang w:val="en-CA"/>
        </w:rPr>
        <w:t xml:space="preserve"> </w:t>
      </w:r>
      <w:r w:rsidRPr="00816888">
        <w:rPr>
          <w:rFonts w:ascii="Helvetica" w:hAnsi="Helvetica"/>
          <w:color w:val="000000" w:themeColor="text1"/>
          <w:sz w:val="24"/>
          <w:szCs w:val="24"/>
          <w:lang w:val="en-CA"/>
        </w:rPr>
        <w:t>For example, in an air conditioning system, an inverter can continuously regulate its output by altering the compressor speed in response to cooling demand.</w:t>
      </w:r>
    </w:p>
    <w:p w:rsidR="00432025" w:rsidRPr="00816888" w:rsidRDefault="00432025" w:rsidP="00F00DEA">
      <w:pPr>
        <w:pStyle w:val="ListParagraph"/>
        <w:numPr>
          <w:ilvl w:val="1"/>
          <w:numId w:val="19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 xml:space="preserve">Install translucent roof panels. </w:t>
      </w:r>
      <w:r w:rsidRPr="00816888">
        <w:rPr>
          <w:rFonts w:ascii="Helvetica" w:hAnsi="Helvetica"/>
          <w:color w:val="000000" w:themeColor="text1"/>
          <w:sz w:val="24"/>
          <w:szCs w:val="24"/>
          <w:lang w:val="en-CA"/>
        </w:rPr>
        <w:tab/>
      </w:r>
    </w:p>
    <w:p w:rsidR="00432025" w:rsidRPr="00816888" w:rsidRDefault="00432025" w:rsidP="00F00DEA">
      <w:pPr>
        <w:numPr>
          <w:ilvl w:val="1"/>
          <w:numId w:val="216"/>
        </w:numPr>
        <w:spacing w:after="0" w:line="240" w:lineRule="auto"/>
        <w:jc w:val="both"/>
        <w:rPr>
          <w:rFonts w:ascii="Helvetica" w:hAnsi="Helvetica"/>
          <w:color w:val="000000" w:themeColor="text1"/>
          <w:sz w:val="24"/>
          <w:szCs w:val="24"/>
          <w:lang w:val="en-CA"/>
        </w:rPr>
      </w:pPr>
      <w:r w:rsidRPr="00816888">
        <w:rPr>
          <w:rFonts w:ascii="Helvetica" w:hAnsi="Helvetica"/>
          <w:color w:val="000000" w:themeColor="text1"/>
          <w:sz w:val="24"/>
          <w:szCs w:val="24"/>
          <w:lang w:val="en-CA"/>
        </w:rPr>
        <w:t>By installing translucent roof panel strategically, the number of artificial lighting required can be reduced - If not eliminated altogether for certain time of the day</w:t>
      </w:r>
      <w:r w:rsidRPr="00816888">
        <w:rPr>
          <w:rFonts w:ascii="Helvetica" w:hAnsi="Helvetica"/>
          <w:color w:val="000000" w:themeColor="text1"/>
          <w:sz w:val="24"/>
          <w:szCs w:val="24"/>
          <w:lang w:val="en-CA"/>
        </w:rPr>
        <w:tab/>
      </w:r>
    </w:p>
    <w:p w:rsidR="00432025" w:rsidRPr="00816888" w:rsidRDefault="00432025" w:rsidP="00F00DEA">
      <w:pPr>
        <w:numPr>
          <w:ilvl w:val="1"/>
          <w:numId w:val="216"/>
        </w:numPr>
        <w:spacing w:after="0" w:line="240" w:lineRule="auto"/>
        <w:jc w:val="both"/>
        <w:rPr>
          <w:rFonts w:ascii="Helvetica" w:hAnsi="Helvetica"/>
          <w:color w:val="000000" w:themeColor="text1"/>
          <w:sz w:val="24"/>
          <w:szCs w:val="24"/>
          <w:lang w:val="en-CA"/>
        </w:rPr>
      </w:pPr>
      <w:r w:rsidRPr="00816888">
        <w:rPr>
          <w:rFonts w:ascii="Helvetica" w:hAnsi="Helvetica"/>
          <w:color w:val="000000" w:themeColor="text1"/>
          <w:sz w:val="24"/>
          <w:szCs w:val="24"/>
          <w:lang w:val="en-CA"/>
        </w:rPr>
        <w:t xml:space="preserve">About 10% of the roof area with translucent light can reduce up to about 20% of the total electrical lighting requirement up to about 4:00 pm on sunny days. </w:t>
      </w:r>
      <w:r w:rsidRPr="00816888">
        <w:rPr>
          <w:rFonts w:ascii="Helvetica" w:hAnsi="Helvetica"/>
          <w:color w:val="000000" w:themeColor="text1"/>
          <w:sz w:val="24"/>
          <w:szCs w:val="24"/>
          <w:lang w:val="en-CA"/>
        </w:rPr>
        <w:tab/>
      </w:r>
    </w:p>
    <w:p w:rsidR="00432025" w:rsidRPr="00816888" w:rsidRDefault="00432025" w:rsidP="00F00DEA">
      <w:pPr>
        <w:pStyle w:val="ListParagraph"/>
        <w:numPr>
          <w:ilvl w:val="1"/>
          <w:numId w:val="19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 xml:space="preserve">Install daylight harvesting system. </w:t>
      </w:r>
      <w:r w:rsidRPr="00816888">
        <w:rPr>
          <w:rFonts w:ascii="Helvetica" w:hAnsi="Helvetica"/>
          <w:color w:val="000000" w:themeColor="text1"/>
          <w:sz w:val="24"/>
          <w:szCs w:val="24"/>
          <w:lang w:val="en-CA"/>
        </w:rPr>
        <w:tab/>
      </w:r>
    </w:p>
    <w:p w:rsidR="00432025" w:rsidRPr="00816888" w:rsidRDefault="00432025" w:rsidP="00F00DEA">
      <w:pPr>
        <w:numPr>
          <w:ilvl w:val="1"/>
          <w:numId w:val="216"/>
        </w:numPr>
        <w:spacing w:after="0" w:line="240" w:lineRule="auto"/>
        <w:jc w:val="both"/>
        <w:rPr>
          <w:rFonts w:ascii="Helvetica" w:hAnsi="Helvetica"/>
          <w:color w:val="000000" w:themeColor="text1"/>
          <w:sz w:val="24"/>
          <w:szCs w:val="24"/>
          <w:lang w:val="en-CA"/>
        </w:rPr>
      </w:pPr>
      <w:r w:rsidRPr="00816888">
        <w:rPr>
          <w:rFonts w:ascii="Helvetica" w:hAnsi="Helvetica"/>
          <w:color w:val="000000" w:themeColor="text1"/>
          <w:sz w:val="24"/>
          <w:szCs w:val="24"/>
          <w:lang w:val="en-CA"/>
        </w:rPr>
        <w:t xml:space="preserve">Daylight harvesting systems regulates artificial light usage. When there is sufficient natural lighting the contribution of artificial lighting is reduced, which is usually achieved by incorporating light sensors. </w:t>
      </w:r>
      <w:r w:rsidRPr="00816888">
        <w:rPr>
          <w:rFonts w:ascii="Helvetica" w:hAnsi="Helvetica"/>
          <w:color w:val="000000" w:themeColor="text1"/>
          <w:sz w:val="24"/>
          <w:szCs w:val="24"/>
          <w:lang w:val="en-CA"/>
        </w:rPr>
        <w:tab/>
      </w:r>
    </w:p>
    <w:p w:rsidR="00432025" w:rsidRPr="00816888" w:rsidRDefault="00432025" w:rsidP="00F00DEA">
      <w:pPr>
        <w:numPr>
          <w:ilvl w:val="1"/>
          <w:numId w:val="216"/>
        </w:numPr>
        <w:spacing w:after="0" w:line="240" w:lineRule="auto"/>
        <w:jc w:val="both"/>
        <w:rPr>
          <w:rFonts w:ascii="Helvetica" w:hAnsi="Helvetica"/>
          <w:color w:val="000000" w:themeColor="text1"/>
          <w:sz w:val="24"/>
          <w:szCs w:val="24"/>
          <w:lang w:val="en-CA"/>
        </w:rPr>
      </w:pPr>
      <w:r w:rsidRPr="00816888">
        <w:rPr>
          <w:rFonts w:ascii="Helvetica" w:hAnsi="Helvetica"/>
          <w:color w:val="000000" w:themeColor="text1"/>
          <w:sz w:val="24"/>
          <w:szCs w:val="24"/>
          <w:lang w:val="en-CA"/>
        </w:rPr>
        <w:t>Light sensors are normally installed on roofs which will gauge light availability which will regulate artificial light brightness. A well designed harvesting system can generate 35-60% energy savings.</w:t>
      </w:r>
    </w:p>
    <w:p w:rsidR="00432025" w:rsidRPr="00816888" w:rsidRDefault="00432025" w:rsidP="00F00DEA">
      <w:pPr>
        <w:pStyle w:val="ListParagraph"/>
        <w:numPr>
          <w:ilvl w:val="1"/>
          <w:numId w:val="19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Harvest solar energy.</w:t>
      </w:r>
    </w:p>
    <w:p w:rsidR="00432025" w:rsidRPr="00816888" w:rsidRDefault="00432025" w:rsidP="00F00DEA">
      <w:pPr>
        <w:numPr>
          <w:ilvl w:val="1"/>
          <w:numId w:val="216"/>
        </w:numPr>
        <w:spacing w:after="0" w:line="240" w:lineRule="auto"/>
        <w:jc w:val="both"/>
        <w:rPr>
          <w:rFonts w:ascii="Helvetica" w:hAnsi="Helvetica"/>
          <w:color w:val="000000" w:themeColor="text1"/>
          <w:sz w:val="24"/>
          <w:szCs w:val="24"/>
          <w:lang w:val="en-CA"/>
        </w:rPr>
      </w:pPr>
      <w:r w:rsidRPr="00816888">
        <w:rPr>
          <w:rFonts w:ascii="Helvetica" w:hAnsi="Helvetica"/>
          <w:color w:val="000000" w:themeColor="text1"/>
          <w:sz w:val="24"/>
          <w:szCs w:val="24"/>
          <w:lang w:val="en-CA"/>
        </w:rPr>
        <w:t>Solar panels are used as a component to harvest solar energy to generate alternative and supplementary electricity supply for a premise. Supplementary electricity generated can be used for lighting or heating purposes on the premises (i.e. to generate hot water).</w:t>
      </w:r>
    </w:p>
    <w:p w:rsidR="00432025" w:rsidRPr="00816888" w:rsidRDefault="00432025" w:rsidP="00F00DEA">
      <w:pPr>
        <w:pStyle w:val="ListParagraph"/>
        <w:numPr>
          <w:ilvl w:val="1"/>
          <w:numId w:val="19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 xml:space="preserve">Encourage good electricity usage practices. </w:t>
      </w:r>
      <w:r w:rsidRPr="00816888">
        <w:rPr>
          <w:rFonts w:ascii="Helvetica" w:hAnsi="Helvetica"/>
          <w:color w:val="000000" w:themeColor="text1"/>
          <w:sz w:val="24"/>
          <w:szCs w:val="24"/>
          <w:lang w:val="en-CA"/>
        </w:rPr>
        <w:tab/>
      </w:r>
    </w:p>
    <w:p w:rsidR="00432025" w:rsidRPr="00816888" w:rsidRDefault="00432025" w:rsidP="00F00DEA">
      <w:pPr>
        <w:numPr>
          <w:ilvl w:val="1"/>
          <w:numId w:val="216"/>
        </w:numPr>
        <w:spacing w:after="0" w:line="240" w:lineRule="auto"/>
        <w:jc w:val="both"/>
        <w:rPr>
          <w:rFonts w:ascii="Helvetica" w:hAnsi="Helvetica"/>
          <w:color w:val="000000" w:themeColor="text1"/>
          <w:sz w:val="24"/>
          <w:szCs w:val="24"/>
          <w:lang w:val="en-CA"/>
        </w:rPr>
      </w:pPr>
      <w:r w:rsidRPr="00816888">
        <w:rPr>
          <w:rFonts w:ascii="Helvetica" w:hAnsi="Helvetica"/>
          <w:color w:val="000000" w:themeColor="text1"/>
          <w:sz w:val="24"/>
          <w:szCs w:val="24"/>
          <w:lang w:val="en-CA"/>
        </w:rPr>
        <w:t>Electricity usage can be reduced simply by minimizing and/or eliminating unnecessary use of electricity (i.e. switching off lights in unoccupied room).</w:t>
      </w:r>
    </w:p>
    <w:p w:rsidR="00432025" w:rsidRPr="00816888" w:rsidRDefault="00432025" w:rsidP="00F00DEA">
      <w:pPr>
        <w:numPr>
          <w:ilvl w:val="1"/>
          <w:numId w:val="216"/>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 xml:space="preserve">Awareness can be harnessed by training programmes which can be conducted periodically - Create a working culture within the premise. </w:t>
      </w:r>
      <w:r w:rsidRPr="00816888">
        <w:rPr>
          <w:rFonts w:ascii="Helvetica" w:hAnsi="Helvetica"/>
          <w:color w:val="000000" w:themeColor="text1"/>
          <w:sz w:val="24"/>
          <w:szCs w:val="24"/>
          <w:lang w:val="en-CA"/>
        </w:rPr>
        <w:tab/>
      </w:r>
    </w:p>
    <w:p w:rsidR="00432025" w:rsidRPr="00816888" w:rsidRDefault="00432025" w:rsidP="00F00DEA">
      <w:pPr>
        <w:pStyle w:val="ListParagraph"/>
        <w:numPr>
          <w:ilvl w:val="1"/>
          <w:numId w:val="19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 xml:space="preserve">Optimize process temperature. </w:t>
      </w:r>
      <w:r w:rsidRPr="00816888">
        <w:rPr>
          <w:rFonts w:ascii="Helvetica" w:hAnsi="Helvetica"/>
          <w:color w:val="000000" w:themeColor="text1"/>
          <w:sz w:val="24"/>
          <w:szCs w:val="24"/>
          <w:lang w:val="en-CA"/>
        </w:rPr>
        <w:tab/>
      </w:r>
    </w:p>
    <w:p w:rsidR="00432025" w:rsidRPr="00816888" w:rsidRDefault="00432025" w:rsidP="00F00DEA">
      <w:pPr>
        <w:numPr>
          <w:ilvl w:val="1"/>
          <w:numId w:val="216"/>
        </w:numPr>
        <w:spacing w:after="0" w:line="240" w:lineRule="auto"/>
        <w:jc w:val="both"/>
        <w:rPr>
          <w:rFonts w:ascii="Helvetica" w:hAnsi="Helvetica"/>
          <w:color w:val="000000" w:themeColor="text1"/>
          <w:sz w:val="24"/>
          <w:szCs w:val="24"/>
          <w:lang w:val="en-CA"/>
        </w:rPr>
      </w:pPr>
      <w:r w:rsidRPr="00816888">
        <w:rPr>
          <w:rFonts w:ascii="Helvetica" w:hAnsi="Helvetica"/>
          <w:color w:val="000000" w:themeColor="text1"/>
          <w:sz w:val="24"/>
          <w:szCs w:val="24"/>
          <w:lang w:val="en-CA"/>
        </w:rPr>
        <w:lastRenderedPageBreak/>
        <w:t xml:space="preserve">Temperature is an important parameter in many industries. Process temperatures are normally dictated by Standard Operating Procedure. </w:t>
      </w:r>
    </w:p>
    <w:p w:rsidR="00432025" w:rsidRPr="00816888" w:rsidRDefault="00432025" w:rsidP="00F00DEA">
      <w:pPr>
        <w:pStyle w:val="ListParagraph"/>
        <w:numPr>
          <w:ilvl w:val="1"/>
          <w:numId w:val="191"/>
        </w:numPr>
        <w:spacing w:after="0" w:line="240" w:lineRule="auto"/>
        <w:jc w:val="both"/>
        <w:rPr>
          <w:rFonts w:ascii="Helvetica" w:hAnsi="Helvetica"/>
          <w:color w:val="000000" w:themeColor="text1"/>
          <w:sz w:val="24"/>
          <w:szCs w:val="24"/>
          <w:lang w:val="en-CA"/>
        </w:rPr>
      </w:pPr>
      <w:r w:rsidRPr="00816888">
        <w:rPr>
          <w:rFonts w:ascii="Helvetica" w:hAnsi="Helvetica"/>
          <w:color w:val="000000" w:themeColor="text1"/>
          <w:sz w:val="24"/>
          <w:szCs w:val="24"/>
          <w:lang w:val="en-CA"/>
        </w:rPr>
        <w:t xml:space="preserve">Reducing high temperatures or increasing low temperatures may reduce loads on equipment and energy consumption and should be considered as good opportunities for saving.  </w:t>
      </w:r>
    </w:p>
    <w:p w:rsidR="00432025" w:rsidRPr="00816888" w:rsidRDefault="00432025" w:rsidP="00F00DEA">
      <w:pPr>
        <w:pStyle w:val="ListParagraph"/>
        <w:numPr>
          <w:ilvl w:val="1"/>
          <w:numId w:val="191"/>
        </w:numPr>
        <w:spacing w:after="0" w:line="240" w:lineRule="auto"/>
        <w:jc w:val="both"/>
        <w:rPr>
          <w:rFonts w:ascii="Helvetica" w:hAnsi="Helvetica"/>
          <w:color w:val="000000" w:themeColor="text1"/>
          <w:sz w:val="24"/>
          <w:szCs w:val="24"/>
          <w:lang w:val="en-CA"/>
        </w:rPr>
      </w:pPr>
      <w:r w:rsidRPr="00816888">
        <w:rPr>
          <w:rFonts w:ascii="Helvetica" w:hAnsi="Helvetica"/>
          <w:color w:val="000000" w:themeColor="text1"/>
          <w:sz w:val="24"/>
          <w:szCs w:val="24"/>
          <w:lang w:val="en-CA"/>
        </w:rPr>
        <w:t xml:space="preserve">Reduce head space in spaces. </w:t>
      </w:r>
      <w:r w:rsidRPr="00816888">
        <w:rPr>
          <w:rFonts w:ascii="Helvetica" w:hAnsi="Helvetica"/>
          <w:color w:val="000000" w:themeColor="text1"/>
          <w:sz w:val="24"/>
          <w:szCs w:val="24"/>
          <w:lang w:val="en-CA"/>
        </w:rPr>
        <w:tab/>
      </w:r>
    </w:p>
    <w:p w:rsidR="00432025" w:rsidRPr="00816888" w:rsidRDefault="00432025" w:rsidP="00F00DEA">
      <w:pPr>
        <w:numPr>
          <w:ilvl w:val="1"/>
          <w:numId w:val="216"/>
        </w:numPr>
        <w:spacing w:after="0" w:line="240" w:lineRule="auto"/>
        <w:jc w:val="both"/>
        <w:rPr>
          <w:rFonts w:ascii="Helvetica" w:hAnsi="Helvetica"/>
          <w:color w:val="000000" w:themeColor="text1"/>
          <w:sz w:val="24"/>
          <w:szCs w:val="24"/>
          <w:lang w:val="en-CA"/>
        </w:rPr>
      </w:pPr>
      <w:r w:rsidRPr="00816888">
        <w:rPr>
          <w:rFonts w:ascii="Helvetica" w:hAnsi="Helvetica"/>
          <w:color w:val="000000" w:themeColor="text1"/>
          <w:sz w:val="24"/>
          <w:szCs w:val="24"/>
          <w:lang w:val="en-CA"/>
        </w:rPr>
        <w:t xml:space="preserve">A lot of head space (between floor and the roof) causes the air condition requirement to cool the entire space increases. </w:t>
      </w:r>
    </w:p>
    <w:p w:rsidR="00432025" w:rsidRPr="00816888" w:rsidRDefault="00432025" w:rsidP="00F00DEA">
      <w:pPr>
        <w:numPr>
          <w:ilvl w:val="1"/>
          <w:numId w:val="216"/>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 xml:space="preserve">By reducing the head space, the rating required for air conditioning systems can be reduced and electricity consumption can also be </w:t>
      </w:r>
      <w:r w:rsidR="007A273F" w:rsidRPr="00816888">
        <w:rPr>
          <w:rFonts w:ascii="Helvetica" w:hAnsi="Helvetica"/>
          <w:color w:val="000000" w:themeColor="text1"/>
          <w:sz w:val="24"/>
          <w:szCs w:val="24"/>
          <w:lang w:val="en-CA"/>
        </w:rPr>
        <w:t>reduce</w:t>
      </w:r>
      <w:r w:rsidRPr="00816888">
        <w:rPr>
          <w:rFonts w:ascii="Helvetica" w:hAnsi="Helvetica"/>
          <w:color w:val="000000" w:themeColor="text1"/>
          <w:sz w:val="24"/>
          <w:szCs w:val="24"/>
          <w:lang w:val="en-CA"/>
        </w:rPr>
        <w:tab/>
      </w:r>
    </w:p>
    <w:p w:rsidR="00432025" w:rsidRPr="00816888" w:rsidRDefault="00432025" w:rsidP="00F00DEA">
      <w:pPr>
        <w:pStyle w:val="ListParagraph"/>
        <w:numPr>
          <w:ilvl w:val="1"/>
          <w:numId w:val="19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lang w:val="en-CA"/>
        </w:rPr>
        <w:t xml:space="preserve">Run electricity intensive processes at night </w:t>
      </w:r>
      <w:r w:rsidRPr="00816888">
        <w:rPr>
          <w:rFonts w:ascii="Helvetica" w:hAnsi="Helvetica"/>
          <w:color w:val="000000" w:themeColor="text1"/>
          <w:sz w:val="24"/>
          <w:szCs w:val="24"/>
          <w:lang w:val="en-CA"/>
        </w:rPr>
        <w:tab/>
      </w:r>
    </w:p>
    <w:p w:rsidR="00432025" w:rsidRPr="00816888" w:rsidRDefault="00432025" w:rsidP="00F00DEA">
      <w:pPr>
        <w:numPr>
          <w:ilvl w:val="1"/>
          <w:numId w:val="216"/>
        </w:numPr>
        <w:spacing w:after="0" w:line="240" w:lineRule="auto"/>
        <w:jc w:val="both"/>
        <w:rPr>
          <w:rFonts w:ascii="Helvetica" w:hAnsi="Helvetica"/>
          <w:color w:val="000000" w:themeColor="text1"/>
          <w:sz w:val="24"/>
          <w:szCs w:val="24"/>
          <w:lang w:val="en-CA"/>
        </w:rPr>
      </w:pPr>
      <w:r w:rsidRPr="00816888">
        <w:rPr>
          <w:rFonts w:ascii="Helvetica" w:hAnsi="Helvetica"/>
          <w:color w:val="000000" w:themeColor="text1"/>
          <w:sz w:val="24"/>
          <w:szCs w:val="24"/>
          <w:lang w:val="en-CA"/>
        </w:rPr>
        <w:t>The difference in electricity tariff at certain times of the day (i.e. electricity tariff is lower at night) make it more economical to run more electricity intensive processes at night.</w:t>
      </w:r>
    </w:p>
    <w:p w:rsidR="00432025" w:rsidRPr="00816888" w:rsidRDefault="00A762CA" w:rsidP="00F00DEA">
      <w:pPr>
        <w:pStyle w:val="Heading3"/>
        <w:spacing w:after="240" w:line="240" w:lineRule="auto"/>
        <w:jc w:val="both"/>
        <w:rPr>
          <w:rFonts w:ascii="Helvetica" w:hAnsi="Helvetica"/>
          <w:sz w:val="24"/>
          <w:szCs w:val="24"/>
        </w:rPr>
      </w:pPr>
      <w:bookmarkStart w:id="123" w:name="_Toc467160234"/>
      <w:r w:rsidRPr="00816888">
        <w:rPr>
          <w:rFonts w:ascii="Helvetica" w:hAnsi="Helvetica"/>
          <w:sz w:val="24"/>
          <w:szCs w:val="24"/>
        </w:rPr>
        <w:t>4.1.8.</w:t>
      </w:r>
      <w:r w:rsidR="00432025" w:rsidRPr="00816888">
        <w:rPr>
          <w:rFonts w:ascii="Helvetica" w:hAnsi="Helvetica"/>
          <w:sz w:val="24"/>
          <w:szCs w:val="24"/>
        </w:rPr>
        <w:t xml:space="preserve"> Pollution control</w:t>
      </w:r>
      <w:bookmarkEnd w:id="123"/>
    </w:p>
    <w:p w:rsidR="00432025" w:rsidRPr="00816888" w:rsidRDefault="00432025" w:rsidP="00F00DEA">
      <w:pPr>
        <w:pStyle w:val="NormalWeb"/>
        <w:spacing w:before="0" w:beforeAutospacing="0" w:after="240" w:afterAutospacing="0"/>
        <w:jc w:val="both"/>
        <w:rPr>
          <w:rFonts w:ascii="Helvetica" w:hAnsi="Helvetica"/>
          <w:color w:val="000000" w:themeColor="text1"/>
        </w:rPr>
      </w:pPr>
      <w:r w:rsidRPr="00816888">
        <w:rPr>
          <w:rFonts w:ascii="Helvetica" w:hAnsi="Helvetica"/>
          <w:color w:val="000000" w:themeColor="text1"/>
        </w:rPr>
        <w:t>Pollution is the introduction of contaminants into the natural environment that cause adverse change. Pollution can take the form of chemical substances or energy, such as noise, heat or light. Pollutants, the components of pollution, can be either foreign substances/energies or naturally occurring contaminants. Pollution is often classed as point source or nonpoint source pollution.</w:t>
      </w:r>
    </w:p>
    <w:p w:rsidR="00432025" w:rsidRPr="00816888" w:rsidRDefault="00432025" w:rsidP="00F00DEA">
      <w:pPr>
        <w:pStyle w:val="NormalWeb"/>
        <w:jc w:val="both"/>
        <w:rPr>
          <w:rFonts w:ascii="Helvetica" w:hAnsi="Helvetica"/>
          <w:color w:val="000000" w:themeColor="text1"/>
        </w:rPr>
      </w:pPr>
      <w:r w:rsidRPr="00816888">
        <w:rPr>
          <w:rFonts w:ascii="Helvetica" w:hAnsi="Helvetica"/>
          <w:color w:val="000000" w:themeColor="text1"/>
        </w:rPr>
        <w:t>Pollution control is the control of emissions and effluents into air, water or soil. It is the control of the emission of various particulates, gases, liquids or energy into the environment so as to bring down the level of the pollution. The main steps that can be followed in this regard include recycling and reusing the products that can be used a few times so that the waste produced from them does not deplete the environment. Also the waste water that is to be released into the water bodies from the industries should be treated first to bring down its hazardous nature which poses a threat to the aquatic natural species.</w:t>
      </w:r>
    </w:p>
    <w:p w:rsidR="00432025" w:rsidRPr="00816888" w:rsidRDefault="00432025" w:rsidP="00F00DEA">
      <w:pPr>
        <w:pStyle w:val="NormalWeb"/>
        <w:jc w:val="both"/>
        <w:rPr>
          <w:rFonts w:ascii="Helvetica" w:hAnsi="Helvetica"/>
          <w:color w:val="000000" w:themeColor="text1"/>
        </w:rPr>
      </w:pPr>
      <w:r w:rsidRPr="00816888">
        <w:rPr>
          <w:rFonts w:ascii="Helvetica" w:hAnsi="Helvetica"/>
          <w:color w:val="000000" w:themeColor="text1"/>
        </w:rPr>
        <w:t>Moreover the amount of raw material that is to be used should be used in an adequate quantity so that it results in low generation of the waste amount which is mixed with the environmental agents later. Apart from these, proper noise and smoke precipitators should be used to bring down the amount of lethal smoke and noise produced to help protect the environment.</w:t>
      </w:r>
    </w:p>
    <w:p w:rsidR="00387AF5" w:rsidRPr="00816888" w:rsidRDefault="00447D1F" w:rsidP="00F00DEA">
      <w:pPr>
        <w:pStyle w:val="Heading3"/>
        <w:spacing w:after="240" w:line="240" w:lineRule="auto"/>
        <w:jc w:val="both"/>
        <w:rPr>
          <w:rFonts w:ascii="Helvetica" w:hAnsi="Helvetica"/>
          <w:sz w:val="24"/>
          <w:szCs w:val="24"/>
        </w:rPr>
      </w:pPr>
      <w:bookmarkStart w:id="124" w:name="_Toc467160235"/>
      <w:r w:rsidRPr="00816888">
        <w:rPr>
          <w:rFonts w:ascii="Helvetica" w:hAnsi="Helvetica"/>
          <w:sz w:val="24"/>
          <w:szCs w:val="24"/>
        </w:rPr>
        <w:t>4.1.9</w:t>
      </w:r>
      <w:r w:rsidR="007836FC">
        <w:rPr>
          <w:rFonts w:ascii="Helvetica" w:hAnsi="Helvetica"/>
          <w:sz w:val="24"/>
          <w:szCs w:val="24"/>
        </w:rPr>
        <w:t xml:space="preserve"> </w:t>
      </w:r>
      <w:r w:rsidR="00387AF5" w:rsidRPr="00B4120C">
        <w:rPr>
          <w:rFonts w:ascii="Helvetica" w:hAnsi="Helvetica"/>
          <w:sz w:val="24"/>
          <w:szCs w:val="24"/>
        </w:rPr>
        <w:t>Industrial Ecology and Environmental Sustainability</w:t>
      </w:r>
      <w:bookmarkEnd w:id="124"/>
    </w:p>
    <w:p w:rsidR="00387AF5" w:rsidRPr="00816888" w:rsidRDefault="00387AF5" w:rsidP="00F00DEA">
      <w:pPr>
        <w:autoSpaceDE w:val="0"/>
        <w:autoSpaceDN w:val="0"/>
        <w:adjustRightInd w:val="0"/>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concepts of environmental management practice should be understood to be a kind of staircase</w:t>
      </w:r>
      <w:r w:rsidR="00C94491" w:rsidRPr="00816888">
        <w:rPr>
          <w:rFonts w:ascii="Helvetica" w:hAnsi="Helvetica"/>
          <w:color w:val="000000" w:themeColor="text1"/>
          <w:sz w:val="24"/>
          <w:szCs w:val="24"/>
        </w:rPr>
        <w:t xml:space="preserve"> (Fig. 12.1)</w:t>
      </w:r>
      <w:r w:rsidRPr="00816888">
        <w:rPr>
          <w:rFonts w:ascii="Helvetica" w:hAnsi="Helvetica"/>
          <w:color w:val="000000" w:themeColor="text1"/>
          <w:sz w:val="24"/>
          <w:szCs w:val="24"/>
        </w:rPr>
        <w:t>. The various concepts make up the steps. Concepts higher up the staircase include the concepts below, and add additional elements of scope and complexity. The art and science of business/environmental management increases as one moves up the staircase.</w:t>
      </w:r>
    </w:p>
    <w:p w:rsidR="00387AF5" w:rsidRPr="00816888" w:rsidRDefault="00387AF5" w:rsidP="00F00DEA">
      <w:pPr>
        <w:autoSpaceDE w:val="0"/>
        <w:autoSpaceDN w:val="0"/>
        <w:adjustRightInd w:val="0"/>
        <w:spacing w:after="0" w:line="240" w:lineRule="auto"/>
        <w:jc w:val="both"/>
        <w:rPr>
          <w:rFonts w:ascii="Helvetica" w:eastAsia="Times New Roman" w:hAnsi="Helvetica"/>
          <w:b/>
          <w:bCs/>
          <w:color w:val="000000" w:themeColor="text1"/>
          <w:sz w:val="24"/>
          <w:szCs w:val="24"/>
        </w:rPr>
      </w:pPr>
    </w:p>
    <w:p w:rsidR="00387AF5" w:rsidRPr="00816888" w:rsidRDefault="00930B55" w:rsidP="00F00DEA">
      <w:pPr>
        <w:spacing w:line="240" w:lineRule="auto"/>
        <w:jc w:val="both"/>
        <w:rPr>
          <w:rFonts w:ascii="Helvetica" w:hAnsi="Helvetica"/>
          <w:color w:val="000000" w:themeColor="text1"/>
          <w:sz w:val="24"/>
          <w:szCs w:val="24"/>
        </w:rPr>
      </w:pPr>
      <w:r w:rsidRPr="00816888">
        <w:rPr>
          <w:rFonts w:ascii="Helvetica" w:hAnsi="Helvetica"/>
          <w:noProof/>
          <w:color w:val="000000" w:themeColor="text1"/>
          <w:sz w:val="24"/>
          <w:szCs w:val="24"/>
          <w:lang w:val="en-US"/>
        </w:rPr>
        <w:lastRenderedPageBreak/>
        <w:drawing>
          <wp:inline distT="0" distB="0" distL="0" distR="0">
            <wp:extent cx="4584065" cy="3102610"/>
            <wp:effectExtent l="19050" t="0" r="698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584065" cy="3102610"/>
                    </a:xfrm>
                    <a:prstGeom prst="rect">
                      <a:avLst/>
                    </a:prstGeom>
                    <a:noFill/>
                    <a:ln w="9525">
                      <a:noFill/>
                      <a:miter lim="800000"/>
                      <a:headEnd/>
                      <a:tailEnd/>
                    </a:ln>
                  </pic:spPr>
                </pic:pic>
              </a:graphicData>
            </a:graphic>
          </wp:inline>
        </w:drawing>
      </w:r>
    </w:p>
    <w:p w:rsidR="00387AF5" w:rsidRPr="00816888" w:rsidRDefault="00F613FD" w:rsidP="00F00DEA">
      <w:pPr>
        <w:pStyle w:val="Caption"/>
        <w:jc w:val="both"/>
        <w:rPr>
          <w:rFonts w:ascii="Helvetica" w:hAnsi="Helvetica"/>
          <w:color w:val="000000" w:themeColor="text1"/>
          <w:sz w:val="24"/>
          <w:szCs w:val="24"/>
        </w:rPr>
      </w:pPr>
      <w:bookmarkStart w:id="125" w:name="_Toc466974153"/>
      <w:r w:rsidRPr="00816888">
        <w:rPr>
          <w:rFonts w:ascii="Helvetica" w:hAnsi="Helvetica"/>
          <w:color w:val="000000" w:themeColor="text1"/>
          <w:sz w:val="24"/>
          <w:szCs w:val="24"/>
        </w:rPr>
        <w:t xml:space="preserve">Figure </w:t>
      </w:r>
      <w:r w:rsidR="00D47BBC" w:rsidRPr="00816888">
        <w:rPr>
          <w:rFonts w:ascii="Helvetica" w:hAnsi="Helvetica"/>
          <w:color w:val="000000" w:themeColor="text1"/>
          <w:sz w:val="24"/>
          <w:szCs w:val="24"/>
        </w:rPr>
        <w:fldChar w:fldCharType="begin"/>
      </w:r>
      <w:r w:rsidRPr="00816888">
        <w:rPr>
          <w:rFonts w:ascii="Helvetica" w:hAnsi="Helvetica"/>
          <w:color w:val="000000" w:themeColor="text1"/>
          <w:sz w:val="24"/>
          <w:szCs w:val="24"/>
        </w:rPr>
        <w:instrText xml:space="preserve"> SEQ Figure \* ARABIC </w:instrText>
      </w:r>
      <w:r w:rsidR="00D47BBC" w:rsidRPr="00816888">
        <w:rPr>
          <w:rFonts w:ascii="Helvetica" w:hAnsi="Helvetica"/>
          <w:color w:val="000000" w:themeColor="text1"/>
          <w:sz w:val="24"/>
          <w:szCs w:val="24"/>
        </w:rPr>
        <w:fldChar w:fldCharType="separate"/>
      </w:r>
      <w:r w:rsidR="00DB0F54" w:rsidRPr="00816888">
        <w:rPr>
          <w:rFonts w:ascii="Helvetica" w:hAnsi="Helvetica"/>
          <w:noProof/>
          <w:color w:val="000000" w:themeColor="text1"/>
          <w:sz w:val="24"/>
          <w:szCs w:val="24"/>
        </w:rPr>
        <w:t>14</w:t>
      </w:r>
      <w:r w:rsidR="00D47BBC" w:rsidRPr="00816888">
        <w:rPr>
          <w:rFonts w:ascii="Helvetica" w:hAnsi="Helvetica"/>
          <w:color w:val="000000" w:themeColor="text1"/>
          <w:sz w:val="24"/>
          <w:szCs w:val="24"/>
        </w:rPr>
        <w:fldChar w:fldCharType="end"/>
      </w:r>
      <w:r w:rsidRPr="00816888">
        <w:rPr>
          <w:rFonts w:ascii="Helvetica" w:hAnsi="Helvetica"/>
          <w:color w:val="000000" w:themeColor="text1"/>
          <w:sz w:val="24"/>
          <w:szCs w:val="24"/>
        </w:rPr>
        <w:t xml:space="preserve"> - </w:t>
      </w:r>
      <w:r w:rsidR="00387AF5" w:rsidRPr="00816888">
        <w:rPr>
          <w:rFonts w:ascii="Helvetica" w:hAnsi="Helvetica"/>
          <w:color w:val="000000" w:themeColor="text1"/>
          <w:sz w:val="24"/>
          <w:szCs w:val="24"/>
        </w:rPr>
        <w:t>Staircase of Concepts in Industrial Environmental Management (Source:</w:t>
      </w:r>
      <w:r w:rsidR="00387AF5" w:rsidRPr="00816888">
        <w:rPr>
          <w:rStyle w:val="HTMLCite"/>
          <w:rFonts w:ascii="Helvetica" w:hAnsi="Helvetica"/>
          <w:color w:val="000000" w:themeColor="text1"/>
          <w:sz w:val="24"/>
          <w:szCs w:val="24"/>
        </w:rPr>
        <w:t>www.unep.fr/shared/.../con199601.pdf)</w:t>
      </w:r>
      <w:bookmarkEnd w:id="125"/>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concepts on the staircase are, from highest to lowest, Sustainable Development; Industrial Ecology; Cleaner Production; Pollution Prevention; Waste Minimization; Recycling; Pollution Control; and Waste Disposal. The relationship between these terms is thus one of subsets and supersets, where the lower terms are part of the higher terms. The highest term, sustainable development, includes other ”staircases” of concepts such as population control, natural resource management, and economic development, as well as the staircase of industrial environmental management.</w:t>
      </w:r>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There are three types of concepts on the staircase. The macro-scale concepts of sustainable development and industrial ecology extend far beyond the firm and include relationships between companies, social institutions, the public and the environment in all its facets. The firm-wide concepts of environmental management systems and cleaner production address all aspects of the firm’s operations, from use of natural resources to suppliers to production to product use to product disposal. The remaining operational concepts address specific functions of the business.</w:t>
      </w:r>
    </w:p>
    <w:p w:rsidR="00387AF5" w:rsidRPr="007C379D" w:rsidRDefault="00447D1F"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4.1.9.1</w:t>
      </w:r>
      <w:r w:rsidR="00387AF5" w:rsidRPr="007C379D">
        <w:rPr>
          <w:rFonts w:ascii="Helvetica" w:hAnsi="Helvetica"/>
          <w:sz w:val="24"/>
          <w:szCs w:val="24"/>
          <w:shd w:val="clear" w:color="auto" w:fill="FFFFFF"/>
        </w:rPr>
        <w:t xml:space="preserve"> Macro-Scale Concepts</w:t>
      </w:r>
    </w:p>
    <w:p w:rsidR="00387AF5" w:rsidRPr="00816888" w:rsidRDefault="00387AF5" w:rsidP="00F00DEA">
      <w:pPr>
        <w:autoSpaceDE w:val="0"/>
        <w:autoSpaceDN w:val="0"/>
        <w:adjustRightInd w:val="0"/>
        <w:spacing w:after="240" w:line="240" w:lineRule="auto"/>
        <w:jc w:val="both"/>
        <w:rPr>
          <w:rFonts w:ascii="Helvetica" w:hAnsi="Helvetica"/>
          <w:color w:val="000000" w:themeColor="text1"/>
          <w:sz w:val="24"/>
          <w:szCs w:val="24"/>
        </w:rPr>
      </w:pPr>
      <w:r w:rsidRPr="00816888">
        <w:rPr>
          <w:rFonts w:ascii="Helvetica" w:hAnsi="Helvetica"/>
          <w:b/>
          <w:bCs/>
          <w:i/>
          <w:iCs/>
          <w:color w:val="000000" w:themeColor="text1"/>
          <w:sz w:val="24"/>
          <w:szCs w:val="24"/>
        </w:rPr>
        <w:t xml:space="preserve">Sustainable Development: </w:t>
      </w:r>
      <w:r w:rsidRPr="00816888">
        <w:rPr>
          <w:rFonts w:ascii="Helvetica" w:hAnsi="Helvetica"/>
          <w:color w:val="000000" w:themeColor="text1"/>
          <w:sz w:val="24"/>
          <w:szCs w:val="24"/>
        </w:rPr>
        <w:t>Sustainable development is development that meets the needs of the present without compromising the ability of future generations to meet their own needs. It contains within it two key concepts, viz one the concept of "needs", in particular the essential needs of the world's poor, to which overriding priority should be given; and two the idea of limitations imposed by the state of technology and social organization on the environment's ability to meet present and future needs.</w:t>
      </w:r>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b/>
          <w:bCs/>
          <w:i/>
          <w:iCs/>
          <w:color w:val="000000" w:themeColor="text1"/>
          <w:sz w:val="24"/>
          <w:szCs w:val="24"/>
        </w:rPr>
        <w:t>Relationship with Other Terms:</w:t>
      </w:r>
      <w:r w:rsidR="007836FC">
        <w:rPr>
          <w:rFonts w:ascii="Helvetica" w:hAnsi="Helvetica"/>
          <w:b/>
          <w:bCs/>
          <w:i/>
          <w:iCs/>
          <w:color w:val="000000" w:themeColor="text1"/>
          <w:sz w:val="24"/>
          <w:szCs w:val="24"/>
        </w:rPr>
        <w:t xml:space="preserve"> </w:t>
      </w:r>
      <w:r w:rsidRPr="00816888">
        <w:rPr>
          <w:rFonts w:ascii="Helvetica" w:hAnsi="Helvetica"/>
          <w:color w:val="000000" w:themeColor="text1"/>
          <w:sz w:val="24"/>
          <w:szCs w:val="24"/>
        </w:rPr>
        <w:t xml:space="preserve">Cleaner production, pollution prevention, etc. are all subsets of the concept of sustainable development, which states the basic problem that the other concepts attempt to address: There are limits to what the environment </w:t>
      </w:r>
      <w:r w:rsidRPr="00816888">
        <w:rPr>
          <w:rFonts w:ascii="Helvetica" w:hAnsi="Helvetica"/>
          <w:color w:val="000000" w:themeColor="text1"/>
          <w:sz w:val="24"/>
          <w:szCs w:val="24"/>
        </w:rPr>
        <w:lastRenderedPageBreak/>
        <w:t>can tolerate, and society needs to ensure that development today does not cause environmental degradation that prevents development tomorrow. The main requirement for sustainable development is that ‘industrial systems and individual companies will need to make changes in order to prevent future generations from being unable to meet their own needs. Sustainable development is thus the long-term goal of individual companies rather than a business practice.</w:t>
      </w:r>
    </w:p>
    <w:p w:rsidR="00387AF5" w:rsidRPr="00816888" w:rsidRDefault="00387AF5" w:rsidP="00F00DEA">
      <w:pPr>
        <w:autoSpaceDE w:val="0"/>
        <w:autoSpaceDN w:val="0"/>
        <w:adjustRightInd w:val="0"/>
        <w:spacing w:after="0" w:line="240" w:lineRule="auto"/>
        <w:jc w:val="both"/>
        <w:rPr>
          <w:rFonts w:ascii="Helvetica" w:hAnsi="Helvetica"/>
          <w:b/>
          <w:bCs/>
          <w:i/>
          <w:iCs/>
          <w:color w:val="000000" w:themeColor="text1"/>
          <w:sz w:val="24"/>
          <w:szCs w:val="24"/>
        </w:rPr>
      </w:pPr>
    </w:p>
    <w:p w:rsidR="00387AF5" w:rsidRPr="00816888" w:rsidRDefault="00387AF5" w:rsidP="00F00DEA">
      <w:pPr>
        <w:autoSpaceDE w:val="0"/>
        <w:autoSpaceDN w:val="0"/>
        <w:adjustRightInd w:val="0"/>
        <w:spacing w:after="0" w:line="240" w:lineRule="auto"/>
        <w:jc w:val="both"/>
        <w:rPr>
          <w:rFonts w:ascii="Helvetica" w:hAnsi="Helvetica"/>
          <w:b/>
          <w:bCs/>
          <w:i/>
          <w:iCs/>
          <w:color w:val="000000" w:themeColor="text1"/>
          <w:sz w:val="24"/>
          <w:szCs w:val="24"/>
        </w:rPr>
      </w:pPr>
      <w:r w:rsidRPr="00816888">
        <w:rPr>
          <w:rFonts w:ascii="Helvetica" w:hAnsi="Helvetica"/>
          <w:b/>
          <w:bCs/>
          <w:i/>
          <w:iCs/>
          <w:color w:val="000000" w:themeColor="text1"/>
          <w:sz w:val="24"/>
          <w:szCs w:val="24"/>
        </w:rPr>
        <w:t>Industrial Ecology</w:t>
      </w:r>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“Industrial ecology is the means by which humanity can deliberately and rationally approach and maintain a desirable carrying capacity, given continued economic, cultural and technological evolution. The concept requires that an industrial system be viewed not in isolation from its surrounding systems, but in concert with them. It is a system view in which one seeks to optimize the total materials cycle from virgin material, to finished material, to product, to waste product, and to ultimate disposal. Factors to be optimized include resources, energy and capital.”</w:t>
      </w:r>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aim of industrial ecology is to interpret and adapt an understanding of the natural system and apply it to the design of the manmade system, in order to achieve a pattern of industrialization that is not only more efficient, but that is intrinsically adjusted to the tolerances and characteristics of the natural system. </w:t>
      </w:r>
    </w:p>
    <w:p w:rsidR="00387AF5" w:rsidRPr="00816888" w:rsidRDefault="00387AF5" w:rsidP="00F00DEA">
      <w:pPr>
        <w:autoSpaceDE w:val="0"/>
        <w:autoSpaceDN w:val="0"/>
        <w:adjustRightInd w:val="0"/>
        <w:spacing w:after="0" w:line="240" w:lineRule="auto"/>
        <w:jc w:val="both"/>
        <w:rPr>
          <w:rFonts w:ascii="Helvetica" w:hAnsi="Helvetica"/>
          <w:b/>
          <w:bCs/>
          <w:color w:val="000000" w:themeColor="text1"/>
          <w:sz w:val="24"/>
          <w:szCs w:val="24"/>
        </w:rPr>
      </w:pPr>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b/>
          <w:bCs/>
          <w:i/>
          <w:iCs/>
          <w:color w:val="000000" w:themeColor="text1"/>
          <w:sz w:val="24"/>
          <w:szCs w:val="24"/>
        </w:rPr>
        <w:t>Relationships:</w:t>
      </w:r>
      <w:r w:rsidR="00D66A11">
        <w:rPr>
          <w:rFonts w:ascii="Helvetica" w:hAnsi="Helvetica"/>
          <w:b/>
          <w:bCs/>
          <w:i/>
          <w:iCs/>
          <w:color w:val="000000" w:themeColor="text1"/>
          <w:sz w:val="24"/>
          <w:szCs w:val="24"/>
        </w:rPr>
        <w:t xml:space="preserve"> </w:t>
      </w:r>
      <w:r w:rsidRPr="00816888">
        <w:rPr>
          <w:rFonts w:ascii="Helvetica" w:hAnsi="Helvetica"/>
          <w:color w:val="000000" w:themeColor="text1"/>
          <w:sz w:val="24"/>
          <w:szCs w:val="24"/>
        </w:rPr>
        <w:t>Industrial ecology can be considered the ‘production’ component of sustainable development. The most important aspect of industrial ecology is the idea of industry as a system in which there is no waste at any step because all “waste” is a resource for another part of the industry network. Individual firms participate in industrial ecology by considering how their activities fit into the larger industrial system – i.e. what other industries can use our company wastes as inputs, and how can we work with them? This concept is thus one of the relationship and dynamics between companies. To make industrial ecology work of course requires conscious application of the lower level concepts on the staircase as well as a motivation to sustainable development.</w:t>
      </w:r>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Industrial ecology is the most realizable macro-scale goal of the concerned executive. Sustainable development is a fuzzy concept, but partnering with other industries to turn wastes into profits, or using others’ wastes as free resources, is not fuzzy at all. The concepts below industrial ecology are all fundamental to making industrial ecology successful.</w:t>
      </w:r>
    </w:p>
    <w:p w:rsidR="00387AF5" w:rsidRPr="00816888" w:rsidRDefault="00387AF5" w:rsidP="00F00DEA">
      <w:pPr>
        <w:autoSpaceDE w:val="0"/>
        <w:autoSpaceDN w:val="0"/>
        <w:adjustRightInd w:val="0"/>
        <w:spacing w:after="0" w:line="240" w:lineRule="auto"/>
        <w:jc w:val="both"/>
        <w:rPr>
          <w:rFonts w:ascii="Helvetica" w:hAnsi="Helvetica"/>
          <w:b/>
          <w:bCs/>
          <w:color w:val="000000" w:themeColor="text1"/>
          <w:sz w:val="24"/>
          <w:szCs w:val="24"/>
        </w:rPr>
      </w:pPr>
    </w:p>
    <w:p w:rsidR="00387AF5" w:rsidRPr="007C379D" w:rsidRDefault="00447D1F"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4.1.9.1 </w:t>
      </w:r>
      <w:r w:rsidR="00387AF5" w:rsidRPr="007C379D">
        <w:rPr>
          <w:rFonts w:ascii="Helvetica" w:hAnsi="Helvetica"/>
          <w:sz w:val="24"/>
          <w:szCs w:val="24"/>
          <w:shd w:val="clear" w:color="auto" w:fill="FFFFFF"/>
        </w:rPr>
        <w:t>Firm-Wide Concepts</w:t>
      </w:r>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These are concepts that affect the whole scope of the business enterprise, not just parts of it.</w:t>
      </w:r>
      <w:r w:rsidR="00D66A11">
        <w:rPr>
          <w:rFonts w:ascii="Helvetica" w:hAnsi="Helvetica"/>
          <w:color w:val="000000" w:themeColor="text1"/>
          <w:sz w:val="24"/>
          <w:szCs w:val="24"/>
        </w:rPr>
        <w:t xml:space="preserve"> </w:t>
      </w:r>
      <w:r w:rsidRPr="00816888">
        <w:rPr>
          <w:rFonts w:ascii="Helvetica" w:hAnsi="Helvetica"/>
          <w:color w:val="000000" w:themeColor="text1"/>
          <w:sz w:val="24"/>
          <w:szCs w:val="24"/>
        </w:rPr>
        <w:t>They are essentially management philosophies and practices rather than technical practices and as such are best directed to the top levels of management.</w:t>
      </w:r>
    </w:p>
    <w:p w:rsidR="00387AF5" w:rsidRPr="00816888" w:rsidRDefault="00387AF5" w:rsidP="00F00DEA">
      <w:pPr>
        <w:autoSpaceDE w:val="0"/>
        <w:autoSpaceDN w:val="0"/>
        <w:adjustRightInd w:val="0"/>
        <w:spacing w:after="0" w:line="240" w:lineRule="auto"/>
        <w:jc w:val="both"/>
        <w:rPr>
          <w:rFonts w:ascii="Helvetica" w:hAnsi="Helvetica"/>
          <w:b/>
          <w:bCs/>
          <w:i/>
          <w:iCs/>
          <w:color w:val="000000" w:themeColor="text1"/>
          <w:sz w:val="24"/>
          <w:szCs w:val="24"/>
        </w:rPr>
      </w:pPr>
    </w:p>
    <w:p w:rsidR="00387AF5" w:rsidRPr="00816888" w:rsidRDefault="00387AF5" w:rsidP="00F00DEA">
      <w:pPr>
        <w:pStyle w:val="ListParagraph"/>
        <w:numPr>
          <w:ilvl w:val="0"/>
          <w:numId w:val="255"/>
        </w:numPr>
        <w:autoSpaceDE w:val="0"/>
        <w:autoSpaceDN w:val="0"/>
        <w:adjustRightInd w:val="0"/>
        <w:spacing w:after="0" w:line="240" w:lineRule="auto"/>
        <w:jc w:val="both"/>
        <w:rPr>
          <w:rFonts w:ascii="Helvetica" w:hAnsi="Helvetica"/>
          <w:b/>
          <w:bCs/>
          <w:i/>
          <w:iCs/>
          <w:color w:val="000000" w:themeColor="text1"/>
          <w:sz w:val="24"/>
          <w:szCs w:val="24"/>
        </w:rPr>
      </w:pPr>
      <w:r w:rsidRPr="00816888">
        <w:rPr>
          <w:rFonts w:ascii="Helvetica" w:hAnsi="Helvetica"/>
          <w:b/>
          <w:bCs/>
          <w:i/>
          <w:iCs/>
          <w:color w:val="000000" w:themeColor="text1"/>
          <w:sz w:val="24"/>
          <w:szCs w:val="24"/>
        </w:rPr>
        <w:t>Cleaner Production</w:t>
      </w:r>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Cleaner production means the continuous application of an integrated preventive environmental strategy to processes and products to reduce risks to humans and the environment.</w:t>
      </w:r>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For production processes, cleaner production includes conserving raw materials and energy, eliminating toxic raw materials, and reducing the quantity and toxicity of all emissions and wastes before they leave a process. For products, the strategy focuses on reducing impacts along the entire life cycle of the product - from raw material extraction to the ultimate disposal of the product. </w:t>
      </w:r>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Cleaner production is achieved by applying know-how, by improving technology, and by changing attitudes.</w:t>
      </w:r>
    </w:p>
    <w:p w:rsidR="00387AF5" w:rsidRPr="00816888" w:rsidRDefault="00387AF5" w:rsidP="00F00DEA">
      <w:pPr>
        <w:autoSpaceDE w:val="0"/>
        <w:autoSpaceDN w:val="0"/>
        <w:adjustRightInd w:val="0"/>
        <w:spacing w:after="0" w:line="240" w:lineRule="auto"/>
        <w:jc w:val="both"/>
        <w:rPr>
          <w:rFonts w:ascii="Helvetica" w:hAnsi="Helvetica"/>
          <w:b/>
          <w:bCs/>
          <w:color w:val="000000" w:themeColor="text1"/>
          <w:sz w:val="24"/>
          <w:szCs w:val="24"/>
        </w:rPr>
      </w:pPr>
    </w:p>
    <w:p w:rsidR="00387AF5" w:rsidRPr="00816888" w:rsidRDefault="00387AF5" w:rsidP="00F00DEA">
      <w:pPr>
        <w:pStyle w:val="ListParagraph"/>
        <w:numPr>
          <w:ilvl w:val="0"/>
          <w:numId w:val="255"/>
        </w:num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b/>
          <w:bCs/>
          <w:i/>
          <w:iCs/>
          <w:color w:val="000000" w:themeColor="text1"/>
          <w:sz w:val="24"/>
          <w:szCs w:val="24"/>
        </w:rPr>
        <w:t>Relationships:</w:t>
      </w:r>
      <w:r w:rsidR="00D66A11">
        <w:rPr>
          <w:rFonts w:ascii="Helvetica" w:hAnsi="Helvetica"/>
          <w:b/>
          <w:bCs/>
          <w:i/>
          <w:iCs/>
          <w:color w:val="000000" w:themeColor="text1"/>
          <w:sz w:val="24"/>
          <w:szCs w:val="24"/>
        </w:rPr>
        <w:t xml:space="preserve"> </w:t>
      </w:r>
      <w:r w:rsidRPr="00816888">
        <w:rPr>
          <w:rFonts w:ascii="Helvetica" w:hAnsi="Helvetica"/>
          <w:color w:val="000000" w:themeColor="text1"/>
          <w:sz w:val="24"/>
          <w:szCs w:val="24"/>
        </w:rPr>
        <w:t>Cleaner production is a broad concept that addresses all aspects of inputs, production and outputs. It is a firm-wide concept rather than an operational concept because it explicitly includes attitudes and management philosophy as well as business practices. Cleaner production is what a good Environmental Management System (EMS) is supposed to implement, and includes the other practices described below. It is broader in scope than pollution prevention in that it explicitly includes product design and use, which is not commonly associated with the pollution prevention concept.</w:t>
      </w:r>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p>
    <w:p w:rsidR="00387AF5" w:rsidRPr="00816888" w:rsidRDefault="00387AF5" w:rsidP="00F00DEA">
      <w:pPr>
        <w:pStyle w:val="ListParagraph"/>
        <w:numPr>
          <w:ilvl w:val="0"/>
          <w:numId w:val="255"/>
        </w:numPr>
        <w:autoSpaceDE w:val="0"/>
        <w:autoSpaceDN w:val="0"/>
        <w:adjustRightInd w:val="0"/>
        <w:spacing w:after="0" w:line="240" w:lineRule="auto"/>
        <w:jc w:val="both"/>
        <w:rPr>
          <w:rFonts w:ascii="Helvetica" w:hAnsi="Helvetica"/>
          <w:b/>
          <w:bCs/>
          <w:i/>
          <w:iCs/>
          <w:color w:val="000000" w:themeColor="text1"/>
          <w:sz w:val="24"/>
          <w:szCs w:val="24"/>
        </w:rPr>
      </w:pPr>
      <w:r w:rsidRPr="00816888">
        <w:rPr>
          <w:rFonts w:ascii="Helvetica" w:hAnsi="Helvetica"/>
          <w:b/>
          <w:bCs/>
          <w:i/>
          <w:iCs/>
          <w:color w:val="000000" w:themeColor="text1"/>
          <w:sz w:val="24"/>
          <w:szCs w:val="24"/>
        </w:rPr>
        <w:t>Pollution Prevention</w:t>
      </w:r>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term pollution prevention (or source reduction) means any practice which (i) reduces the amount of any hazardous substance, pollutant, or contaminant entering any waste stream or otherwise released into the environment prior to recycling, treatment, or disposal; and (ii) reduces the hazards to public health and the environment associated with the release of such substances, pollutants, or contaminants. </w:t>
      </w:r>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Pollution prevention (P2) is the use of materials, processes, or practices that reduce or eliminate the creation of pollutants or wastes at the source. It includes practices that reduce the use of hazardous materials, energy, water, or other resources and practices that protect natural resources through conservation or more efficiently use.</w:t>
      </w:r>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term includes equipment or technology modifications, process or procedure modifications, reformulation or redesign of products, substitution of raw materials, and improvements in housekeeping, maintenance, training, or inventory control.</w:t>
      </w:r>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b/>
          <w:bCs/>
          <w:i/>
          <w:iCs/>
          <w:color w:val="000000" w:themeColor="text1"/>
          <w:sz w:val="24"/>
          <w:szCs w:val="24"/>
        </w:rPr>
        <w:t>Relationships:</w:t>
      </w:r>
      <w:r w:rsidR="00D66A11">
        <w:rPr>
          <w:rFonts w:ascii="Helvetica" w:hAnsi="Helvetica"/>
          <w:b/>
          <w:bCs/>
          <w:i/>
          <w:iCs/>
          <w:color w:val="000000" w:themeColor="text1"/>
          <w:sz w:val="24"/>
          <w:szCs w:val="24"/>
        </w:rPr>
        <w:t xml:space="preserve"> </w:t>
      </w:r>
      <w:r w:rsidRPr="00816888">
        <w:rPr>
          <w:rFonts w:ascii="Helvetica" w:hAnsi="Helvetica"/>
          <w:color w:val="000000" w:themeColor="text1"/>
          <w:sz w:val="24"/>
          <w:szCs w:val="24"/>
        </w:rPr>
        <w:t xml:space="preserve">Pollution Prevention (P2) is very similar to CP but is more focused on the manufacturing process. So P2 is a little less broad than CP and thus is a step lower on the staircase. </w:t>
      </w:r>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Pollution Prevention (P2) is a uniquely American term and is not widely used elsewhere. </w:t>
      </w:r>
    </w:p>
    <w:p w:rsidR="00387AF5" w:rsidRPr="00816888" w:rsidRDefault="00387AF5" w:rsidP="00F00DEA">
      <w:pPr>
        <w:autoSpaceDE w:val="0"/>
        <w:autoSpaceDN w:val="0"/>
        <w:adjustRightInd w:val="0"/>
        <w:spacing w:after="0" w:line="240" w:lineRule="auto"/>
        <w:jc w:val="both"/>
        <w:rPr>
          <w:rFonts w:ascii="Helvetica" w:hAnsi="Helvetica"/>
          <w:b/>
          <w:bCs/>
          <w:color w:val="000000" w:themeColor="text1"/>
          <w:sz w:val="24"/>
          <w:szCs w:val="24"/>
        </w:rPr>
      </w:pPr>
    </w:p>
    <w:p w:rsidR="00387AF5" w:rsidRPr="007C379D" w:rsidRDefault="00447D1F"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4.1.9.1 </w:t>
      </w:r>
      <w:r w:rsidR="00387AF5" w:rsidRPr="007C379D">
        <w:rPr>
          <w:rFonts w:ascii="Helvetica" w:hAnsi="Helvetica"/>
          <w:sz w:val="24"/>
          <w:szCs w:val="24"/>
          <w:shd w:val="clear" w:color="auto" w:fill="FFFFFF"/>
        </w:rPr>
        <w:t>Operational Concepts</w:t>
      </w:r>
    </w:p>
    <w:p w:rsidR="00387AF5" w:rsidRPr="00816888" w:rsidRDefault="00387AF5" w:rsidP="00F00DEA">
      <w:pPr>
        <w:pStyle w:val="ListParagraph"/>
        <w:numPr>
          <w:ilvl w:val="0"/>
          <w:numId w:val="256"/>
        </w:num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b/>
          <w:bCs/>
          <w:i/>
          <w:iCs/>
          <w:color w:val="000000" w:themeColor="text1"/>
          <w:sz w:val="24"/>
          <w:szCs w:val="24"/>
        </w:rPr>
        <w:t>Waste Minimization</w:t>
      </w:r>
      <w:r w:rsidR="00C94491" w:rsidRPr="00816888">
        <w:rPr>
          <w:rFonts w:ascii="Helvetica" w:hAnsi="Helvetica"/>
          <w:b/>
          <w:bCs/>
          <w:i/>
          <w:iCs/>
          <w:color w:val="000000" w:themeColor="text1"/>
          <w:sz w:val="24"/>
          <w:szCs w:val="24"/>
        </w:rPr>
        <w:t xml:space="preserve">: </w:t>
      </w:r>
      <w:r w:rsidRPr="00816888">
        <w:rPr>
          <w:rFonts w:ascii="Helvetica" w:hAnsi="Helvetica"/>
          <w:color w:val="000000" w:themeColor="text1"/>
          <w:sz w:val="24"/>
          <w:szCs w:val="24"/>
        </w:rPr>
        <w:t xml:space="preserve">Waste Minimization (WM) is the reduction, to the extent feasible, of hazardous waste that is generated or subsequently treated, sorted or disposed. It includes any source reduction or recycling activity undertaken </w:t>
      </w:r>
      <w:r w:rsidRPr="00816888">
        <w:rPr>
          <w:rFonts w:ascii="Helvetica" w:hAnsi="Helvetica"/>
          <w:color w:val="000000" w:themeColor="text1"/>
          <w:sz w:val="24"/>
          <w:szCs w:val="24"/>
        </w:rPr>
        <w:lastRenderedPageBreak/>
        <w:t>by a generator that results in either (1) the reduction of total volume or quantity of hazardous waste, or (2) the reduction of toxicity of hazardous waste, or both, so long as such reduction is consistent with the goal of minimizing recent and future threats to human health and the environment.</w:t>
      </w:r>
    </w:p>
    <w:p w:rsidR="00387AF5" w:rsidRPr="00816888" w:rsidRDefault="00387AF5" w:rsidP="00F00DEA">
      <w:pPr>
        <w:autoSpaceDE w:val="0"/>
        <w:autoSpaceDN w:val="0"/>
        <w:adjustRightInd w:val="0"/>
        <w:spacing w:after="0" w:line="240" w:lineRule="auto"/>
        <w:jc w:val="both"/>
        <w:rPr>
          <w:rFonts w:ascii="Helvetica" w:hAnsi="Helvetica"/>
          <w:b/>
          <w:bCs/>
          <w:color w:val="000000" w:themeColor="text1"/>
          <w:sz w:val="24"/>
          <w:szCs w:val="24"/>
        </w:rPr>
      </w:pPr>
    </w:p>
    <w:p w:rsidR="00387AF5" w:rsidRPr="00816888" w:rsidRDefault="00387AF5" w:rsidP="00F00DEA">
      <w:pPr>
        <w:pStyle w:val="ListParagraph"/>
        <w:numPr>
          <w:ilvl w:val="0"/>
          <w:numId w:val="256"/>
        </w:num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b/>
          <w:bCs/>
          <w:i/>
          <w:iCs/>
          <w:color w:val="000000" w:themeColor="text1"/>
          <w:sz w:val="24"/>
          <w:szCs w:val="24"/>
        </w:rPr>
        <w:t>Relationships:</w:t>
      </w:r>
      <w:r w:rsidR="00D66A11">
        <w:rPr>
          <w:rFonts w:ascii="Helvetica" w:hAnsi="Helvetica"/>
          <w:b/>
          <w:bCs/>
          <w:i/>
          <w:iCs/>
          <w:color w:val="000000" w:themeColor="text1"/>
          <w:sz w:val="24"/>
          <w:szCs w:val="24"/>
        </w:rPr>
        <w:t xml:space="preserve"> </w:t>
      </w:r>
      <w:r w:rsidRPr="00816888">
        <w:rPr>
          <w:rFonts w:ascii="Helvetica" w:hAnsi="Helvetica"/>
          <w:color w:val="000000" w:themeColor="text1"/>
          <w:sz w:val="24"/>
          <w:szCs w:val="24"/>
        </w:rPr>
        <w:t>WM is a subset of pollution prevention and cleaner production that is primarily focused on the production process. Although some argue that it includes source reduction, most people understand WM to mean optimizing processes rather than changing inputs. This is a reasonable distinction because it provides more focus to the activity. Source reduction focused on reducing toxic inputs is more of a purchasing and design function, while waste minimization is more of a production function.</w:t>
      </w:r>
    </w:p>
    <w:p w:rsidR="00387AF5" w:rsidRPr="00816888" w:rsidRDefault="00387AF5" w:rsidP="00F00DEA">
      <w:pPr>
        <w:autoSpaceDE w:val="0"/>
        <w:autoSpaceDN w:val="0"/>
        <w:adjustRightInd w:val="0"/>
        <w:spacing w:after="0" w:line="240" w:lineRule="auto"/>
        <w:jc w:val="both"/>
        <w:rPr>
          <w:rFonts w:ascii="Helvetica" w:hAnsi="Helvetica"/>
          <w:b/>
          <w:bCs/>
          <w:color w:val="000000" w:themeColor="text1"/>
          <w:sz w:val="24"/>
          <w:szCs w:val="24"/>
        </w:rPr>
      </w:pPr>
    </w:p>
    <w:p w:rsidR="00387AF5" w:rsidRPr="00816888" w:rsidRDefault="00387AF5" w:rsidP="00F00DEA">
      <w:pPr>
        <w:pStyle w:val="ListParagraph"/>
        <w:numPr>
          <w:ilvl w:val="0"/>
          <w:numId w:val="256"/>
        </w:num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b/>
          <w:bCs/>
          <w:i/>
          <w:iCs/>
          <w:color w:val="000000" w:themeColor="text1"/>
          <w:sz w:val="24"/>
          <w:szCs w:val="24"/>
        </w:rPr>
        <w:t>Recycling</w:t>
      </w:r>
      <w:r w:rsidR="00C94491" w:rsidRPr="00816888">
        <w:rPr>
          <w:rFonts w:ascii="Helvetica" w:hAnsi="Helvetica"/>
          <w:b/>
          <w:bCs/>
          <w:i/>
          <w:iCs/>
          <w:color w:val="000000" w:themeColor="text1"/>
          <w:sz w:val="24"/>
          <w:szCs w:val="24"/>
        </w:rPr>
        <w:t xml:space="preserve">: </w:t>
      </w:r>
      <w:r w:rsidRPr="00816888">
        <w:rPr>
          <w:rFonts w:ascii="Helvetica" w:hAnsi="Helvetica"/>
          <w:color w:val="000000" w:themeColor="text1"/>
          <w:sz w:val="24"/>
          <w:szCs w:val="24"/>
        </w:rPr>
        <w:t xml:space="preserve">Recycling is a step on the staircase below waste minimization. There are almost always some wastes created by production processes, so they need to be recycled as much as possible. </w:t>
      </w:r>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Recycling can be broken down into closed-loop recycling (which is really just a production process extension rather than recycling), on-site recycling and re-use, off-site recycling, and reclamation. Reclaiming wastes usually involves some kind of separation technologies such as distillation, filtration, etc., whereas straight recycling usually is understood to mean that the waste is simply reused somewhere else or back in the original process.</w:t>
      </w:r>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There is an important distinction to be made between on-site and off-site recycling. Off-site recycling is really a form of waste disposal for the company which creates the waste and so is a low priority for action compared to preventing the waste in the first place.</w:t>
      </w:r>
    </w:p>
    <w:p w:rsidR="00387AF5" w:rsidRPr="00816888" w:rsidRDefault="00387AF5" w:rsidP="00F00DEA">
      <w:pPr>
        <w:autoSpaceDE w:val="0"/>
        <w:autoSpaceDN w:val="0"/>
        <w:adjustRightInd w:val="0"/>
        <w:spacing w:after="0" w:line="240" w:lineRule="auto"/>
        <w:jc w:val="both"/>
        <w:rPr>
          <w:rFonts w:ascii="Helvetica" w:hAnsi="Helvetica"/>
          <w:b/>
          <w:bCs/>
          <w:i/>
          <w:iCs/>
          <w:color w:val="000000" w:themeColor="text1"/>
          <w:sz w:val="24"/>
          <w:szCs w:val="24"/>
        </w:rPr>
      </w:pPr>
    </w:p>
    <w:p w:rsidR="00387AF5" w:rsidRPr="00816888" w:rsidRDefault="00387AF5" w:rsidP="00F00DEA">
      <w:pPr>
        <w:pStyle w:val="ListParagraph"/>
        <w:numPr>
          <w:ilvl w:val="0"/>
          <w:numId w:val="256"/>
        </w:num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b/>
          <w:bCs/>
          <w:i/>
          <w:iCs/>
          <w:color w:val="000000" w:themeColor="text1"/>
          <w:sz w:val="24"/>
          <w:szCs w:val="24"/>
        </w:rPr>
        <w:t>Pollution Control</w:t>
      </w:r>
      <w:r w:rsidR="00C94491" w:rsidRPr="00816888">
        <w:rPr>
          <w:rFonts w:ascii="Helvetica" w:hAnsi="Helvetica"/>
          <w:b/>
          <w:bCs/>
          <w:i/>
          <w:iCs/>
          <w:color w:val="000000" w:themeColor="text1"/>
          <w:sz w:val="24"/>
          <w:szCs w:val="24"/>
        </w:rPr>
        <w:t xml:space="preserve">: </w:t>
      </w:r>
      <w:r w:rsidRPr="00816888">
        <w:rPr>
          <w:rFonts w:ascii="Helvetica" w:hAnsi="Helvetica"/>
          <w:color w:val="000000" w:themeColor="text1"/>
          <w:sz w:val="24"/>
          <w:szCs w:val="24"/>
        </w:rPr>
        <w:t>Pollution control systems to reduce waste volume or toxicity are a necessity to manage wastes that cannot be prevented or exchanged. The relationship to the higher concepts is one of astresort. Pollution control requires high capital and operating costs, and there are numerous risks associated with system failures and the use of treatment chemicals. Pollution control options should be considered only after all the higher level concepts have been thoroughly investigated. Compared to the cost of buying, installing and operating pollution control systems, improving production processes and other cleaner production strategies may be quite affordable and of course they also usually provide a return on investment. In contrast, pollution control always remains an operating cost with no payback.</w:t>
      </w:r>
    </w:p>
    <w:p w:rsidR="00387AF5" w:rsidRPr="00816888" w:rsidRDefault="00387AF5" w:rsidP="00F00DEA">
      <w:pPr>
        <w:autoSpaceDE w:val="0"/>
        <w:autoSpaceDN w:val="0"/>
        <w:adjustRightInd w:val="0"/>
        <w:spacing w:after="0" w:line="240" w:lineRule="auto"/>
        <w:jc w:val="both"/>
        <w:rPr>
          <w:rFonts w:ascii="Helvetica" w:hAnsi="Helvetica"/>
          <w:b/>
          <w:bCs/>
          <w:i/>
          <w:iCs/>
          <w:color w:val="000000" w:themeColor="text1"/>
          <w:sz w:val="24"/>
          <w:szCs w:val="24"/>
        </w:rPr>
      </w:pPr>
    </w:p>
    <w:p w:rsidR="00387AF5" w:rsidRPr="00816888" w:rsidRDefault="00387AF5" w:rsidP="00F00DEA">
      <w:pPr>
        <w:pStyle w:val="ListParagraph"/>
        <w:numPr>
          <w:ilvl w:val="0"/>
          <w:numId w:val="256"/>
        </w:num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b/>
          <w:bCs/>
          <w:i/>
          <w:iCs/>
          <w:color w:val="000000" w:themeColor="text1"/>
          <w:sz w:val="24"/>
          <w:szCs w:val="24"/>
        </w:rPr>
        <w:t>Waste Disposal</w:t>
      </w:r>
      <w:r w:rsidR="00C94491" w:rsidRPr="00816888">
        <w:rPr>
          <w:rFonts w:ascii="Helvetica" w:hAnsi="Helvetica"/>
          <w:b/>
          <w:bCs/>
          <w:i/>
          <w:iCs/>
          <w:color w:val="000000" w:themeColor="text1"/>
          <w:sz w:val="24"/>
          <w:szCs w:val="24"/>
        </w:rPr>
        <w:t xml:space="preserve">: </w:t>
      </w:r>
      <w:r w:rsidRPr="00816888">
        <w:rPr>
          <w:rFonts w:ascii="Helvetica" w:hAnsi="Helvetica"/>
          <w:color w:val="000000" w:themeColor="text1"/>
          <w:sz w:val="24"/>
          <w:szCs w:val="24"/>
        </w:rPr>
        <w:t>The bottom of the staircase of industrial environmental management is waste disposal. Since some waste is an inevitable part of almost any operation, wastes need to be managed responsibly.</w:t>
      </w:r>
    </w:p>
    <w:p w:rsidR="00387AF5" w:rsidRPr="00816888" w:rsidRDefault="00387AF5" w:rsidP="00F00DEA">
      <w:p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This requires careful consideration of what will happen to the wastes once they have been disposed, and selection of the best disposal options to minimize risks to people and the environment.</w:t>
      </w:r>
    </w:p>
    <w:p w:rsidR="00387AF5" w:rsidRPr="00816888" w:rsidRDefault="00447D1F" w:rsidP="00F00DEA">
      <w:pPr>
        <w:pStyle w:val="Heading3"/>
        <w:spacing w:after="240" w:line="240" w:lineRule="auto"/>
        <w:jc w:val="both"/>
        <w:rPr>
          <w:rFonts w:ascii="Helvetica" w:hAnsi="Helvetica"/>
          <w:sz w:val="24"/>
          <w:szCs w:val="24"/>
        </w:rPr>
      </w:pPr>
      <w:bookmarkStart w:id="126" w:name="_Toc467160236"/>
      <w:r w:rsidRPr="00816888">
        <w:rPr>
          <w:rFonts w:ascii="Helvetica" w:hAnsi="Helvetica"/>
          <w:sz w:val="24"/>
          <w:szCs w:val="24"/>
        </w:rPr>
        <w:lastRenderedPageBreak/>
        <w:t xml:space="preserve">4.1.10 </w:t>
      </w:r>
      <w:r w:rsidR="00387AF5" w:rsidRPr="00816888">
        <w:rPr>
          <w:rFonts w:ascii="Helvetica" w:hAnsi="Helvetica"/>
          <w:sz w:val="24"/>
          <w:szCs w:val="24"/>
        </w:rPr>
        <w:t>Case Study:</w:t>
      </w:r>
      <w:r w:rsidR="00B4120C">
        <w:rPr>
          <w:rFonts w:ascii="Helvetica" w:hAnsi="Helvetica"/>
          <w:sz w:val="24"/>
          <w:szCs w:val="24"/>
        </w:rPr>
        <w:t xml:space="preserve"> The Kalundborg P</w:t>
      </w:r>
      <w:r w:rsidR="00387AF5" w:rsidRPr="00816888">
        <w:rPr>
          <w:rFonts w:ascii="Helvetica" w:hAnsi="Helvetica"/>
          <w:sz w:val="24"/>
          <w:szCs w:val="24"/>
        </w:rPr>
        <w:t>ark</w:t>
      </w:r>
      <w:bookmarkEnd w:id="126"/>
    </w:p>
    <w:p w:rsidR="00387AF5" w:rsidRPr="00816888" w:rsidRDefault="00387AF5" w:rsidP="00F00DEA">
      <w:pPr>
        <w:numPr>
          <w:ilvl w:val="0"/>
          <w:numId w:val="211"/>
        </w:numPr>
        <w:spacing w:before="120" w:after="120" w:line="240" w:lineRule="auto"/>
        <w:jc w:val="both"/>
        <w:rPr>
          <w:rFonts w:ascii="Helvetica" w:hAnsi="Helvetica" w:cstheme="majorBidi"/>
          <w:color w:val="000000" w:themeColor="text1"/>
          <w:sz w:val="24"/>
          <w:szCs w:val="24"/>
        </w:rPr>
      </w:pPr>
      <w:r w:rsidRPr="00816888">
        <w:rPr>
          <w:rFonts w:ascii="Helvetica" w:hAnsi="Helvetica" w:cstheme="majorBidi"/>
          <w:bCs/>
          <w:color w:val="000000" w:themeColor="text1"/>
          <w:sz w:val="24"/>
          <w:szCs w:val="24"/>
        </w:rPr>
        <w:t xml:space="preserve">In Denmark: best example of an eco-industrial park </w:t>
      </w:r>
    </w:p>
    <w:p w:rsidR="00387AF5" w:rsidRPr="00816888" w:rsidRDefault="00387AF5" w:rsidP="00F00DEA">
      <w:pPr>
        <w:numPr>
          <w:ilvl w:val="0"/>
          <w:numId w:val="211"/>
        </w:numPr>
        <w:spacing w:before="120" w:after="120" w:line="240" w:lineRule="auto"/>
        <w:jc w:val="both"/>
        <w:rPr>
          <w:rFonts w:ascii="Helvetica" w:hAnsi="Helvetica" w:cstheme="majorBidi"/>
          <w:color w:val="000000" w:themeColor="text1"/>
          <w:sz w:val="24"/>
          <w:szCs w:val="24"/>
        </w:rPr>
      </w:pPr>
      <w:r w:rsidRPr="00816888">
        <w:rPr>
          <w:rFonts w:ascii="Helvetica" w:hAnsi="Helvetica" w:cstheme="majorBidi"/>
          <w:bCs/>
          <w:color w:val="000000" w:themeColor="text1"/>
          <w:sz w:val="24"/>
          <w:szCs w:val="24"/>
        </w:rPr>
        <w:t xml:space="preserve"> It represents an attempt to model an industrial park after an ecological system</w:t>
      </w:r>
    </w:p>
    <w:p w:rsidR="00387AF5" w:rsidRPr="00816888" w:rsidRDefault="00387AF5" w:rsidP="00F00DEA">
      <w:pPr>
        <w:numPr>
          <w:ilvl w:val="0"/>
          <w:numId w:val="211"/>
        </w:numPr>
        <w:spacing w:before="120" w:after="120" w:line="240" w:lineRule="auto"/>
        <w:jc w:val="both"/>
        <w:rPr>
          <w:rFonts w:ascii="Helvetica" w:hAnsi="Helvetica" w:cstheme="majorBidi"/>
          <w:color w:val="000000" w:themeColor="text1"/>
          <w:sz w:val="24"/>
          <w:szCs w:val="24"/>
        </w:rPr>
      </w:pPr>
      <w:r w:rsidRPr="00816888">
        <w:rPr>
          <w:rFonts w:ascii="Helvetica" w:hAnsi="Helvetica" w:cstheme="majorBidi"/>
          <w:bCs/>
          <w:color w:val="000000" w:themeColor="text1"/>
          <w:sz w:val="24"/>
          <w:szCs w:val="24"/>
        </w:rPr>
        <w:t>The companies in the park are highly integrated and utilize the waste products from one firm as energy or raw material source for the other.</w:t>
      </w:r>
    </w:p>
    <w:p w:rsidR="004D43FD" w:rsidRPr="00816888" w:rsidRDefault="004D43FD" w:rsidP="00F00DEA">
      <w:pPr>
        <w:spacing w:before="120" w:after="120" w:line="240" w:lineRule="auto"/>
        <w:jc w:val="both"/>
        <w:rPr>
          <w:rFonts w:ascii="Helvetica" w:hAnsi="Helvetica" w:cstheme="majorBidi"/>
          <w:b/>
          <w:color w:val="000000" w:themeColor="text1"/>
          <w:sz w:val="24"/>
          <w:szCs w:val="24"/>
        </w:rPr>
      </w:pPr>
    </w:p>
    <w:p w:rsidR="0022129F" w:rsidRPr="00816888" w:rsidRDefault="00387AF5" w:rsidP="00F00DEA">
      <w:pPr>
        <w:spacing w:before="120" w:after="120" w:line="240" w:lineRule="auto"/>
        <w:jc w:val="both"/>
        <w:rPr>
          <w:rFonts w:ascii="Helvetica" w:hAnsi="Helvetica" w:cstheme="majorBidi"/>
          <w:bCs/>
          <w:color w:val="000000" w:themeColor="text1"/>
          <w:sz w:val="24"/>
          <w:szCs w:val="24"/>
        </w:rPr>
      </w:pPr>
      <w:r w:rsidRPr="00816888">
        <w:rPr>
          <w:rFonts w:ascii="Helvetica" w:hAnsi="Helvetica" w:cstheme="majorBidi"/>
          <w:b/>
          <w:color w:val="000000" w:themeColor="text1"/>
          <w:sz w:val="24"/>
          <w:szCs w:val="24"/>
        </w:rPr>
        <w:t>Assignment:</w:t>
      </w:r>
    </w:p>
    <w:p w:rsidR="00447D1F" w:rsidRPr="00816888" w:rsidRDefault="00387AF5" w:rsidP="00F00DEA">
      <w:pPr>
        <w:spacing w:before="120" w:after="120" w:line="240" w:lineRule="auto"/>
        <w:jc w:val="both"/>
        <w:rPr>
          <w:rFonts w:ascii="Helvetica" w:hAnsi="Helvetica" w:cstheme="majorBidi"/>
          <w:bCs/>
          <w:color w:val="000000" w:themeColor="text1"/>
          <w:sz w:val="24"/>
          <w:szCs w:val="24"/>
        </w:rPr>
      </w:pPr>
      <w:r w:rsidRPr="00816888">
        <w:rPr>
          <w:rFonts w:ascii="Helvetica" w:hAnsi="Helvetica" w:cstheme="majorBidi"/>
          <w:bCs/>
          <w:color w:val="000000" w:themeColor="text1"/>
          <w:sz w:val="24"/>
          <w:szCs w:val="24"/>
        </w:rPr>
        <w:t xml:space="preserve">Review the </w:t>
      </w:r>
      <w:r w:rsidRPr="00816888">
        <w:rPr>
          <w:rFonts w:ascii="Helvetica" w:hAnsi="Helvetica" w:cstheme="majorBidi"/>
          <w:bCs/>
          <w:i/>
          <w:color w:val="000000" w:themeColor="text1"/>
          <w:sz w:val="24"/>
          <w:szCs w:val="24"/>
        </w:rPr>
        <w:t>The Kalundborg park</w:t>
      </w:r>
      <w:r w:rsidRPr="00816888">
        <w:rPr>
          <w:rFonts w:ascii="Helvetica" w:hAnsi="Helvetica" w:cstheme="majorBidi"/>
          <w:bCs/>
          <w:color w:val="000000" w:themeColor="text1"/>
          <w:sz w:val="24"/>
          <w:szCs w:val="24"/>
        </w:rPr>
        <w:t xml:space="preserve"> and identify the various industrial establishments and discuss (Maximum two pages) how they function as ecological systems.</w:t>
      </w:r>
    </w:p>
    <w:p w:rsidR="004D43FD" w:rsidRPr="00816888" w:rsidRDefault="004D43FD" w:rsidP="00F00DEA">
      <w:pPr>
        <w:pStyle w:val="Heading3"/>
        <w:spacing w:line="240" w:lineRule="auto"/>
        <w:jc w:val="both"/>
        <w:rPr>
          <w:rFonts w:ascii="Helvetica" w:hAnsi="Helvetica"/>
          <w:sz w:val="24"/>
          <w:szCs w:val="24"/>
        </w:rPr>
      </w:pPr>
    </w:p>
    <w:p w:rsidR="00387AF5" w:rsidRPr="00816888" w:rsidRDefault="00387AF5" w:rsidP="00F00DEA">
      <w:pPr>
        <w:pStyle w:val="Heading3"/>
        <w:spacing w:after="240" w:line="240" w:lineRule="auto"/>
        <w:jc w:val="both"/>
        <w:rPr>
          <w:rFonts w:ascii="Helvetica" w:hAnsi="Helvetica"/>
          <w:sz w:val="24"/>
          <w:szCs w:val="24"/>
        </w:rPr>
      </w:pPr>
      <w:bookmarkStart w:id="127" w:name="_Toc467160237"/>
      <w:r w:rsidRPr="00816888">
        <w:rPr>
          <w:rFonts w:ascii="Helvetica" w:hAnsi="Helvetica"/>
          <w:sz w:val="24"/>
          <w:szCs w:val="24"/>
        </w:rPr>
        <w:t>References</w:t>
      </w:r>
      <w:bookmarkEnd w:id="127"/>
    </w:p>
    <w:p w:rsidR="008D62BE" w:rsidRPr="00816888" w:rsidRDefault="008D62BE" w:rsidP="00F00DEA">
      <w:pPr>
        <w:autoSpaceDE w:val="0"/>
        <w:autoSpaceDN w:val="0"/>
        <w:adjustRightInd w:val="0"/>
        <w:spacing w:after="0" w:line="240" w:lineRule="auto"/>
        <w:jc w:val="both"/>
        <w:rPr>
          <w:rFonts w:ascii="Helvetica" w:eastAsia="Times New Roman" w:hAnsi="Helvetica"/>
          <w:color w:val="000000" w:themeColor="text1"/>
          <w:sz w:val="24"/>
          <w:szCs w:val="24"/>
        </w:rPr>
      </w:pPr>
      <w:r w:rsidRPr="00816888">
        <w:rPr>
          <w:rFonts w:ascii="Helvetica" w:hAnsi="Helvetica" w:cstheme="majorBidi"/>
          <w:color w:val="000000" w:themeColor="text1"/>
        </w:rPr>
        <w:t>Frosch</w:t>
      </w:r>
      <w:r w:rsidR="004D43FD" w:rsidRPr="00816888">
        <w:rPr>
          <w:rFonts w:ascii="Helvetica" w:hAnsi="Helvetica" w:cstheme="majorBidi"/>
          <w:color w:val="000000" w:themeColor="text1"/>
        </w:rPr>
        <w:t>, R. A.</w:t>
      </w:r>
      <w:r w:rsidRPr="00816888">
        <w:rPr>
          <w:rFonts w:ascii="Helvetica" w:hAnsi="Helvetica" w:cstheme="majorBidi"/>
          <w:color w:val="000000" w:themeColor="text1"/>
        </w:rPr>
        <w:t xml:space="preserve"> and Gallopoulos</w:t>
      </w:r>
      <w:r w:rsidR="004D43FD" w:rsidRPr="00816888">
        <w:rPr>
          <w:rFonts w:ascii="Helvetica" w:hAnsi="Helvetica" w:cstheme="majorBidi"/>
          <w:color w:val="000000" w:themeColor="text1"/>
        </w:rPr>
        <w:t>, N. E. (</w:t>
      </w:r>
      <w:r w:rsidRPr="00816888">
        <w:rPr>
          <w:rFonts w:ascii="Helvetica" w:hAnsi="Helvetica" w:cstheme="majorBidi"/>
          <w:color w:val="000000" w:themeColor="text1"/>
        </w:rPr>
        <w:t>1989</w:t>
      </w:r>
      <w:r w:rsidR="004D43FD" w:rsidRPr="00816888">
        <w:rPr>
          <w:rFonts w:ascii="Helvetica" w:eastAsia="Times New Roman" w:hAnsi="Helvetica"/>
          <w:color w:val="000000" w:themeColor="text1"/>
          <w:sz w:val="24"/>
          <w:szCs w:val="24"/>
        </w:rPr>
        <w:t>) Strategies for Manufacturing. Scientific American</w:t>
      </w:r>
    </w:p>
    <w:p w:rsidR="008D62BE" w:rsidRPr="00816888" w:rsidRDefault="008D62BE" w:rsidP="00F00DEA">
      <w:pPr>
        <w:autoSpaceDE w:val="0"/>
        <w:autoSpaceDN w:val="0"/>
        <w:adjustRightInd w:val="0"/>
        <w:spacing w:after="0" w:line="240" w:lineRule="auto"/>
        <w:jc w:val="both"/>
        <w:rPr>
          <w:rFonts w:ascii="Helvetica" w:eastAsia="Times New Roman" w:hAnsi="Helvetica"/>
          <w:color w:val="000000" w:themeColor="text1"/>
          <w:sz w:val="24"/>
          <w:szCs w:val="24"/>
        </w:rPr>
      </w:pPr>
    </w:p>
    <w:p w:rsidR="008D62BE" w:rsidRPr="00816888" w:rsidRDefault="008D62BE" w:rsidP="00F00DEA">
      <w:pPr>
        <w:autoSpaceDE w:val="0"/>
        <w:autoSpaceDN w:val="0"/>
        <w:adjustRightInd w:val="0"/>
        <w:spacing w:after="0" w:line="240" w:lineRule="auto"/>
        <w:jc w:val="both"/>
        <w:rPr>
          <w:rFonts w:ascii="Helvetica" w:hAnsi="Helvetica" w:cstheme="majorBidi"/>
          <w:bCs/>
          <w:color w:val="000000" w:themeColor="text1"/>
          <w:sz w:val="24"/>
          <w:szCs w:val="24"/>
        </w:rPr>
      </w:pPr>
      <w:r w:rsidRPr="00816888">
        <w:rPr>
          <w:rFonts w:ascii="Helvetica" w:eastAsia="Times New Roman" w:hAnsi="Helvetica"/>
          <w:color w:val="000000" w:themeColor="text1"/>
          <w:sz w:val="24"/>
          <w:szCs w:val="24"/>
        </w:rPr>
        <w:t xml:space="preserve">Frosch </w:t>
      </w:r>
      <w:r w:rsidR="004D43FD" w:rsidRPr="00816888">
        <w:rPr>
          <w:rFonts w:ascii="Helvetica" w:eastAsia="Times New Roman" w:hAnsi="Helvetica"/>
          <w:color w:val="000000" w:themeColor="text1"/>
          <w:sz w:val="24"/>
          <w:szCs w:val="24"/>
        </w:rPr>
        <w:t xml:space="preserve">R. A. </w:t>
      </w:r>
      <w:r w:rsidR="00DB2A17">
        <w:rPr>
          <w:rFonts w:ascii="Helvetica" w:eastAsia="Times New Roman" w:hAnsi="Helvetica"/>
          <w:color w:val="000000" w:themeColor="text1"/>
          <w:sz w:val="24"/>
          <w:szCs w:val="24"/>
        </w:rPr>
        <w:t>(1996).</w:t>
      </w:r>
      <w:r w:rsidRPr="00816888">
        <w:rPr>
          <w:rFonts w:ascii="Helvetica" w:eastAsia="Times New Roman" w:hAnsi="Helvetica"/>
          <w:color w:val="000000" w:themeColor="text1"/>
          <w:sz w:val="24"/>
          <w:szCs w:val="24"/>
        </w:rPr>
        <w:t xml:space="preserve"> Towards the end of waste: Reflections on </w:t>
      </w:r>
      <w:r w:rsidR="004D43FD" w:rsidRPr="00816888">
        <w:rPr>
          <w:rFonts w:ascii="Helvetica" w:eastAsia="Times New Roman" w:hAnsi="Helvetica"/>
          <w:color w:val="000000" w:themeColor="text1"/>
          <w:sz w:val="24"/>
          <w:szCs w:val="24"/>
        </w:rPr>
        <w:t xml:space="preserve">a new </w:t>
      </w:r>
      <w:r w:rsidRPr="00816888">
        <w:rPr>
          <w:rFonts w:ascii="Helvetica" w:eastAsia="Times New Roman" w:hAnsi="Helvetica"/>
          <w:color w:val="000000" w:themeColor="text1"/>
          <w:sz w:val="24"/>
          <w:szCs w:val="24"/>
        </w:rPr>
        <w:t>ecology</w:t>
      </w:r>
      <w:r w:rsidR="004D43FD" w:rsidRPr="00816888">
        <w:rPr>
          <w:rFonts w:ascii="Helvetica" w:eastAsia="Times New Roman" w:hAnsi="Helvetica"/>
          <w:color w:val="000000" w:themeColor="text1"/>
          <w:sz w:val="24"/>
          <w:szCs w:val="24"/>
        </w:rPr>
        <w:t xml:space="preserve"> for industries. Daedulus. Vol 125 no 3. pp 199-212</w:t>
      </w:r>
    </w:p>
    <w:p w:rsidR="008D62BE" w:rsidRPr="00816888" w:rsidRDefault="008D62BE" w:rsidP="00F00DEA">
      <w:pPr>
        <w:autoSpaceDE w:val="0"/>
        <w:autoSpaceDN w:val="0"/>
        <w:adjustRightInd w:val="0"/>
        <w:spacing w:after="0" w:line="240" w:lineRule="auto"/>
        <w:jc w:val="both"/>
        <w:rPr>
          <w:rFonts w:ascii="Helvetica" w:hAnsi="Helvetica" w:cstheme="majorBidi"/>
          <w:bCs/>
          <w:color w:val="000000" w:themeColor="text1"/>
          <w:sz w:val="24"/>
          <w:szCs w:val="24"/>
        </w:rPr>
      </w:pPr>
    </w:p>
    <w:p w:rsidR="008D62BE" w:rsidRPr="00816888" w:rsidRDefault="00DB2A17" w:rsidP="00F00DEA">
      <w:pPr>
        <w:autoSpaceDE w:val="0"/>
        <w:autoSpaceDN w:val="0"/>
        <w:adjustRightInd w:val="0"/>
        <w:spacing w:after="0" w:line="240" w:lineRule="auto"/>
        <w:jc w:val="both"/>
        <w:rPr>
          <w:rFonts w:ascii="Helvetica" w:hAnsi="Helvetica" w:cstheme="majorBidi"/>
          <w:bCs/>
          <w:color w:val="000000" w:themeColor="text1"/>
          <w:sz w:val="24"/>
          <w:szCs w:val="24"/>
        </w:rPr>
      </w:pPr>
      <w:r>
        <w:rPr>
          <w:rFonts w:ascii="Helvetica" w:hAnsi="Helvetica" w:cstheme="majorBidi"/>
          <w:bCs/>
          <w:color w:val="000000" w:themeColor="text1"/>
          <w:sz w:val="24"/>
          <w:szCs w:val="24"/>
        </w:rPr>
        <w:t xml:space="preserve">Garner A., </w:t>
      </w:r>
      <w:r w:rsidR="00387AF5" w:rsidRPr="00816888">
        <w:rPr>
          <w:rFonts w:ascii="Helvetica" w:hAnsi="Helvetica" w:cstheme="majorBidi"/>
          <w:bCs/>
          <w:color w:val="000000" w:themeColor="text1"/>
          <w:sz w:val="24"/>
          <w:szCs w:val="24"/>
        </w:rPr>
        <w:t>Keoleian G.A. 1995 Industrial Ecology: An Introduction. National Pollution Prevention Center for Higher Education, University of Michigan</w:t>
      </w:r>
    </w:p>
    <w:p w:rsidR="002A234D" w:rsidRPr="00816888" w:rsidRDefault="002A234D" w:rsidP="00F00DEA">
      <w:pPr>
        <w:autoSpaceDE w:val="0"/>
        <w:autoSpaceDN w:val="0"/>
        <w:adjustRightInd w:val="0"/>
        <w:spacing w:after="0" w:line="240" w:lineRule="auto"/>
        <w:jc w:val="both"/>
        <w:rPr>
          <w:rFonts w:ascii="Helvetica" w:hAnsi="Helvetica" w:cstheme="majorBidi"/>
          <w:bCs/>
          <w:color w:val="000000" w:themeColor="text1"/>
          <w:sz w:val="24"/>
          <w:szCs w:val="24"/>
        </w:rPr>
      </w:pPr>
    </w:p>
    <w:p w:rsidR="002A234D" w:rsidRPr="00816888" w:rsidRDefault="002A234D" w:rsidP="00F00DEA">
      <w:pPr>
        <w:autoSpaceDE w:val="0"/>
        <w:autoSpaceDN w:val="0"/>
        <w:adjustRightInd w:val="0"/>
        <w:spacing w:after="0" w:line="240" w:lineRule="auto"/>
        <w:jc w:val="both"/>
        <w:rPr>
          <w:rFonts w:ascii="Helvetica" w:hAnsi="Helvetica" w:cstheme="majorBidi"/>
          <w:bCs/>
          <w:color w:val="000000" w:themeColor="text1"/>
          <w:sz w:val="24"/>
          <w:szCs w:val="24"/>
        </w:rPr>
      </w:pPr>
      <w:r w:rsidRPr="00816888">
        <w:rPr>
          <w:rFonts w:ascii="Helvetica" w:hAnsi="Helvetica" w:cstheme="majorBidi"/>
          <w:bCs/>
          <w:color w:val="000000" w:themeColor="text1"/>
          <w:sz w:val="24"/>
          <w:szCs w:val="24"/>
        </w:rPr>
        <w:t>Suren Erkman, (2001) "Industrial Ecology: a new perspective on the future of the industrial system", retrieved from</w:t>
      </w:r>
    </w:p>
    <w:p w:rsidR="00387AF5" w:rsidRPr="00816888" w:rsidRDefault="002A234D" w:rsidP="00F00DEA">
      <w:pPr>
        <w:autoSpaceDE w:val="0"/>
        <w:autoSpaceDN w:val="0"/>
        <w:adjustRightInd w:val="0"/>
        <w:spacing w:after="0" w:line="240" w:lineRule="auto"/>
        <w:jc w:val="both"/>
        <w:rPr>
          <w:rFonts w:ascii="Helvetica" w:hAnsi="Helvetica" w:cstheme="majorBidi"/>
          <w:bCs/>
          <w:color w:val="000000" w:themeColor="text1"/>
          <w:sz w:val="24"/>
          <w:szCs w:val="24"/>
        </w:rPr>
      </w:pPr>
      <w:r w:rsidRPr="00816888">
        <w:rPr>
          <w:rFonts w:ascii="Helvetica" w:hAnsi="Helvetica" w:cstheme="majorBidi"/>
          <w:bCs/>
          <w:color w:val="000000" w:themeColor="text1"/>
          <w:sz w:val="24"/>
          <w:szCs w:val="24"/>
        </w:rPr>
        <w:t>http://www.esf.edu/for/germain/Erkman%20-%20Industrial%20Ecology.pdf</w:t>
      </w:r>
      <w:r w:rsidR="00387AF5" w:rsidRPr="00816888">
        <w:rPr>
          <w:rFonts w:ascii="Helvetica" w:hAnsi="Helvetica" w:cstheme="majorBidi"/>
          <w:bCs/>
          <w:color w:val="000000" w:themeColor="text1"/>
          <w:sz w:val="24"/>
          <w:szCs w:val="24"/>
        </w:rPr>
        <w:br w:type="page"/>
      </w:r>
    </w:p>
    <w:p w:rsidR="00FD53B3" w:rsidRPr="00816888" w:rsidRDefault="00510B20" w:rsidP="00F00DEA">
      <w:pPr>
        <w:pStyle w:val="Heading2"/>
        <w:jc w:val="both"/>
        <w:rPr>
          <w:rFonts w:ascii="Helvetica" w:hAnsi="Helvetica"/>
          <w:sz w:val="24"/>
          <w:szCs w:val="24"/>
        </w:rPr>
      </w:pPr>
      <w:bookmarkStart w:id="128" w:name="_Toc467160238"/>
      <w:r w:rsidRPr="00816888">
        <w:rPr>
          <w:rFonts w:ascii="Helvetica" w:hAnsi="Helvetica"/>
          <w:sz w:val="24"/>
          <w:szCs w:val="24"/>
        </w:rPr>
        <w:lastRenderedPageBreak/>
        <w:t>TOPIC 4.2</w:t>
      </w:r>
      <w:r w:rsidR="00FD53B3" w:rsidRPr="00816888">
        <w:rPr>
          <w:rFonts w:ascii="Helvetica" w:hAnsi="Helvetica"/>
          <w:sz w:val="24"/>
          <w:szCs w:val="24"/>
        </w:rPr>
        <w:t>: OCCUPATIONAL HEALTH AND SAFETY MANAGEMENT</w:t>
      </w:r>
      <w:bookmarkEnd w:id="128"/>
    </w:p>
    <w:p w:rsidR="00FD53B3" w:rsidRPr="00816888" w:rsidRDefault="00510B20" w:rsidP="00F00DEA">
      <w:pPr>
        <w:pStyle w:val="Heading3"/>
        <w:spacing w:after="240" w:line="240" w:lineRule="auto"/>
        <w:jc w:val="both"/>
        <w:rPr>
          <w:rFonts w:ascii="Helvetica" w:hAnsi="Helvetica"/>
          <w:sz w:val="24"/>
          <w:szCs w:val="24"/>
        </w:rPr>
      </w:pPr>
      <w:bookmarkStart w:id="129" w:name="_Toc467160239"/>
      <w:r w:rsidRPr="00816888">
        <w:rPr>
          <w:rFonts w:ascii="Helvetica" w:hAnsi="Helvetica"/>
          <w:sz w:val="24"/>
          <w:szCs w:val="24"/>
        </w:rPr>
        <w:t>4</w:t>
      </w:r>
      <w:r w:rsidR="00C94491" w:rsidRPr="00816888">
        <w:rPr>
          <w:rFonts w:ascii="Helvetica" w:hAnsi="Helvetica"/>
          <w:sz w:val="24"/>
          <w:szCs w:val="24"/>
        </w:rPr>
        <w:t>.</w:t>
      </w:r>
      <w:r w:rsidRPr="00816888">
        <w:rPr>
          <w:rFonts w:ascii="Helvetica" w:hAnsi="Helvetica"/>
          <w:sz w:val="24"/>
          <w:szCs w:val="24"/>
        </w:rPr>
        <w:t>2.1</w:t>
      </w:r>
      <w:r w:rsidR="00FD53B3" w:rsidRPr="00816888">
        <w:rPr>
          <w:rFonts w:ascii="Helvetica" w:hAnsi="Helvetica"/>
          <w:sz w:val="24"/>
          <w:szCs w:val="24"/>
        </w:rPr>
        <w:t xml:space="preserve">     Learning Objectives</w:t>
      </w:r>
      <w:bookmarkEnd w:id="129"/>
    </w:p>
    <w:p w:rsidR="00FD53B3" w:rsidRPr="00816888" w:rsidRDefault="00FD53B3" w:rsidP="00F00DEA">
      <w:pPr>
        <w:spacing w:after="0" w:line="240" w:lineRule="auto"/>
        <w:jc w:val="both"/>
        <w:rPr>
          <w:rFonts w:ascii="Helvetica" w:hAnsi="Helvetica" w:cstheme="majorBidi"/>
          <w:color w:val="000000" w:themeColor="text1"/>
          <w:sz w:val="24"/>
          <w:szCs w:val="24"/>
        </w:rPr>
      </w:pPr>
      <w:r w:rsidRPr="00816888">
        <w:rPr>
          <w:rFonts w:ascii="Helvetica" w:hAnsi="Helvetica" w:cstheme="majorBidi"/>
          <w:color w:val="000000" w:themeColor="text1"/>
          <w:sz w:val="24"/>
          <w:szCs w:val="24"/>
        </w:rPr>
        <w:t>At the end of the training, the participants are expected to:-</w:t>
      </w:r>
    </w:p>
    <w:p w:rsidR="00FD53B3" w:rsidRPr="00816888" w:rsidRDefault="00FD53B3" w:rsidP="00F00DEA">
      <w:pPr>
        <w:pStyle w:val="ListParagraph"/>
        <w:numPr>
          <w:ilvl w:val="1"/>
          <w:numId w:val="257"/>
        </w:numPr>
        <w:spacing w:after="0" w:line="240" w:lineRule="auto"/>
        <w:jc w:val="both"/>
        <w:rPr>
          <w:rFonts w:ascii="Helvetica" w:hAnsi="Helvetica" w:cstheme="majorBidi"/>
          <w:color w:val="000000" w:themeColor="text1"/>
          <w:sz w:val="24"/>
          <w:szCs w:val="24"/>
        </w:rPr>
      </w:pPr>
      <w:r w:rsidRPr="00816888">
        <w:rPr>
          <w:rFonts w:ascii="Helvetica" w:hAnsi="Helvetica" w:cstheme="majorBidi"/>
          <w:color w:val="000000" w:themeColor="text1"/>
          <w:sz w:val="24"/>
          <w:szCs w:val="24"/>
        </w:rPr>
        <w:t>Understand the meaning and the key concepts of Occupational Health and Safety;</w:t>
      </w:r>
    </w:p>
    <w:p w:rsidR="00FD53B3" w:rsidRPr="00816888" w:rsidRDefault="00FD53B3" w:rsidP="00F00DEA">
      <w:pPr>
        <w:pStyle w:val="ListParagraph"/>
        <w:numPr>
          <w:ilvl w:val="1"/>
          <w:numId w:val="257"/>
        </w:numPr>
        <w:spacing w:line="240" w:lineRule="auto"/>
        <w:jc w:val="both"/>
        <w:rPr>
          <w:rFonts w:ascii="Helvetica" w:hAnsi="Helvetica" w:cstheme="majorBidi"/>
          <w:color w:val="000000" w:themeColor="text1"/>
          <w:sz w:val="24"/>
          <w:szCs w:val="24"/>
        </w:rPr>
      </w:pPr>
      <w:r w:rsidRPr="00816888">
        <w:rPr>
          <w:rFonts w:ascii="Helvetica" w:hAnsi="Helvetica" w:cstheme="majorBidi"/>
          <w:color w:val="000000" w:themeColor="text1"/>
          <w:sz w:val="24"/>
          <w:szCs w:val="24"/>
        </w:rPr>
        <w:t>Understand how to identify occupational hazards in a workplace;</w:t>
      </w:r>
    </w:p>
    <w:p w:rsidR="00FD53B3" w:rsidRPr="00816888" w:rsidRDefault="00FD53B3" w:rsidP="00F00DEA">
      <w:pPr>
        <w:pStyle w:val="ListParagraph"/>
        <w:numPr>
          <w:ilvl w:val="1"/>
          <w:numId w:val="257"/>
        </w:numPr>
        <w:spacing w:line="240" w:lineRule="auto"/>
        <w:jc w:val="both"/>
        <w:rPr>
          <w:rFonts w:ascii="Helvetica" w:hAnsi="Helvetica" w:cstheme="majorBidi"/>
          <w:color w:val="000000" w:themeColor="text1"/>
          <w:sz w:val="24"/>
          <w:szCs w:val="24"/>
        </w:rPr>
      </w:pPr>
      <w:r w:rsidRPr="00816888">
        <w:rPr>
          <w:rFonts w:ascii="Helvetica" w:hAnsi="Helvetica" w:cstheme="majorBidi"/>
          <w:color w:val="000000" w:themeColor="text1"/>
          <w:sz w:val="24"/>
          <w:szCs w:val="24"/>
        </w:rPr>
        <w:t>Understand and be able to apply the various OHS managemen</w:t>
      </w:r>
      <w:r w:rsidR="00510B20" w:rsidRPr="00816888">
        <w:rPr>
          <w:rFonts w:ascii="Helvetica" w:hAnsi="Helvetica" w:cstheme="majorBidi"/>
          <w:color w:val="000000" w:themeColor="text1"/>
          <w:sz w:val="24"/>
          <w:szCs w:val="24"/>
        </w:rPr>
        <w:t>t approaches.</w:t>
      </w:r>
    </w:p>
    <w:p w:rsidR="00042847" w:rsidRPr="00816888" w:rsidRDefault="00FD53B3" w:rsidP="00F00DEA">
      <w:pPr>
        <w:pStyle w:val="ListParagraph"/>
        <w:numPr>
          <w:ilvl w:val="1"/>
          <w:numId w:val="257"/>
        </w:numPr>
        <w:spacing w:before="100" w:beforeAutospacing="1" w:after="0" w:line="240" w:lineRule="auto"/>
        <w:jc w:val="both"/>
        <w:rPr>
          <w:rFonts w:ascii="Helvetica" w:eastAsia="Times New Roman" w:hAnsi="Helvetica" w:cstheme="majorBidi"/>
          <w:color w:val="000000" w:themeColor="text1"/>
          <w:sz w:val="24"/>
          <w:szCs w:val="24"/>
        </w:rPr>
      </w:pPr>
      <w:r w:rsidRPr="00816888">
        <w:rPr>
          <w:rFonts w:ascii="Helvetica" w:hAnsi="Helvetica" w:cstheme="majorBidi"/>
          <w:color w:val="000000" w:themeColor="text1"/>
          <w:sz w:val="24"/>
          <w:szCs w:val="24"/>
        </w:rPr>
        <w:t>Understand the various policies and regulation related to OHS.</w:t>
      </w:r>
    </w:p>
    <w:p w:rsidR="00FD53B3" w:rsidRPr="00816888" w:rsidRDefault="00510B20" w:rsidP="00F00DEA">
      <w:pPr>
        <w:pStyle w:val="Heading3"/>
        <w:spacing w:after="240" w:line="240" w:lineRule="auto"/>
        <w:jc w:val="both"/>
        <w:rPr>
          <w:rFonts w:ascii="Helvetica" w:hAnsi="Helvetica"/>
          <w:sz w:val="24"/>
          <w:szCs w:val="24"/>
        </w:rPr>
      </w:pPr>
      <w:bookmarkStart w:id="130" w:name="_Toc467160240"/>
      <w:r w:rsidRPr="00816888">
        <w:rPr>
          <w:rFonts w:ascii="Helvetica" w:hAnsi="Helvetica"/>
          <w:sz w:val="24"/>
          <w:szCs w:val="24"/>
        </w:rPr>
        <w:t>4.2</w:t>
      </w:r>
      <w:r w:rsidR="00866F03" w:rsidRPr="00816888">
        <w:rPr>
          <w:rFonts w:ascii="Helvetica" w:hAnsi="Helvetica"/>
          <w:sz w:val="24"/>
          <w:szCs w:val="24"/>
        </w:rPr>
        <w:t>.</w:t>
      </w:r>
      <w:r w:rsidR="00FD53B3" w:rsidRPr="00816888">
        <w:rPr>
          <w:rFonts w:ascii="Helvetica" w:hAnsi="Helvetica"/>
          <w:sz w:val="24"/>
          <w:szCs w:val="24"/>
        </w:rPr>
        <w:t>2</w:t>
      </w:r>
      <w:r w:rsidR="00A61358" w:rsidRPr="00816888">
        <w:rPr>
          <w:rFonts w:ascii="Helvetica" w:hAnsi="Helvetica"/>
          <w:sz w:val="24"/>
          <w:szCs w:val="24"/>
        </w:rPr>
        <w:t xml:space="preserve"> Introduction</w:t>
      </w:r>
      <w:bookmarkEnd w:id="130"/>
    </w:p>
    <w:p w:rsidR="00FD53B3" w:rsidRPr="00816888" w:rsidRDefault="00FD53B3" w:rsidP="00F00DEA">
      <w:pPr>
        <w:spacing w:after="0"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Occupational Safety and Health (OSH) is an interdisciplinary activity concerned with the prevention of occupational risks inherent to each work activity. The main aim is the promotion and maintenance of the highest degree of safety and health at work, therefore creating conditions to avoid the occurrence of work accidents and ill health. </w:t>
      </w:r>
    </w:p>
    <w:p w:rsidR="00FD53B3" w:rsidRPr="00816888" w:rsidRDefault="00FD53B3" w:rsidP="00F00DEA">
      <w:p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According to the International Labour Organization (ILO), OSH encompasses the social, mental and </w:t>
      </w:r>
      <w:r w:rsidR="00DB2A17">
        <w:rPr>
          <w:rFonts w:ascii="Helvetica" w:eastAsia="Times New Roman" w:hAnsi="Helvetica"/>
          <w:color w:val="000000" w:themeColor="text1"/>
          <w:sz w:val="24"/>
          <w:szCs w:val="24"/>
        </w:rPr>
        <w:t>physical well-being of workers</w:t>
      </w:r>
      <w:r w:rsidR="007A273F">
        <w:rPr>
          <w:rFonts w:ascii="Helvetica" w:eastAsia="Times New Roman" w:hAnsi="Helvetica"/>
          <w:color w:val="000000" w:themeColor="text1"/>
          <w:sz w:val="24"/>
          <w:szCs w:val="24"/>
        </w:rPr>
        <w:t>,</w:t>
      </w:r>
      <w:r w:rsidR="0081785F">
        <w:rPr>
          <w:rFonts w:ascii="Helvetica" w:eastAsia="Times New Roman" w:hAnsi="Helvetica"/>
          <w:color w:val="000000" w:themeColor="text1"/>
          <w:sz w:val="24"/>
          <w:szCs w:val="24"/>
        </w:rPr>
        <w:t xml:space="preserve"> </w:t>
      </w:r>
      <w:r w:rsidR="007A273F" w:rsidRPr="00816888">
        <w:rPr>
          <w:rFonts w:ascii="Helvetica" w:eastAsia="Times New Roman" w:hAnsi="Helvetica"/>
          <w:color w:val="000000" w:themeColor="text1"/>
          <w:sz w:val="24"/>
          <w:szCs w:val="24"/>
        </w:rPr>
        <w:t>that</w:t>
      </w:r>
      <w:r w:rsidRPr="00816888">
        <w:rPr>
          <w:rFonts w:ascii="Helvetica" w:eastAsia="Times New Roman" w:hAnsi="Helvetica"/>
          <w:color w:val="000000" w:themeColor="text1"/>
          <w:sz w:val="24"/>
          <w:szCs w:val="24"/>
        </w:rPr>
        <w:t xml:space="preserve"> is the “whole person”. Therefore OSH is not only avoiding work accidents or occupational diseases, but the result of taking actions to identify their causes (hazards existent at workplace) and the implementation of adequate preventive OSH control measures.</w:t>
      </w:r>
    </w:p>
    <w:p w:rsidR="00FD53B3" w:rsidRPr="00816888" w:rsidRDefault="00FD53B3" w:rsidP="00F00DEA">
      <w:p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Occupational health and safety is a discipline with a broad scope involving many specialized fields. In its broadest sense, it should aim at: </w:t>
      </w:r>
    </w:p>
    <w:p w:rsidR="00FD53B3" w:rsidRPr="00816888" w:rsidRDefault="00FD53B3" w:rsidP="00F00DEA">
      <w:pPr>
        <w:numPr>
          <w:ilvl w:val="0"/>
          <w:numId w:val="200"/>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the promotion and maintenance of the highest degree of physical, mental and social well-being of workers in all occupations; </w:t>
      </w:r>
    </w:p>
    <w:p w:rsidR="00FD53B3" w:rsidRPr="00816888" w:rsidRDefault="00FD53B3" w:rsidP="00F00DEA">
      <w:pPr>
        <w:numPr>
          <w:ilvl w:val="0"/>
          <w:numId w:val="200"/>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the prevention among workers of adverse effects on health caused by their working conditions; </w:t>
      </w:r>
    </w:p>
    <w:p w:rsidR="00FD53B3" w:rsidRPr="00816888" w:rsidRDefault="00FD53B3" w:rsidP="00F00DEA">
      <w:pPr>
        <w:numPr>
          <w:ilvl w:val="0"/>
          <w:numId w:val="200"/>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the protection of workers in their employment from risks resulting from factors adverse to health; </w:t>
      </w:r>
    </w:p>
    <w:p w:rsidR="00FD53B3" w:rsidRPr="00816888" w:rsidRDefault="00FD53B3" w:rsidP="00F00DEA">
      <w:pPr>
        <w:numPr>
          <w:ilvl w:val="0"/>
          <w:numId w:val="200"/>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the placing and maintenance of workers in an occupational environment adapted to physical and mental needs; </w:t>
      </w:r>
    </w:p>
    <w:p w:rsidR="00FD53B3" w:rsidRPr="00816888" w:rsidRDefault="00FD53B3" w:rsidP="00F00DEA">
      <w:pPr>
        <w:numPr>
          <w:ilvl w:val="0"/>
          <w:numId w:val="200"/>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the adaptation of work to humans. </w:t>
      </w:r>
    </w:p>
    <w:p w:rsidR="00FD53B3" w:rsidRPr="00816888" w:rsidRDefault="00FD53B3" w:rsidP="00F00DEA">
      <w:p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In other words, occupational health and safety encompasses the social, mental and </w:t>
      </w:r>
      <w:r w:rsidR="00DB2A17">
        <w:rPr>
          <w:rFonts w:ascii="Helvetica" w:eastAsia="Times New Roman" w:hAnsi="Helvetica"/>
          <w:color w:val="000000" w:themeColor="text1"/>
          <w:sz w:val="24"/>
          <w:szCs w:val="24"/>
        </w:rPr>
        <w:t xml:space="preserve">physical well-being of </w:t>
      </w:r>
      <w:r w:rsidR="007A273F">
        <w:rPr>
          <w:rFonts w:ascii="Helvetica" w:eastAsia="Times New Roman" w:hAnsi="Helvetica"/>
          <w:color w:val="000000" w:themeColor="text1"/>
          <w:sz w:val="24"/>
          <w:szCs w:val="24"/>
        </w:rPr>
        <w:t>workers that</w:t>
      </w:r>
      <w:r w:rsidRPr="00816888">
        <w:rPr>
          <w:rFonts w:ascii="Helvetica" w:eastAsia="Times New Roman" w:hAnsi="Helvetica"/>
          <w:color w:val="000000" w:themeColor="text1"/>
          <w:sz w:val="24"/>
          <w:szCs w:val="24"/>
        </w:rPr>
        <w:t xml:space="preserve"> is the “whole person”. </w:t>
      </w:r>
    </w:p>
    <w:p w:rsidR="00FD53B3" w:rsidRPr="00816888" w:rsidRDefault="00FD53B3" w:rsidP="00F00DEA">
      <w:p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Some key concepts in OSH are: </w:t>
      </w:r>
    </w:p>
    <w:p w:rsidR="00FD53B3" w:rsidRPr="00816888" w:rsidRDefault="00FD53B3" w:rsidP="00F00DEA">
      <w:pPr>
        <w:numPr>
          <w:ilvl w:val="0"/>
          <w:numId w:val="205"/>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b/>
          <w:bCs/>
          <w:color w:val="000000" w:themeColor="text1"/>
          <w:sz w:val="24"/>
          <w:szCs w:val="24"/>
        </w:rPr>
        <w:t>Hazard</w:t>
      </w:r>
      <w:r w:rsidRPr="00816888">
        <w:rPr>
          <w:rFonts w:ascii="Helvetica" w:eastAsia="Times New Roman" w:hAnsi="Helvetica"/>
          <w:color w:val="000000" w:themeColor="text1"/>
          <w:sz w:val="24"/>
          <w:szCs w:val="24"/>
        </w:rPr>
        <w:t xml:space="preserve"> – source, situation, or act with a potential for harm in terms of human injury or ill health, or a combination of these, i.e. anything present in the workplace that has the potential to cause an injury to workers, either a work accident or an occupational disease. </w:t>
      </w:r>
    </w:p>
    <w:p w:rsidR="00FD53B3" w:rsidRPr="00816888" w:rsidRDefault="00FD53B3" w:rsidP="00F00DEA">
      <w:pPr>
        <w:numPr>
          <w:ilvl w:val="0"/>
          <w:numId w:val="205"/>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b/>
          <w:bCs/>
          <w:color w:val="000000" w:themeColor="text1"/>
          <w:sz w:val="24"/>
          <w:szCs w:val="24"/>
        </w:rPr>
        <w:lastRenderedPageBreak/>
        <w:t>Risk</w:t>
      </w:r>
      <w:r w:rsidRPr="00816888">
        <w:rPr>
          <w:rFonts w:ascii="Helvetica" w:eastAsia="Times New Roman" w:hAnsi="Helvetica"/>
          <w:color w:val="000000" w:themeColor="text1"/>
          <w:sz w:val="24"/>
          <w:szCs w:val="24"/>
        </w:rPr>
        <w:t xml:space="preserve"> – combination of the likelihood of an occurrence of a hazardous event or exposure and the severity of injury or ill health that can be caused by the event or exposure. </w:t>
      </w:r>
    </w:p>
    <w:p w:rsidR="00FD53B3" w:rsidRPr="00816888" w:rsidRDefault="00FD53B3" w:rsidP="00F00DEA">
      <w:pPr>
        <w:numPr>
          <w:ilvl w:val="0"/>
          <w:numId w:val="205"/>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b/>
          <w:bCs/>
          <w:color w:val="000000" w:themeColor="text1"/>
          <w:sz w:val="24"/>
          <w:szCs w:val="24"/>
        </w:rPr>
        <w:t>Risk assessment</w:t>
      </w:r>
      <w:r w:rsidRPr="00816888">
        <w:rPr>
          <w:rFonts w:ascii="Helvetica" w:eastAsia="Times New Roman" w:hAnsi="Helvetica"/>
          <w:color w:val="000000" w:themeColor="text1"/>
          <w:sz w:val="24"/>
          <w:szCs w:val="24"/>
        </w:rPr>
        <w:t xml:space="preserve"> – is the process of evaluating risks to workers’ safety and health from workplace hazards. It is a systematic examination of all aspects of work that considers: </w:t>
      </w:r>
    </w:p>
    <w:p w:rsidR="00FD53B3" w:rsidRPr="00816888" w:rsidRDefault="00FD53B3" w:rsidP="00F00DEA">
      <w:pPr>
        <w:numPr>
          <w:ilvl w:val="1"/>
          <w:numId w:val="205"/>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what could cause injury or harm </w:t>
      </w:r>
    </w:p>
    <w:p w:rsidR="00FD53B3" w:rsidRPr="00816888" w:rsidRDefault="00FD53B3" w:rsidP="00F00DEA">
      <w:pPr>
        <w:numPr>
          <w:ilvl w:val="1"/>
          <w:numId w:val="205"/>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whether the hazards could be eliminated and, if not, </w:t>
      </w:r>
    </w:p>
    <w:p w:rsidR="00FD53B3" w:rsidRPr="00816888" w:rsidRDefault="00FD53B3" w:rsidP="00F00DEA">
      <w:pPr>
        <w:numPr>
          <w:ilvl w:val="1"/>
          <w:numId w:val="205"/>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what preventive or protective measures are, or should be, in place to control the risks. </w:t>
      </w:r>
    </w:p>
    <w:p w:rsidR="00FD53B3" w:rsidRPr="00816888" w:rsidRDefault="00FD53B3" w:rsidP="00F00DEA">
      <w:pPr>
        <w:numPr>
          <w:ilvl w:val="0"/>
          <w:numId w:val="205"/>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b/>
          <w:bCs/>
          <w:color w:val="000000" w:themeColor="text1"/>
          <w:sz w:val="24"/>
          <w:szCs w:val="24"/>
        </w:rPr>
        <w:t>Safety</w:t>
      </w:r>
      <w:r w:rsidRPr="00816888">
        <w:rPr>
          <w:rFonts w:ascii="Helvetica" w:eastAsia="Times New Roman" w:hAnsi="Helvetica"/>
          <w:color w:val="000000" w:themeColor="text1"/>
          <w:sz w:val="24"/>
          <w:szCs w:val="24"/>
        </w:rPr>
        <w:t xml:space="preserve"> – Safety is the state of being "safe" i.e. free from harm or risk. However, in practice this state is never obtained. Therefore safety must be seen as a value judgment regarding the level of risk of being injured which is considered to be acceptable. </w:t>
      </w:r>
    </w:p>
    <w:p w:rsidR="00FD53B3" w:rsidRPr="00816888" w:rsidRDefault="00FD53B3" w:rsidP="00F00DEA">
      <w:pPr>
        <w:numPr>
          <w:ilvl w:val="0"/>
          <w:numId w:val="205"/>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b/>
          <w:bCs/>
          <w:color w:val="000000" w:themeColor="text1"/>
          <w:sz w:val="24"/>
          <w:szCs w:val="24"/>
        </w:rPr>
        <w:t>Health</w:t>
      </w:r>
      <w:r w:rsidRPr="00816888">
        <w:rPr>
          <w:rFonts w:ascii="Helvetica" w:eastAsia="Times New Roman" w:hAnsi="Helvetica"/>
          <w:color w:val="000000" w:themeColor="text1"/>
          <w:sz w:val="24"/>
          <w:szCs w:val="24"/>
        </w:rPr>
        <w:t xml:space="preserve"> – in relation to work, indicates not merely the absence of disease or infirmity; it also includes the physical and mental elements affecting health which are directly related to safety and hygiene at work. </w:t>
      </w:r>
    </w:p>
    <w:p w:rsidR="00FD53B3" w:rsidRPr="00816888" w:rsidRDefault="00FD53B3" w:rsidP="00F00DEA">
      <w:pPr>
        <w:numPr>
          <w:ilvl w:val="0"/>
          <w:numId w:val="205"/>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b/>
          <w:bCs/>
          <w:color w:val="000000" w:themeColor="text1"/>
          <w:sz w:val="24"/>
          <w:szCs w:val="24"/>
        </w:rPr>
        <w:t xml:space="preserve">Occupational disease </w:t>
      </w:r>
      <w:r w:rsidRPr="00816888">
        <w:rPr>
          <w:rFonts w:ascii="Helvetica" w:eastAsia="Times New Roman" w:hAnsi="Helvetica"/>
          <w:color w:val="000000" w:themeColor="text1"/>
          <w:sz w:val="24"/>
          <w:szCs w:val="24"/>
        </w:rPr>
        <w:t xml:space="preserve">– disease contracted as a result of an exposure over a period of time to risk factors (chemical, physical or biological agents) arising from work activity, that is any chronic ailment that occurs as a result of work or occupational activity. It is typically identified when it is shown that it is more prevalent in a given body of workers than in the general population, or in other worker populations. Examples include respiratory diseases (e.g. asbestosis or occupational asthma), skin diseases, and occupational cancer. </w:t>
      </w:r>
    </w:p>
    <w:p w:rsidR="00FD53B3" w:rsidRPr="00816888" w:rsidRDefault="00FD53B3" w:rsidP="00F00DEA">
      <w:pPr>
        <w:numPr>
          <w:ilvl w:val="0"/>
          <w:numId w:val="205"/>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b/>
          <w:bCs/>
          <w:color w:val="000000" w:themeColor="text1"/>
          <w:sz w:val="24"/>
          <w:szCs w:val="24"/>
        </w:rPr>
        <w:t xml:space="preserve">Work accident </w:t>
      </w:r>
      <w:r w:rsidRPr="00816888">
        <w:rPr>
          <w:rFonts w:ascii="Helvetica" w:eastAsia="Times New Roman" w:hAnsi="Helvetica"/>
          <w:color w:val="000000" w:themeColor="text1"/>
          <w:sz w:val="24"/>
          <w:szCs w:val="24"/>
        </w:rPr>
        <w:t xml:space="preserve">– is a discrete occurrence in the course of work (even if the accident happens off the company’s premises, or if it is caused by third parties), which leads to physical or mental harm. </w:t>
      </w:r>
    </w:p>
    <w:p w:rsidR="00FD53B3" w:rsidRPr="00816888" w:rsidRDefault="00FD53B3" w:rsidP="00F00DEA">
      <w:pPr>
        <w:numPr>
          <w:ilvl w:val="0"/>
          <w:numId w:val="205"/>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b/>
          <w:bCs/>
          <w:color w:val="000000" w:themeColor="text1"/>
          <w:sz w:val="24"/>
          <w:szCs w:val="24"/>
        </w:rPr>
        <w:t xml:space="preserve">Prevention </w:t>
      </w:r>
      <w:r w:rsidRPr="00816888">
        <w:rPr>
          <w:rFonts w:ascii="Helvetica" w:eastAsia="Times New Roman" w:hAnsi="Helvetica"/>
          <w:color w:val="000000" w:themeColor="text1"/>
          <w:sz w:val="24"/>
          <w:szCs w:val="24"/>
        </w:rPr>
        <w:t xml:space="preserve">– all the steps or measures taken or planned at all stages of work in the undertaking to prevent or reduce occupational risks. </w:t>
      </w:r>
    </w:p>
    <w:p w:rsidR="00FD53B3" w:rsidRPr="00816888" w:rsidRDefault="00FD53B3" w:rsidP="00F00DEA">
      <w:p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The application scope of these OSH concepts are to any type of work, from construction, agriculture, manufacturing, mining, fishing, to shop, office or healthcare; and also to subcontracted work. Furthermore, for OSH purposes, besides the period of work activity, commuting to and from place of work is also considered as part of a working day. Therefore safe commuting is also a concern in OSH.</w:t>
      </w:r>
    </w:p>
    <w:p w:rsidR="00FD53B3" w:rsidRPr="007C379D" w:rsidRDefault="00510B20"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4.2.2.1 </w:t>
      </w:r>
      <w:r w:rsidR="00FD53B3" w:rsidRPr="007C379D">
        <w:rPr>
          <w:rFonts w:ascii="Helvetica" w:hAnsi="Helvetica"/>
          <w:sz w:val="24"/>
          <w:szCs w:val="24"/>
          <w:shd w:val="clear" w:color="auto" w:fill="FFFFFF"/>
        </w:rPr>
        <w:t>Importance of Occupational Health and Safety</w:t>
      </w:r>
    </w:p>
    <w:p w:rsidR="00FD53B3" w:rsidRPr="00816888" w:rsidRDefault="00FD53B3" w:rsidP="00F00DEA">
      <w:pPr>
        <w:spacing w:after="240"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Work plays a central role in people's lives, since most workers spend at least eight hours a day in the workplace, whether it is on a plantation, in an office, factory, etc. Therefore, work environments should be safe and healthy. Every day workers all over the world are faced with a multitude of health hazards, such as dusts, gases, noise, vibration, extreme temperatures etc. </w:t>
      </w:r>
    </w:p>
    <w:p w:rsidR="00FD53B3" w:rsidRDefault="00FD53B3" w:rsidP="00F00DEA">
      <w:p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Work-related accidents or diseases are very costly and can have many serious direct and indirect effects on the lives of workers and their families. For workers some of the direct costs of an injury or illness are: </w:t>
      </w:r>
    </w:p>
    <w:p w:rsidR="00CE167E" w:rsidRPr="00816888" w:rsidRDefault="00CE167E" w:rsidP="00F00DEA">
      <w:pPr>
        <w:spacing w:before="100" w:beforeAutospacing="1" w:after="100" w:afterAutospacing="1" w:line="240" w:lineRule="auto"/>
        <w:jc w:val="both"/>
        <w:rPr>
          <w:rFonts w:ascii="Helvetica" w:eastAsia="Times New Roman" w:hAnsi="Helvetica"/>
          <w:color w:val="000000" w:themeColor="text1"/>
          <w:sz w:val="24"/>
          <w:szCs w:val="24"/>
        </w:rPr>
      </w:pPr>
    </w:p>
    <w:p w:rsidR="00FD53B3" w:rsidRPr="00816888" w:rsidRDefault="00FD53B3" w:rsidP="00F00DEA">
      <w:pPr>
        <w:numPr>
          <w:ilvl w:val="0"/>
          <w:numId w:val="201"/>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lastRenderedPageBreak/>
        <w:t xml:space="preserve">the pain and suffering of the injury or illness; </w:t>
      </w:r>
    </w:p>
    <w:p w:rsidR="00FD53B3" w:rsidRPr="00816888" w:rsidRDefault="00FD53B3" w:rsidP="00F00DEA">
      <w:pPr>
        <w:numPr>
          <w:ilvl w:val="0"/>
          <w:numId w:val="201"/>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the loss of income; </w:t>
      </w:r>
    </w:p>
    <w:p w:rsidR="00FD53B3" w:rsidRPr="00816888" w:rsidRDefault="00FD53B3" w:rsidP="00F00DEA">
      <w:pPr>
        <w:numPr>
          <w:ilvl w:val="0"/>
          <w:numId w:val="201"/>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the possible loss of a job; </w:t>
      </w:r>
    </w:p>
    <w:p w:rsidR="00FD53B3" w:rsidRPr="00816888" w:rsidRDefault="00FD53B3" w:rsidP="00F00DEA">
      <w:pPr>
        <w:numPr>
          <w:ilvl w:val="0"/>
          <w:numId w:val="201"/>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health-care costs. </w:t>
      </w:r>
    </w:p>
    <w:p w:rsidR="00FD53B3" w:rsidRPr="00816888" w:rsidRDefault="00FD53B3" w:rsidP="00F00DEA">
      <w:p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However, an occupational illness or accident can have so many indirect costs to workers that it is often difficult to measure them and it has been estimated that the indirect costs of an accident or illness can be four to ten times greater than the direct costs, or even more. One of the most obvious indirect costs is the human suffering caused to workers' families, which cannot be compensated with money. </w:t>
      </w:r>
    </w:p>
    <w:p w:rsidR="00FD53B3" w:rsidRPr="00816888" w:rsidRDefault="00FD53B3" w:rsidP="00F00DEA">
      <w:p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The costs to employers of occupational accidents or illnesses are also estimated to be enormous. For a small business, the cost of even one accident can be a financial disaster. For employers, some of the direct costs are: </w:t>
      </w:r>
    </w:p>
    <w:p w:rsidR="00FD53B3" w:rsidRPr="00816888" w:rsidRDefault="00FD53B3" w:rsidP="00F00DEA">
      <w:pPr>
        <w:numPr>
          <w:ilvl w:val="0"/>
          <w:numId w:val="202"/>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payment for work not performed; </w:t>
      </w:r>
    </w:p>
    <w:p w:rsidR="00FD53B3" w:rsidRPr="00816888" w:rsidRDefault="00FD53B3" w:rsidP="00F00DEA">
      <w:pPr>
        <w:numPr>
          <w:ilvl w:val="0"/>
          <w:numId w:val="202"/>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medical and compensation payments; </w:t>
      </w:r>
    </w:p>
    <w:p w:rsidR="00FD53B3" w:rsidRPr="00816888" w:rsidRDefault="00FD53B3" w:rsidP="00F00DEA">
      <w:pPr>
        <w:numPr>
          <w:ilvl w:val="0"/>
          <w:numId w:val="202"/>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repair or replacement of damaged machinery and equipment; </w:t>
      </w:r>
    </w:p>
    <w:p w:rsidR="00FD53B3" w:rsidRPr="00816888" w:rsidRDefault="00FD53B3" w:rsidP="00F00DEA">
      <w:pPr>
        <w:numPr>
          <w:ilvl w:val="0"/>
          <w:numId w:val="202"/>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reduction or a temporary halt in production;</w:t>
      </w:r>
    </w:p>
    <w:p w:rsidR="00FD53B3" w:rsidRPr="00816888" w:rsidRDefault="00FD53B3" w:rsidP="00F00DEA">
      <w:pPr>
        <w:numPr>
          <w:ilvl w:val="0"/>
          <w:numId w:val="202"/>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increased training expenses and administration costs; </w:t>
      </w:r>
    </w:p>
    <w:p w:rsidR="00FD53B3" w:rsidRPr="00816888" w:rsidRDefault="00FD53B3" w:rsidP="00F00DEA">
      <w:pPr>
        <w:numPr>
          <w:ilvl w:val="0"/>
          <w:numId w:val="202"/>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possible reduction in the quality of work; </w:t>
      </w:r>
    </w:p>
    <w:p w:rsidR="00FD53B3" w:rsidRPr="00816888" w:rsidRDefault="00FD53B3" w:rsidP="00F00DEA">
      <w:pPr>
        <w:numPr>
          <w:ilvl w:val="0"/>
          <w:numId w:val="202"/>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negative effect on morale in other workers. </w:t>
      </w:r>
    </w:p>
    <w:p w:rsidR="00FD53B3" w:rsidRPr="00816888" w:rsidRDefault="00FD53B3" w:rsidP="00F00DEA">
      <w:p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Some of the </w:t>
      </w:r>
      <w:r w:rsidRPr="00816888">
        <w:rPr>
          <w:rFonts w:ascii="Helvetica" w:eastAsia="Times New Roman" w:hAnsi="Helvetica"/>
          <w:b/>
          <w:bCs/>
          <w:color w:val="000000" w:themeColor="text1"/>
          <w:sz w:val="24"/>
          <w:szCs w:val="24"/>
        </w:rPr>
        <w:t>indirect costs</w:t>
      </w:r>
      <w:r w:rsidRPr="00816888">
        <w:rPr>
          <w:rFonts w:ascii="Helvetica" w:eastAsia="Times New Roman" w:hAnsi="Helvetica"/>
          <w:color w:val="000000" w:themeColor="text1"/>
          <w:sz w:val="24"/>
          <w:szCs w:val="24"/>
        </w:rPr>
        <w:t xml:space="preserve"> for employers are: </w:t>
      </w:r>
    </w:p>
    <w:p w:rsidR="00FD53B3" w:rsidRPr="00816888" w:rsidRDefault="00FD53B3" w:rsidP="00F00DEA">
      <w:pPr>
        <w:numPr>
          <w:ilvl w:val="0"/>
          <w:numId w:val="203"/>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the injured/ill worker has to be replaced; </w:t>
      </w:r>
    </w:p>
    <w:p w:rsidR="00FD53B3" w:rsidRPr="00816888" w:rsidRDefault="00FD53B3" w:rsidP="00F00DEA">
      <w:pPr>
        <w:numPr>
          <w:ilvl w:val="0"/>
          <w:numId w:val="203"/>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a new worker has to be trained and given time to adjust; </w:t>
      </w:r>
    </w:p>
    <w:p w:rsidR="00FD53B3" w:rsidRPr="00816888" w:rsidRDefault="00FD53B3" w:rsidP="00F00DEA">
      <w:pPr>
        <w:numPr>
          <w:ilvl w:val="0"/>
          <w:numId w:val="203"/>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it takes time before the new worker is producing at the rate of the original worker; </w:t>
      </w:r>
    </w:p>
    <w:p w:rsidR="00FD53B3" w:rsidRPr="00816888" w:rsidRDefault="00FD53B3" w:rsidP="00F00DEA">
      <w:pPr>
        <w:numPr>
          <w:ilvl w:val="0"/>
          <w:numId w:val="203"/>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time must be devoted to obligatory investigations, to the writing of reports and filling out of forms; </w:t>
      </w:r>
    </w:p>
    <w:p w:rsidR="00FD53B3" w:rsidRPr="00816888" w:rsidRDefault="00FD53B3" w:rsidP="00F00DEA">
      <w:pPr>
        <w:numPr>
          <w:ilvl w:val="0"/>
          <w:numId w:val="203"/>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accidents often arouse the concern of fellow workers and influence labour relations in a negative way; </w:t>
      </w:r>
    </w:p>
    <w:p w:rsidR="00FD53B3" w:rsidRPr="00816888" w:rsidRDefault="00FD53B3" w:rsidP="00F00DEA">
      <w:pPr>
        <w:numPr>
          <w:ilvl w:val="0"/>
          <w:numId w:val="203"/>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poor health and safety conditions in the workplace can also result in poor public relations. </w:t>
      </w:r>
    </w:p>
    <w:p w:rsidR="00FD53B3" w:rsidRPr="00816888" w:rsidRDefault="00FD53B3" w:rsidP="00F00DEA">
      <w:p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Overall, the costs of most work-related accidents or illnesses to workers and their families and to employers are very high. The economic costs of work-related injuries and deaths are colossal, at the enterprise, national and global levels and taking into account compensation, lost working time, interruption of production, training and retraining, medical expenses, and so on, estimates of these losses are estimated at roughly 4 per cent of global GNP every year, and possibly much more. Among the OECD countries it was estimated that compensation for occupational accidents and illnesses was at US$122 billion for 1997 alone, with 500 million working days lost as a result of accidents or health problems. However, in reality, no one really knows the total costs of work-related accidents or diseases because there are a multitude of indirect costs which are difficult to measure besides the more obvious direct costs.</w:t>
      </w:r>
    </w:p>
    <w:p w:rsidR="00FD53B3" w:rsidRPr="00816888" w:rsidRDefault="00FD53B3" w:rsidP="00F00DEA">
      <w:p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lastRenderedPageBreak/>
        <w:t xml:space="preserve">Given the cost of work-related accidents and illnesses to the employee and the employer it is crucial that employers, workers and unions are committed to health and safety of the work environment. </w:t>
      </w:r>
    </w:p>
    <w:p w:rsidR="00FD53B3" w:rsidRPr="00B4120C" w:rsidRDefault="00510B20" w:rsidP="00F00DEA">
      <w:pPr>
        <w:pStyle w:val="Heading3"/>
        <w:spacing w:after="240" w:line="240" w:lineRule="auto"/>
        <w:jc w:val="both"/>
        <w:rPr>
          <w:rFonts w:ascii="Helvetica" w:hAnsi="Helvetica"/>
          <w:sz w:val="24"/>
          <w:szCs w:val="24"/>
        </w:rPr>
      </w:pPr>
      <w:bookmarkStart w:id="131" w:name="_Toc467160241"/>
      <w:r w:rsidRPr="00B4120C">
        <w:rPr>
          <w:rFonts w:ascii="Helvetica" w:hAnsi="Helvetica"/>
          <w:sz w:val="24"/>
          <w:szCs w:val="24"/>
        </w:rPr>
        <w:t xml:space="preserve">4.2.3 </w:t>
      </w:r>
      <w:r w:rsidR="00FD53B3" w:rsidRPr="00B4120C">
        <w:rPr>
          <w:rFonts w:ascii="Helvetica" w:hAnsi="Helvetica"/>
          <w:sz w:val="24"/>
          <w:szCs w:val="24"/>
        </w:rPr>
        <w:t>Occupational Health and Safety Regulations</w:t>
      </w:r>
      <w:bookmarkEnd w:id="131"/>
    </w:p>
    <w:p w:rsidR="00FD53B3" w:rsidRPr="00816888" w:rsidRDefault="00FD53B3" w:rsidP="00F00DEA">
      <w:pPr>
        <w:spacing w:before="100" w:beforeAutospacing="1" w:after="100" w:afterAutospacing="1" w:line="240" w:lineRule="auto"/>
        <w:jc w:val="both"/>
        <w:rPr>
          <w:rFonts w:ascii="Helvetica" w:hAnsi="Helvetica"/>
          <w:color w:val="000000" w:themeColor="text1"/>
          <w:sz w:val="24"/>
          <w:szCs w:val="24"/>
        </w:rPr>
      </w:pPr>
      <w:r w:rsidRPr="00816888">
        <w:rPr>
          <w:rFonts w:ascii="Helvetica" w:eastAsia="Times New Roman" w:hAnsi="Helvetica"/>
          <w:color w:val="000000" w:themeColor="text1"/>
          <w:sz w:val="24"/>
          <w:szCs w:val="24"/>
        </w:rPr>
        <w:t xml:space="preserve">Government legislation is what provides workers with minimum standards of health and safety in the workplace. </w:t>
      </w:r>
      <w:r w:rsidRPr="00816888">
        <w:rPr>
          <w:rFonts w:ascii="Helvetica" w:hAnsi="Helvetica"/>
          <w:color w:val="000000" w:themeColor="text1"/>
          <w:sz w:val="24"/>
          <w:szCs w:val="24"/>
        </w:rPr>
        <w:t>Legislation is the very foundation of social order and justice; without it, or where it is not enforced, the door is wide open to all forms of abuse. The law is expected to regulate certain components of working conditions and the work environment, including hours of work and occupational safety and health.</w:t>
      </w:r>
    </w:p>
    <w:p w:rsidR="00FD53B3" w:rsidRPr="00816888" w:rsidRDefault="00FD53B3" w:rsidP="00F00DEA">
      <w:pPr>
        <w:spacing w:before="100" w:beforeAutospacing="1" w:after="100" w:afterAutospacing="1"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In Kenya there are number regulations that are relevant to occupational Health and Safety and include </w:t>
      </w:r>
      <w:r w:rsidRPr="00816888">
        <w:rPr>
          <w:rFonts w:ascii="Helvetica" w:hAnsi="Helvetica"/>
          <w:iCs/>
          <w:color w:val="000000" w:themeColor="text1"/>
          <w:sz w:val="24"/>
          <w:szCs w:val="24"/>
        </w:rPr>
        <w:t xml:space="preserve">Occupational Safety and Health Act (OSHA) (2007), </w:t>
      </w:r>
      <w:r w:rsidRPr="00816888">
        <w:rPr>
          <w:rStyle w:val="Strong"/>
          <w:rFonts w:ascii="Helvetica" w:hAnsi="Helvetica"/>
          <w:color w:val="000000" w:themeColor="text1"/>
          <w:sz w:val="24"/>
          <w:szCs w:val="24"/>
        </w:rPr>
        <w:t>Public Health Act, Industrial Act, Factories Act, Labour Act, Workman’s Compensation Act, among others.</w:t>
      </w:r>
    </w:p>
    <w:p w:rsidR="00FD53B3" w:rsidRPr="007C379D" w:rsidRDefault="00510B20"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4</w:t>
      </w:r>
      <w:r w:rsidR="00A61358" w:rsidRPr="007C379D">
        <w:rPr>
          <w:rFonts w:ascii="Helvetica" w:hAnsi="Helvetica"/>
          <w:sz w:val="24"/>
          <w:szCs w:val="24"/>
          <w:shd w:val="clear" w:color="auto" w:fill="FFFFFF"/>
        </w:rPr>
        <w:t>.</w:t>
      </w:r>
      <w:r w:rsidRPr="007C379D">
        <w:rPr>
          <w:rFonts w:ascii="Helvetica" w:hAnsi="Helvetica"/>
          <w:sz w:val="24"/>
          <w:szCs w:val="24"/>
          <w:shd w:val="clear" w:color="auto" w:fill="FFFFFF"/>
        </w:rPr>
        <w:t>2.3.1</w:t>
      </w:r>
      <w:r w:rsidR="00FD53B3" w:rsidRPr="007C379D">
        <w:rPr>
          <w:rFonts w:ascii="Helvetica" w:hAnsi="Helvetica"/>
          <w:sz w:val="24"/>
          <w:szCs w:val="24"/>
          <w:shd w:val="clear" w:color="auto" w:fill="FFFFFF"/>
        </w:rPr>
        <w:t xml:space="preserve"> Occupational Safety and Health Act (OSHA) (2007),</w:t>
      </w:r>
    </w:p>
    <w:p w:rsidR="00FD53B3" w:rsidRPr="00816888" w:rsidRDefault="00FD53B3" w:rsidP="00F00DEA">
      <w:pPr>
        <w:spacing w:after="240" w:line="240" w:lineRule="auto"/>
        <w:jc w:val="both"/>
        <w:rPr>
          <w:rFonts w:ascii="Helvetica" w:hAnsi="Helvetica"/>
          <w:color w:val="000000" w:themeColor="text1"/>
          <w:sz w:val="24"/>
          <w:szCs w:val="24"/>
        </w:rPr>
      </w:pPr>
      <w:r w:rsidRPr="00816888">
        <w:rPr>
          <w:rFonts w:ascii="Helvetica" w:hAnsi="Helvetica" w:cs="Cambria"/>
          <w:color w:val="000000" w:themeColor="text1"/>
          <w:sz w:val="24"/>
          <w:szCs w:val="24"/>
        </w:rPr>
        <w:t xml:space="preserve">This law was enacted by the Parliament to replace the Factories and Other Places of Work Act cap 514, which is now repealed. </w:t>
      </w:r>
      <w:r w:rsidRPr="00816888">
        <w:rPr>
          <w:rFonts w:ascii="Helvetica" w:hAnsi="Helvetica"/>
          <w:iCs/>
          <w:color w:val="000000" w:themeColor="text1"/>
          <w:sz w:val="24"/>
          <w:szCs w:val="24"/>
        </w:rPr>
        <w:t xml:space="preserve">The Act received presidential assent on 22nd October, 2007 and became operational on 26th October, 2007. </w:t>
      </w:r>
      <w:r w:rsidRPr="00816888">
        <w:rPr>
          <w:rFonts w:ascii="Helvetica" w:hAnsi="Helvetica" w:cs="Cambria"/>
          <w:color w:val="000000" w:themeColor="text1"/>
          <w:sz w:val="24"/>
          <w:szCs w:val="24"/>
        </w:rPr>
        <w:t>The subsidiary legislations to the old Act are still in force</w:t>
      </w:r>
      <w:r w:rsidRPr="00816888">
        <w:rPr>
          <w:rFonts w:ascii="Helvetica" w:hAnsi="Helvetica" w:cs="Cambria-Bold"/>
          <w:b/>
          <w:bCs/>
          <w:color w:val="000000" w:themeColor="text1"/>
          <w:sz w:val="24"/>
          <w:szCs w:val="24"/>
        </w:rPr>
        <w:t xml:space="preserve">. </w:t>
      </w:r>
      <w:r w:rsidRPr="00816888">
        <w:rPr>
          <w:rFonts w:ascii="Helvetica" w:hAnsi="Helvetica" w:cs="Cambria"/>
          <w:color w:val="000000" w:themeColor="text1"/>
          <w:sz w:val="24"/>
          <w:szCs w:val="24"/>
        </w:rPr>
        <w:t>This law makes provision for the safety, health and welfare of workers and all persons legally present at work places. It also provides for the establishment of the National Council for Occupational Safety and Health. The Act is administered by the Director of Occupational Safety and Health Services.</w:t>
      </w:r>
    </w:p>
    <w:tbl>
      <w:tblPr>
        <w:tblW w:w="9000" w:type="dxa"/>
        <w:tblCellSpacing w:w="0" w:type="dxa"/>
        <w:tblCellMar>
          <w:left w:w="0" w:type="dxa"/>
          <w:right w:w="0" w:type="dxa"/>
        </w:tblCellMar>
        <w:tblLook w:val="04A0" w:firstRow="1" w:lastRow="0" w:firstColumn="1" w:lastColumn="0" w:noHBand="0" w:noVBand="1"/>
      </w:tblPr>
      <w:tblGrid>
        <w:gridCol w:w="4500"/>
        <w:gridCol w:w="4500"/>
      </w:tblGrid>
      <w:tr w:rsidR="00FD53B3" w:rsidRPr="00816888" w:rsidTr="00E3724B">
        <w:trPr>
          <w:tblCellSpacing w:w="0" w:type="dxa"/>
        </w:trPr>
        <w:tc>
          <w:tcPr>
            <w:tcW w:w="0" w:type="auto"/>
            <w:hideMark/>
          </w:tcPr>
          <w:p w:rsidR="00FD53B3" w:rsidRPr="00816888" w:rsidRDefault="00FD53B3" w:rsidP="00F00DEA">
            <w:pPr>
              <w:spacing w:after="0" w:line="240" w:lineRule="auto"/>
              <w:jc w:val="both"/>
              <w:rPr>
                <w:rFonts w:ascii="Helvetica" w:eastAsia="Times New Roman" w:hAnsi="Helvetica"/>
                <w:color w:val="000000" w:themeColor="text1"/>
                <w:sz w:val="24"/>
                <w:szCs w:val="24"/>
              </w:rPr>
            </w:pPr>
          </w:p>
        </w:tc>
        <w:tc>
          <w:tcPr>
            <w:tcW w:w="0" w:type="auto"/>
            <w:vAlign w:val="center"/>
            <w:hideMark/>
          </w:tcPr>
          <w:p w:rsidR="00FD53B3" w:rsidRPr="00816888" w:rsidRDefault="00FD53B3" w:rsidP="00F00DEA">
            <w:pPr>
              <w:spacing w:after="0" w:line="240" w:lineRule="auto"/>
              <w:jc w:val="both"/>
              <w:rPr>
                <w:rFonts w:ascii="Helvetica" w:eastAsia="Times New Roman" w:hAnsi="Helvetica"/>
                <w:color w:val="000000" w:themeColor="text1"/>
                <w:sz w:val="24"/>
                <w:szCs w:val="24"/>
              </w:rPr>
            </w:pPr>
          </w:p>
        </w:tc>
      </w:tr>
    </w:tbl>
    <w:p w:rsidR="00FD53B3" w:rsidRPr="00816888" w:rsidRDefault="00FD53B3" w:rsidP="00F00DEA">
      <w:pPr>
        <w:autoSpaceDE w:val="0"/>
        <w:autoSpaceDN w:val="0"/>
        <w:adjustRightInd w:val="0"/>
        <w:spacing w:after="0" w:line="240" w:lineRule="auto"/>
        <w:jc w:val="both"/>
        <w:rPr>
          <w:rFonts w:ascii="Helvetica" w:hAnsi="Helvetica"/>
          <w:iCs/>
          <w:color w:val="000000" w:themeColor="text1"/>
          <w:sz w:val="24"/>
          <w:szCs w:val="24"/>
        </w:rPr>
      </w:pPr>
      <w:r w:rsidRPr="00816888">
        <w:rPr>
          <w:rFonts w:ascii="Helvetica" w:hAnsi="Helvetica" w:cs="Cambria"/>
          <w:color w:val="000000" w:themeColor="text1"/>
          <w:sz w:val="24"/>
          <w:szCs w:val="24"/>
        </w:rPr>
        <w:t>Section 3 of the Act indicates that, the Act shall apply to all work places where any person is at work whether temporarily or permanently. Apart from securing the safety of workers the Act also protects other persons other than those at work against risks to safety and health that may arise from activities of persons at work. The Act clearly spells out the duties of an occupier, including the need to inform workers of risks associated with the undertakings, registration of places of work and the requirement to carry out Safety audits.</w:t>
      </w:r>
    </w:p>
    <w:p w:rsidR="00FD53B3" w:rsidRPr="00816888" w:rsidRDefault="00FD53B3" w:rsidP="00F00DEA">
      <w:pPr>
        <w:spacing w:line="240" w:lineRule="auto"/>
        <w:jc w:val="both"/>
        <w:rPr>
          <w:rFonts w:ascii="Helvetica" w:hAnsi="Helvetica"/>
          <w:iCs/>
          <w:color w:val="000000" w:themeColor="text1"/>
          <w:sz w:val="24"/>
          <w:szCs w:val="24"/>
        </w:rPr>
      </w:pPr>
    </w:p>
    <w:p w:rsidR="00FD53B3" w:rsidRPr="00816888" w:rsidRDefault="00FD53B3" w:rsidP="00F00DEA">
      <w:pPr>
        <w:autoSpaceDE w:val="0"/>
        <w:autoSpaceDN w:val="0"/>
        <w:adjustRightInd w:val="0"/>
        <w:spacing w:after="0" w:line="240" w:lineRule="auto"/>
        <w:jc w:val="both"/>
        <w:rPr>
          <w:rFonts w:ascii="Helvetica" w:hAnsi="Helvetica"/>
          <w:iCs/>
          <w:color w:val="000000" w:themeColor="text1"/>
          <w:sz w:val="24"/>
          <w:szCs w:val="24"/>
        </w:rPr>
      </w:pPr>
      <w:r w:rsidRPr="00816888">
        <w:rPr>
          <w:rFonts w:ascii="Helvetica" w:hAnsi="Helvetica" w:cs="Cambria"/>
          <w:color w:val="000000" w:themeColor="text1"/>
          <w:sz w:val="24"/>
          <w:szCs w:val="24"/>
        </w:rPr>
        <w:t>Sections 13, to 17 and section 19 in part II of the Act comprehensively address the issue of</w:t>
      </w:r>
      <w:r w:rsidR="0081785F">
        <w:rPr>
          <w:rFonts w:ascii="Helvetica" w:hAnsi="Helvetica" w:cs="Cambria"/>
          <w:color w:val="000000" w:themeColor="text1"/>
          <w:sz w:val="24"/>
          <w:szCs w:val="24"/>
        </w:rPr>
        <w:t xml:space="preserve"> </w:t>
      </w:r>
      <w:r w:rsidRPr="00816888">
        <w:rPr>
          <w:rFonts w:ascii="Helvetica" w:hAnsi="Helvetica" w:cs="Cambria"/>
          <w:color w:val="000000" w:themeColor="text1"/>
          <w:sz w:val="24"/>
          <w:szCs w:val="24"/>
        </w:rPr>
        <w:t>safety and how to avoid accidents and injuries at work. Rules based on the Act cover</w:t>
      </w:r>
      <w:r w:rsidR="0081785F">
        <w:rPr>
          <w:rFonts w:ascii="Helvetica" w:hAnsi="Helvetica" w:cs="Cambria"/>
          <w:color w:val="000000" w:themeColor="text1"/>
          <w:sz w:val="24"/>
          <w:szCs w:val="24"/>
        </w:rPr>
        <w:t xml:space="preserve"> </w:t>
      </w:r>
      <w:r w:rsidRPr="00816888">
        <w:rPr>
          <w:rFonts w:ascii="Helvetica" w:hAnsi="Helvetica" w:cs="Cambria"/>
          <w:color w:val="000000" w:themeColor="text1"/>
          <w:sz w:val="24"/>
          <w:szCs w:val="24"/>
        </w:rPr>
        <w:t>various activities and serve as further guidelines and standards for promoting safety andhealth. It includes provisions on fire prevention and preparedness, first aid, ergonomics atthe workplace and the use of PPE’s.</w:t>
      </w:r>
      <w:r w:rsidRPr="00816888">
        <w:rPr>
          <w:rFonts w:ascii="Helvetica" w:hAnsi="Helvetica"/>
          <w:iCs/>
          <w:color w:val="000000" w:themeColor="text1"/>
          <w:sz w:val="24"/>
          <w:szCs w:val="24"/>
        </w:rPr>
        <w:t xml:space="preserve">The key areas addressed by the Act include: </w:t>
      </w:r>
    </w:p>
    <w:p w:rsidR="00FD53B3" w:rsidRPr="00816888" w:rsidRDefault="00FD53B3" w:rsidP="00F00DEA">
      <w:pPr>
        <w:pStyle w:val="ListParagraph"/>
        <w:numPr>
          <w:ilvl w:val="0"/>
          <w:numId w:val="208"/>
        </w:numPr>
        <w:spacing w:line="240" w:lineRule="auto"/>
        <w:jc w:val="both"/>
        <w:rPr>
          <w:rFonts w:ascii="Helvetica" w:hAnsi="Helvetica" w:cs="Times New Roman"/>
          <w:iCs/>
          <w:color w:val="000000" w:themeColor="text1"/>
          <w:sz w:val="24"/>
          <w:szCs w:val="24"/>
        </w:rPr>
      </w:pPr>
      <w:r w:rsidRPr="00816888">
        <w:rPr>
          <w:rFonts w:ascii="Helvetica" w:hAnsi="Helvetica" w:cs="Times New Roman"/>
          <w:iCs/>
          <w:color w:val="000000" w:themeColor="text1"/>
          <w:sz w:val="24"/>
          <w:szCs w:val="24"/>
        </w:rPr>
        <w:t>General duties including duties of occupiers, self</w:t>
      </w:r>
      <w:r w:rsidR="00DB2A17">
        <w:rPr>
          <w:rFonts w:ascii="Helvetica" w:hAnsi="Helvetica" w:cs="Times New Roman"/>
          <w:iCs/>
          <w:color w:val="000000" w:themeColor="text1"/>
          <w:sz w:val="24"/>
          <w:szCs w:val="24"/>
        </w:rPr>
        <w:t>-</w:t>
      </w:r>
      <w:r w:rsidRPr="00816888">
        <w:rPr>
          <w:rFonts w:ascii="Helvetica" w:hAnsi="Helvetica" w:cs="Times New Roman"/>
          <w:iCs/>
          <w:color w:val="000000" w:themeColor="text1"/>
          <w:sz w:val="24"/>
          <w:szCs w:val="24"/>
        </w:rPr>
        <w:t xml:space="preserve"> employed persons and employees</w:t>
      </w:r>
    </w:p>
    <w:p w:rsidR="00FD53B3" w:rsidRPr="00816888" w:rsidRDefault="00FD53B3" w:rsidP="00F00DEA">
      <w:pPr>
        <w:pStyle w:val="ListParagraph"/>
        <w:numPr>
          <w:ilvl w:val="0"/>
          <w:numId w:val="208"/>
        </w:numPr>
        <w:spacing w:line="240" w:lineRule="auto"/>
        <w:jc w:val="both"/>
        <w:rPr>
          <w:rFonts w:ascii="Helvetica" w:hAnsi="Helvetica" w:cs="Times New Roman"/>
          <w:iCs/>
          <w:color w:val="000000" w:themeColor="text1"/>
          <w:sz w:val="24"/>
          <w:szCs w:val="24"/>
        </w:rPr>
      </w:pPr>
      <w:r w:rsidRPr="00816888">
        <w:rPr>
          <w:rFonts w:ascii="Helvetica" w:hAnsi="Helvetica" w:cs="Times New Roman"/>
          <w:iCs/>
          <w:color w:val="000000" w:themeColor="text1"/>
          <w:sz w:val="24"/>
          <w:szCs w:val="24"/>
        </w:rPr>
        <w:t xml:space="preserve">Enforcement of the act including powers of an occupational safety and health officer Registration of workplaces </w:t>
      </w:r>
    </w:p>
    <w:p w:rsidR="00FD53B3" w:rsidRPr="00816888" w:rsidRDefault="00FD53B3" w:rsidP="00F00DEA">
      <w:pPr>
        <w:pStyle w:val="ListParagraph"/>
        <w:numPr>
          <w:ilvl w:val="0"/>
          <w:numId w:val="208"/>
        </w:numPr>
        <w:spacing w:line="240" w:lineRule="auto"/>
        <w:jc w:val="both"/>
        <w:rPr>
          <w:rFonts w:ascii="Helvetica" w:hAnsi="Helvetica" w:cs="Times New Roman"/>
          <w:iCs/>
          <w:color w:val="000000" w:themeColor="text1"/>
          <w:sz w:val="24"/>
          <w:szCs w:val="24"/>
        </w:rPr>
      </w:pPr>
      <w:r w:rsidRPr="00816888">
        <w:rPr>
          <w:rFonts w:ascii="Helvetica" w:hAnsi="Helvetica" w:cs="Times New Roman"/>
          <w:iCs/>
          <w:color w:val="000000" w:themeColor="text1"/>
          <w:sz w:val="24"/>
          <w:szCs w:val="24"/>
        </w:rPr>
        <w:t xml:space="preserve">Health General Provisions including cleanliness, ventilation, lighting and sanitary conveniences of a workplace </w:t>
      </w:r>
    </w:p>
    <w:p w:rsidR="00FD53B3" w:rsidRPr="00816888" w:rsidRDefault="00FD53B3" w:rsidP="00F00DEA">
      <w:pPr>
        <w:pStyle w:val="ListParagraph"/>
        <w:numPr>
          <w:ilvl w:val="0"/>
          <w:numId w:val="208"/>
        </w:numPr>
        <w:spacing w:line="240" w:lineRule="auto"/>
        <w:jc w:val="both"/>
        <w:rPr>
          <w:rFonts w:ascii="Helvetica" w:hAnsi="Helvetica" w:cs="Times New Roman"/>
          <w:iCs/>
          <w:color w:val="000000" w:themeColor="text1"/>
          <w:sz w:val="24"/>
          <w:szCs w:val="24"/>
        </w:rPr>
      </w:pPr>
      <w:r w:rsidRPr="00816888">
        <w:rPr>
          <w:rFonts w:ascii="Helvetica" w:hAnsi="Helvetica" w:cs="Times New Roman"/>
          <w:iCs/>
          <w:color w:val="000000" w:themeColor="text1"/>
          <w:sz w:val="24"/>
          <w:szCs w:val="24"/>
        </w:rPr>
        <w:lastRenderedPageBreak/>
        <w:t xml:space="preserve">Machinery safety including safe handling of transmission machinery, hand held and portable power tools, self </w:t>
      </w:r>
      <w:r w:rsidR="00DB2A17">
        <w:rPr>
          <w:rFonts w:ascii="Helvetica" w:hAnsi="Helvetica" w:cs="Times New Roman"/>
          <w:iCs/>
          <w:color w:val="000000" w:themeColor="text1"/>
          <w:sz w:val="24"/>
          <w:szCs w:val="24"/>
        </w:rPr>
        <w:t>-</w:t>
      </w:r>
      <w:r w:rsidRPr="00816888">
        <w:rPr>
          <w:rFonts w:ascii="Helvetica" w:hAnsi="Helvetica" w:cs="Times New Roman"/>
          <w:iCs/>
          <w:color w:val="000000" w:themeColor="text1"/>
          <w:sz w:val="24"/>
          <w:szCs w:val="24"/>
        </w:rPr>
        <w:t xml:space="preserve">acting machines, hoists and lifts, chains, ropes &amp; lifting tackle, cranes and other lifting machines, steam boilers, air receivers, refrigeration plants and compressed air receiver </w:t>
      </w:r>
    </w:p>
    <w:p w:rsidR="00FD53B3" w:rsidRPr="00816888" w:rsidRDefault="00FD53B3" w:rsidP="00F00DEA">
      <w:pPr>
        <w:pStyle w:val="ListParagraph"/>
        <w:numPr>
          <w:ilvl w:val="0"/>
          <w:numId w:val="208"/>
        </w:numPr>
        <w:spacing w:line="240" w:lineRule="auto"/>
        <w:jc w:val="both"/>
        <w:rPr>
          <w:rFonts w:ascii="Helvetica" w:hAnsi="Helvetica" w:cs="Times New Roman"/>
          <w:iCs/>
          <w:color w:val="000000" w:themeColor="text1"/>
          <w:sz w:val="24"/>
          <w:szCs w:val="24"/>
        </w:rPr>
      </w:pPr>
      <w:r w:rsidRPr="00816888">
        <w:rPr>
          <w:rFonts w:ascii="Helvetica" w:hAnsi="Helvetica" w:cs="Times New Roman"/>
          <w:iCs/>
          <w:color w:val="000000" w:themeColor="text1"/>
          <w:sz w:val="24"/>
          <w:szCs w:val="24"/>
        </w:rPr>
        <w:t xml:space="preserve">Safety General Provisions including safe storage of dangerous liquids, fire safety, evacuation procedures, precautions with respect to explosives or inflammable dust or gas </w:t>
      </w:r>
    </w:p>
    <w:p w:rsidR="00FD53B3" w:rsidRPr="00816888" w:rsidRDefault="00FD53B3" w:rsidP="00F00DEA">
      <w:pPr>
        <w:pStyle w:val="ListParagraph"/>
        <w:numPr>
          <w:ilvl w:val="0"/>
          <w:numId w:val="208"/>
        </w:numPr>
        <w:spacing w:line="240" w:lineRule="auto"/>
        <w:jc w:val="both"/>
        <w:rPr>
          <w:rFonts w:ascii="Helvetica" w:hAnsi="Helvetica" w:cs="Times New Roman"/>
          <w:iCs/>
          <w:color w:val="000000" w:themeColor="text1"/>
          <w:sz w:val="24"/>
          <w:szCs w:val="24"/>
        </w:rPr>
      </w:pPr>
      <w:r w:rsidRPr="00816888">
        <w:rPr>
          <w:rFonts w:ascii="Helvetica" w:hAnsi="Helvetica" w:cs="Times New Roman"/>
          <w:iCs/>
          <w:color w:val="000000" w:themeColor="text1"/>
          <w:sz w:val="24"/>
          <w:szCs w:val="24"/>
        </w:rPr>
        <w:t xml:space="preserve">Chemical safety including the use of material safety data sheets, control of air pollution, noise and vibration, the handling, transportation and disposal of chemicals and other hazardous substances materials </w:t>
      </w:r>
    </w:p>
    <w:p w:rsidR="00FD53B3" w:rsidRPr="00816888" w:rsidRDefault="00FD53B3" w:rsidP="00F00DEA">
      <w:pPr>
        <w:pStyle w:val="ListParagraph"/>
        <w:numPr>
          <w:ilvl w:val="0"/>
          <w:numId w:val="208"/>
        </w:numPr>
        <w:spacing w:line="240" w:lineRule="auto"/>
        <w:jc w:val="both"/>
        <w:rPr>
          <w:rFonts w:ascii="Helvetica" w:hAnsi="Helvetica" w:cs="Times New Roman"/>
          <w:iCs/>
          <w:color w:val="000000" w:themeColor="text1"/>
          <w:sz w:val="24"/>
          <w:szCs w:val="24"/>
        </w:rPr>
      </w:pPr>
      <w:r w:rsidRPr="00816888">
        <w:rPr>
          <w:rFonts w:ascii="Helvetica" w:hAnsi="Helvetica" w:cs="Times New Roman"/>
          <w:iCs/>
          <w:color w:val="000000" w:themeColor="text1"/>
          <w:sz w:val="24"/>
          <w:szCs w:val="24"/>
        </w:rPr>
        <w:t xml:space="preserve">Welfare general provisions including supply of drinking water, washing facilities, and first aid </w:t>
      </w:r>
    </w:p>
    <w:p w:rsidR="00FD53B3" w:rsidRPr="00816888" w:rsidRDefault="00FD53B3" w:rsidP="00F00DEA">
      <w:pPr>
        <w:pStyle w:val="ListParagraph"/>
        <w:numPr>
          <w:ilvl w:val="0"/>
          <w:numId w:val="208"/>
        </w:numPr>
        <w:spacing w:line="240" w:lineRule="auto"/>
        <w:jc w:val="both"/>
        <w:rPr>
          <w:rFonts w:ascii="Helvetica" w:hAnsi="Helvetica" w:cs="Times New Roman"/>
          <w:iCs/>
          <w:color w:val="000000" w:themeColor="text1"/>
          <w:sz w:val="24"/>
          <w:szCs w:val="24"/>
        </w:rPr>
      </w:pPr>
      <w:r w:rsidRPr="00816888">
        <w:rPr>
          <w:rFonts w:ascii="Helvetica" w:hAnsi="Helvetica" w:cs="Times New Roman"/>
          <w:iCs/>
          <w:color w:val="000000" w:themeColor="text1"/>
          <w:sz w:val="24"/>
          <w:szCs w:val="24"/>
        </w:rPr>
        <w:t xml:space="preserve">Offences, penalties and legal proceedings </w:t>
      </w:r>
    </w:p>
    <w:p w:rsidR="00FD53B3" w:rsidRPr="00816888" w:rsidRDefault="00FD53B3" w:rsidP="00F00DEA">
      <w:pPr>
        <w:pStyle w:val="ListParagraph"/>
        <w:spacing w:line="240" w:lineRule="auto"/>
        <w:jc w:val="both"/>
        <w:rPr>
          <w:rFonts w:ascii="Helvetica" w:hAnsi="Helvetica" w:cs="Times New Roman"/>
          <w:iCs/>
          <w:color w:val="000000" w:themeColor="text1"/>
          <w:sz w:val="24"/>
          <w:szCs w:val="24"/>
        </w:rPr>
      </w:pPr>
    </w:p>
    <w:p w:rsidR="00FD53B3" w:rsidRPr="00816888" w:rsidRDefault="00FD53B3" w:rsidP="00F00DEA">
      <w:pPr>
        <w:spacing w:line="240" w:lineRule="auto"/>
        <w:jc w:val="both"/>
        <w:rPr>
          <w:rFonts w:ascii="Helvetica" w:hAnsi="Helvetica"/>
          <w:iCs/>
          <w:color w:val="000000" w:themeColor="text1"/>
          <w:sz w:val="24"/>
          <w:szCs w:val="24"/>
        </w:rPr>
      </w:pPr>
      <w:r w:rsidRPr="00816888">
        <w:rPr>
          <w:rFonts w:ascii="Helvetica" w:hAnsi="Helvetica"/>
          <w:iCs/>
          <w:color w:val="000000" w:themeColor="text1"/>
          <w:sz w:val="24"/>
          <w:szCs w:val="24"/>
        </w:rPr>
        <w:t xml:space="preserve">Under section 6 of this act, every occupier is obliged to ensure safety, health and welfare of all persons working in his workplace. The occupier shall achieve this objective by preparing and as often as may be appropriate, revising a written statement of his general policy with respect to the safety and health at work of his employees and the organization and arrangements for the time being in force for carrying out that policy (Section 7). </w:t>
      </w:r>
    </w:p>
    <w:p w:rsidR="00FD53B3" w:rsidRPr="00816888" w:rsidRDefault="00FD53B3" w:rsidP="00F00DEA">
      <w:pPr>
        <w:spacing w:after="0" w:line="240" w:lineRule="auto"/>
        <w:jc w:val="both"/>
        <w:rPr>
          <w:rFonts w:ascii="Helvetica" w:hAnsi="Helvetica"/>
          <w:iCs/>
          <w:color w:val="000000" w:themeColor="text1"/>
          <w:sz w:val="24"/>
          <w:szCs w:val="24"/>
        </w:rPr>
      </w:pPr>
      <w:r w:rsidRPr="00816888">
        <w:rPr>
          <w:rFonts w:ascii="Helvetica" w:hAnsi="Helvetica"/>
          <w:iCs/>
          <w:color w:val="000000" w:themeColor="text1"/>
          <w:sz w:val="24"/>
          <w:szCs w:val="24"/>
        </w:rPr>
        <w:t>To promote health and safety of employees who are at risk of being exposed to chemical substances, section 84 (3) and 85 (4) requires every employer to maintain at the workplace material safety data sheets and chemical safety data sheets respectively for all chemicals and other hazardous substances in use and ensure that they are easily available to the employees.</w:t>
      </w:r>
    </w:p>
    <w:p w:rsidR="00FD53B3" w:rsidRPr="00816888" w:rsidRDefault="00FD53B3" w:rsidP="00F00DEA">
      <w:pPr>
        <w:spacing w:line="240" w:lineRule="auto"/>
        <w:jc w:val="both"/>
        <w:rPr>
          <w:rFonts w:ascii="Helvetica" w:hAnsi="Helvetica"/>
          <w:color w:val="000000" w:themeColor="text1"/>
          <w:sz w:val="24"/>
          <w:szCs w:val="24"/>
        </w:rPr>
      </w:pPr>
    </w:p>
    <w:p w:rsidR="00FD53B3" w:rsidRPr="007C379D" w:rsidRDefault="00510B20"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4.2.3.2 </w:t>
      </w:r>
      <w:r w:rsidR="00FD53B3" w:rsidRPr="007C379D">
        <w:rPr>
          <w:rFonts w:ascii="Helvetica" w:hAnsi="Helvetica"/>
          <w:sz w:val="24"/>
          <w:szCs w:val="24"/>
          <w:shd w:val="clear" w:color="auto" w:fill="FFFFFF"/>
        </w:rPr>
        <w:t>The Public Health Act cap 242</w:t>
      </w:r>
    </w:p>
    <w:p w:rsidR="00FD53B3" w:rsidRPr="00816888" w:rsidRDefault="00FD53B3" w:rsidP="00F00DEA">
      <w:pPr>
        <w:spacing w:after="240" w:line="240" w:lineRule="auto"/>
        <w:jc w:val="both"/>
        <w:rPr>
          <w:rFonts w:ascii="Helvetica" w:hAnsi="Helvetica"/>
          <w:iCs/>
          <w:color w:val="000000" w:themeColor="text1"/>
          <w:sz w:val="24"/>
          <w:szCs w:val="24"/>
        </w:rPr>
      </w:pPr>
      <w:r w:rsidRPr="00816888">
        <w:rPr>
          <w:rFonts w:ascii="Helvetica" w:hAnsi="Helvetica"/>
          <w:iCs/>
          <w:color w:val="000000" w:themeColor="text1"/>
          <w:sz w:val="24"/>
          <w:szCs w:val="24"/>
        </w:rPr>
        <w:t>This Act binds individuals and all institutions including local authorities not to cause nuisance or condition liable to be injurious or dangerous to human health. Section 116 of the act requires local authorities (currently county governments) to take all lawful, necessary and reasonably practicable measures to maintain areas under their jurisdiction clean and sanitary to prevent occurrence of nuisance or condition liable to cause injury or dangerous to human health such nuisance or condition are defined (Under section 118) as waste pipes, sewers, refuse pits etc. in a state situated or constructed as in the opinion of medical officer of health to be offensive or injurious to health. It specifies waste water and accumulation of materials or refuse as noxious and a nuisance.</w:t>
      </w:r>
    </w:p>
    <w:p w:rsidR="00FD53B3" w:rsidRPr="00816888" w:rsidRDefault="00FD53B3" w:rsidP="00F00DEA">
      <w:pPr>
        <w:spacing w:after="0" w:line="240" w:lineRule="auto"/>
        <w:jc w:val="both"/>
        <w:rPr>
          <w:rFonts w:ascii="Helvetica" w:hAnsi="Helvetica"/>
          <w:iCs/>
          <w:color w:val="000000" w:themeColor="text1"/>
          <w:sz w:val="24"/>
          <w:szCs w:val="24"/>
        </w:rPr>
      </w:pPr>
    </w:p>
    <w:p w:rsidR="00FD53B3" w:rsidRPr="007C379D" w:rsidRDefault="00447560"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4.2.3.3 </w:t>
      </w:r>
      <w:r w:rsidR="00FD53B3" w:rsidRPr="007C379D">
        <w:rPr>
          <w:rFonts w:ascii="Helvetica" w:hAnsi="Helvetica"/>
          <w:sz w:val="24"/>
          <w:szCs w:val="24"/>
          <w:shd w:val="clear" w:color="auto" w:fill="FFFFFF"/>
        </w:rPr>
        <w:t>Work Injury Benefits Act, 2007</w:t>
      </w:r>
    </w:p>
    <w:p w:rsidR="00FD53B3" w:rsidRPr="00816888" w:rsidRDefault="00FD53B3" w:rsidP="00F00DEA">
      <w:pPr>
        <w:autoSpaceDE w:val="0"/>
        <w:autoSpaceDN w:val="0"/>
        <w:adjustRightInd w:val="0"/>
        <w:spacing w:after="240" w:line="240" w:lineRule="auto"/>
        <w:jc w:val="both"/>
        <w:rPr>
          <w:rFonts w:ascii="Helvetica" w:hAnsi="Helvetica"/>
          <w:iCs/>
          <w:color w:val="000000" w:themeColor="text1"/>
          <w:sz w:val="24"/>
          <w:szCs w:val="24"/>
        </w:rPr>
      </w:pPr>
      <w:r w:rsidRPr="00816888">
        <w:rPr>
          <w:rFonts w:ascii="Helvetica" w:hAnsi="Helvetica"/>
          <w:iCs/>
          <w:color w:val="000000" w:themeColor="text1"/>
          <w:sz w:val="24"/>
          <w:szCs w:val="24"/>
        </w:rPr>
        <w:t>This provides for compensation to employees for work related injuries and diseases contracted in the course of employment. The proponent must comply with the provisions of this legislation with regard to the above Act at the proposed premises.</w:t>
      </w:r>
    </w:p>
    <w:p w:rsidR="00FD53B3" w:rsidRPr="007C379D" w:rsidRDefault="00447560"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lastRenderedPageBreak/>
        <w:t xml:space="preserve">4.2.3.4 </w:t>
      </w:r>
      <w:r w:rsidR="00FD53B3" w:rsidRPr="007C379D">
        <w:rPr>
          <w:rFonts w:ascii="Helvetica" w:hAnsi="Helvetica"/>
          <w:sz w:val="24"/>
          <w:szCs w:val="24"/>
          <w:shd w:val="clear" w:color="auto" w:fill="FFFFFF"/>
        </w:rPr>
        <w:t>The Local Government Act Cap. 265</w:t>
      </w:r>
    </w:p>
    <w:p w:rsidR="00A61358" w:rsidRPr="00816888" w:rsidRDefault="00FD53B3" w:rsidP="00F00DEA">
      <w:pPr>
        <w:autoSpaceDE w:val="0"/>
        <w:autoSpaceDN w:val="0"/>
        <w:adjustRightInd w:val="0"/>
        <w:spacing w:after="0" w:line="240" w:lineRule="auto"/>
        <w:jc w:val="both"/>
        <w:rPr>
          <w:rFonts w:ascii="Helvetica" w:hAnsi="Helvetica"/>
          <w:iCs/>
          <w:color w:val="000000" w:themeColor="text1"/>
          <w:sz w:val="24"/>
          <w:szCs w:val="24"/>
        </w:rPr>
      </w:pPr>
      <w:r w:rsidRPr="00816888">
        <w:rPr>
          <w:rFonts w:ascii="Helvetica" w:hAnsi="Helvetica"/>
          <w:iCs/>
          <w:color w:val="000000" w:themeColor="text1"/>
          <w:sz w:val="24"/>
          <w:szCs w:val="24"/>
        </w:rPr>
        <w:t xml:space="preserve">This is the Act from which local authorities draw their mandate. It is “an act of parliament to provide for the establishment of authorities for local government; to define their functions and to provide for matters connected therewith and incidental thereto”. The Act spells out how local authorities shall conduct business, including the formation of committees and handling of minutes.  However, with the enactment of the new constitution (2010), the County Governments replaced the local authorities and so the Act is expected to be replaced by County Specific regulations (Acts). </w:t>
      </w:r>
    </w:p>
    <w:p w:rsidR="00FD53B3" w:rsidRPr="00816888" w:rsidRDefault="00447560" w:rsidP="00F00DEA">
      <w:pPr>
        <w:pStyle w:val="Heading3"/>
        <w:spacing w:line="240" w:lineRule="auto"/>
        <w:jc w:val="both"/>
        <w:rPr>
          <w:rFonts w:ascii="Helvetica" w:hAnsi="Helvetica"/>
          <w:sz w:val="24"/>
          <w:szCs w:val="24"/>
        </w:rPr>
      </w:pPr>
      <w:bookmarkStart w:id="132" w:name="_Toc467160242"/>
      <w:r w:rsidRPr="00816888">
        <w:rPr>
          <w:rFonts w:ascii="Helvetica" w:hAnsi="Helvetica"/>
          <w:sz w:val="24"/>
          <w:szCs w:val="24"/>
        </w:rPr>
        <w:t xml:space="preserve">4.2.4 </w:t>
      </w:r>
      <w:r w:rsidR="00FD53B3" w:rsidRPr="00816888">
        <w:rPr>
          <w:rFonts w:ascii="Helvetica" w:hAnsi="Helvetica"/>
          <w:sz w:val="24"/>
          <w:szCs w:val="24"/>
        </w:rPr>
        <w:t>Incident reporting, records and analysis</w:t>
      </w:r>
      <w:bookmarkEnd w:id="132"/>
    </w:p>
    <w:p w:rsidR="00FD53B3" w:rsidRPr="00816888" w:rsidRDefault="00FD53B3" w:rsidP="00F00DEA">
      <w:pPr>
        <w:spacing w:after="0" w:line="240" w:lineRule="auto"/>
        <w:jc w:val="both"/>
        <w:rPr>
          <w:rFonts w:ascii="Helvetica" w:hAnsi="Helvetica"/>
          <w:iCs/>
          <w:color w:val="000000" w:themeColor="text1"/>
          <w:sz w:val="24"/>
          <w:szCs w:val="24"/>
        </w:rPr>
      </w:pPr>
      <w:r w:rsidRPr="00816888">
        <w:rPr>
          <w:rFonts w:ascii="Helvetica" w:hAnsi="Helvetica"/>
          <w:iCs/>
          <w:color w:val="000000" w:themeColor="text1"/>
          <w:sz w:val="24"/>
          <w:szCs w:val="24"/>
        </w:rPr>
        <w:t xml:space="preserve">The following is a sample of incidence reporting, recording and analysis procedure when a worker is injured or fall ill in a work place. It outlines requirements, methods and outcomes of reporting all occupational diseases, illnesses and incidents. The following types of event, injury and/or illnesses are supposed to be reported, regardless of the nature or severity of the event: </w:t>
      </w:r>
    </w:p>
    <w:p w:rsidR="00FD53B3" w:rsidRPr="00816888" w:rsidRDefault="00FD53B3" w:rsidP="00F00DEA">
      <w:pPr>
        <w:pStyle w:val="ListParagraph"/>
        <w:numPr>
          <w:ilvl w:val="1"/>
          <w:numId w:val="207"/>
        </w:numPr>
        <w:spacing w:after="0" w:line="240" w:lineRule="auto"/>
        <w:ind w:left="990" w:hanging="450"/>
        <w:jc w:val="both"/>
        <w:rPr>
          <w:rFonts w:ascii="Helvetica" w:hAnsi="Helvetica" w:cs="Times New Roman"/>
          <w:iCs/>
          <w:color w:val="000000" w:themeColor="text1"/>
          <w:sz w:val="24"/>
          <w:szCs w:val="24"/>
        </w:rPr>
      </w:pPr>
      <w:r w:rsidRPr="00816888">
        <w:rPr>
          <w:rFonts w:ascii="Helvetica" w:hAnsi="Helvetica" w:cs="Times New Roman"/>
          <w:iCs/>
          <w:color w:val="000000" w:themeColor="text1"/>
          <w:sz w:val="24"/>
          <w:szCs w:val="24"/>
        </w:rPr>
        <w:t xml:space="preserve">Fatality </w:t>
      </w:r>
    </w:p>
    <w:p w:rsidR="00FD53B3" w:rsidRPr="00816888" w:rsidRDefault="00FD53B3" w:rsidP="00F00DEA">
      <w:pPr>
        <w:pStyle w:val="ListParagraph"/>
        <w:numPr>
          <w:ilvl w:val="1"/>
          <w:numId w:val="207"/>
        </w:numPr>
        <w:spacing w:after="0" w:line="240" w:lineRule="auto"/>
        <w:ind w:left="990" w:hanging="450"/>
        <w:jc w:val="both"/>
        <w:rPr>
          <w:rFonts w:ascii="Helvetica" w:hAnsi="Helvetica" w:cs="Times New Roman"/>
          <w:iCs/>
          <w:color w:val="000000" w:themeColor="text1"/>
          <w:sz w:val="24"/>
          <w:szCs w:val="24"/>
        </w:rPr>
      </w:pPr>
      <w:r w:rsidRPr="00816888">
        <w:rPr>
          <w:rFonts w:ascii="Helvetica" w:hAnsi="Helvetica" w:cs="Times New Roman"/>
          <w:iCs/>
          <w:color w:val="000000" w:themeColor="text1"/>
          <w:sz w:val="24"/>
          <w:szCs w:val="24"/>
        </w:rPr>
        <w:t xml:space="preserve">Critical injury/illness </w:t>
      </w:r>
    </w:p>
    <w:p w:rsidR="00FD53B3" w:rsidRPr="00816888" w:rsidRDefault="00FD53B3" w:rsidP="00F00DEA">
      <w:pPr>
        <w:pStyle w:val="ListParagraph"/>
        <w:numPr>
          <w:ilvl w:val="1"/>
          <w:numId w:val="207"/>
        </w:numPr>
        <w:spacing w:after="0" w:line="240" w:lineRule="auto"/>
        <w:ind w:left="990" w:hanging="450"/>
        <w:jc w:val="both"/>
        <w:rPr>
          <w:rFonts w:ascii="Helvetica" w:hAnsi="Helvetica" w:cs="Times New Roman"/>
          <w:iCs/>
          <w:color w:val="000000" w:themeColor="text1"/>
          <w:sz w:val="24"/>
          <w:szCs w:val="24"/>
        </w:rPr>
      </w:pPr>
      <w:r w:rsidRPr="00816888">
        <w:rPr>
          <w:rFonts w:ascii="Helvetica" w:hAnsi="Helvetica" w:cs="Times New Roman"/>
          <w:iCs/>
          <w:color w:val="000000" w:themeColor="text1"/>
          <w:sz w:val="24"/>
          <w:szCs w:val="24"/>
        </w:rPr>
        <w:t>Lost -time injury/illness</w:t>
      </w:r>
    </w:p>
    <w:p w:rsidR="00FD53B3" w:rsidRPr="00816888" w:rsidRDefault="00FD53B3" w:rsidP="00F00DEA">
      <w:pPr>
        <w:pStyle w:val="ListParagraph"/>
        <w:numPr>
          <w:ilvl w:val="1"/>
          <w:numId w:val="207"/>
        </w:numPr>
        <w:spacing w:after="0" w:line="240" w:lineRule="auto"/>
        <w:ind w:left="990" w:hanging="450"/>
        <w:jc w:val="both"/>
        <w:rPr>
          <w:rFonts w:ascii="Helvetica" w:hAnsi="Helvetica" w:cs="Times New Roman"/>
          <w:iCs/>
          <w:color w:val="000000" w:themeColor="text1"/>
          <w:sz w:val="24"/>
          <w:szCs w:val="24"/>
        </w:rPr>
      </w:pPr>
      <w:r w:rsidRPr="00816888">
        <w:rPr>
          <w:rFonts w:ascii="Helvetica" w:hAnsi="Helvetica" w:cs="Times New Roman"/>
          <w:iCs/>
          <w:color w:val="000000" w:themeColor="text1"/>
          <w:sz w:val="24"/>
          <w:szCs w:val="24"/>
        </w:rPr>
        <w:t>Illness or injury for which an employee receives/seeks medical attention</w:t>
      </w:r>
    </w:p>
    <w:p w:rsidR="00FD53B3" w:rsidRPr="00816888" w:rsidRDefault="00FD53B3" w:rsidP="00F00DEA">
      <w:pPr>
        <w:pStyle w:val="ListParagraph"/>
        <w:numPr>
          <w:ilvl w:val="1"/>
          <w:numId w:val="207"/>
        </w:numPr>
        <w:spacing w:after="0" w:line="240" w:lineRule="auto"/>
        <w:ind w:left="990" w:hanging="450"/>
        <w:jc w:val="both"/>
        <w:rPr>
          <w:rFonts w:ascii="Helvetica" w:hAnsi="Helvetica" w:cs="Times New Roman"/>
          <w:iCs/>
          <w:color w:val="000000" w:themeColor="text1"/>
          <w:sz w:val="24"/>
          <w:szCs w:val="24"/>
        </w:rPr>
      </w:pPr>
      <w:r w:rsidRPr="00816888">
        <w:rPr>
          <w:rFonts w:ascii="Helvetica" w:hAnsi="Helvetica" w:cs="Times New Roman"/>
          <w:iCs/>
          <w:color w:val="000000" w:themeColor="text1"/>
          <w:sz w:val="24"/>
          <w:szCs w:val="24"/>
        </w:rPr>
        <w:t>First aid treatment</w:t>
      </w:r>
    </w:p>
    <w:p w:rsidR="00FD53B3" w:rsidRPr="00816888" w:rsidRDefault="00FD53B3" w:rsidP="00F00DEA">
      <w:pPr>
        <w:pStyle w:val="ListParagraph"/>
        <w:numPr>
          <w:ilvl w:val="1"/>
          <w:numId w:val="207"/>
        </w:numPr>
        <w:spacing w:after="0" w:line="240" w:lineRule="auto"/>
        <w:ind w:left="990" w:hanging="450"/>
        <w:jc w:val="both"/>
        <w:rPr>
          <w:rFonts w:ascii="Helvetica" w:hAnsi="Helvetica" w:cs="Times New Roman"/>
          <w:iCs/>
          <w:color w:val="000000" w:themeColor="text1"/>
          <w:sz w:val="24"/>
          <w:szCs w:val="24"/>
        </w:rPr>
      </w:pPr>
      <w:r w:rsidRPr="00816888">
        <w:rPr>
          <w:rFonts w:ascii="Helvetica" w:hAnsi="Helvetica" w:cs="Times New Roman"/>
          <w:iCs/>
          <w:color w:val="000000" w:themeColor="text1"/>
          <w:sz w:val="24"/>
          <w:szCs w:val="24"/>
        </w:rPr>
        <w:t xml:space="preserve">Occupational disease </w:t>
      </w:r>
    </w:p>
    <w:p w:rsidR="00FD53B3" w:rsidRPr="00816888" w:rsidRDefault="00FD53B3" w:rsidP="00F00DEA">
      <w:pPr>
        <w:pStyle w:val="ListParagraph"/>
        <w:numPr>
          <w:ilvl w:val="1"/>
          <w:numId w:val="207"/>
        </w:numPr>
        <w:spacing w:after="0" w:line="240" w:lineRule="auto"/>
        <w:ind w:left="990" w:hanging="450"/>
        <w:jc w:val="both"/>
        <w:rPr>
          <w:rFonts w:ascii="Helvetica" w:hAnsi="Helvetica" w:cs="Times New Roman"/>
          <w:iCs/>
          <w:color w:val="000000" w:themeColor="text1"/>
          <w:sz w:val="24"/>
          <w:szCs w:val="24"/>
        </w:rPr>
      </w:pPr>
      <w:r w:rsidRPr="00816888">
        <w:rPr>
          <w:rFonts w:ascii="Helvetica" w:hAnsi="Helvetica" w:cs="Times New Roman"/>
          <w:iCs/>
          <w:color w:val="000000" w:themeColor="text1"/>
          <w:sz w:val="24"/>
          <w:szCs w:val="24"/>
        </w:rPr>
        <w:t xml:space="preserve">Property damage </w:t>
      </w:r>
    </w:p>
    <w:p w:rsidR="00FD53B3" w:rsidRPr="00816888" w:rsidRDefault="00FD53B3" w:rsidP="00F00DEA">
      <w:pPr>
        <w:pStyle w:val="ListParagraph"/>
        <w:numPr>
          <w:ilvl w:val="1"/>
          <w:numId w:val="207"/>
        </w:numPr>
        <w:spacing w:after="0" w:line="240" w:lineRule="auto"/>
        <w:ind w:left="990" w:hanging="450"/>
        <w:jc w:val="both"/>
        <w:rPr>
          <w:rFonts w:ascii="Helvetica" w:hAnsi="Helvetica" w:cs="Times New Roman"/>
          <w:iCs/>
          <w:color w:val="000000" w:themeColor="text1"/>
          <w:sz w:val="24"/>
          <w:szCs w:val="24"/>
        </w:rPr>
      </w:pPr>
      <w:r w:rsidRPr="00816888">
        <w:rPr>
          <w:rFonts w:ascii="Helvetica" w:hAnsi="Helvetica" w:cs="Times New Roman"/>
          <w:iCs/>
          <w:color w:val="000000" w:themeColor="text1"/>
          <w:sz w:val="24"/>
          <w:szCs w:val="24"/>
        </w:rPr>
        <w:t xml:space="preserve">Near-miss </w:t>
      </w:r>
    </w:p>
    <w:p w:rsidR="00FD53B3" w:rsidRPr="00816888" w:rsidRDefault="00FD53B3" w:rsidP="00F00DEA">
      <w:pPr>
        <w:pStyle w:val="ListParagraph"/>
        <w:numPr>
          <w:ilvl w:val="1"/>
          <w:numId w:val="207"/>
        </w:numPr>
        <w:spacing w:after="0" w:line="240" w:lineRule="auto"/>
        <w:ind w:left="990" w:hanging="450"/>
        <w:jc w:val="both"/>
        <w:rPr>
          <w:rFonts w:ascii="Helvetica" w:hAnsi="Helvetica" w:cs="Times New Roman"/>
          <w:iCs/>
          <w:color w:val="000000" w:themeColor="text1"/>
          <w:sz w:val="24"/>
          <w:szCs w:val="24"/>
        </w:rPr>
      </w:pPr>
      <w:r w:rsidRPr="00816888">
        <w:rPr>
          <w:rFonts w:ascii="Helvetica" w:hAnsi="Helvetica" w:cs="Times New Roman"/>
          <w:iCs/>
          <w:color w:val="000000" w:themeColor="text1"/>
          <w:sz w:val="24"/>
          <w:szCs w:val="24"/>
        </w:rPr>
        <w:t xml:space="preserve">Fire </w:t>
      </w:r>
    </w:p>
    <w:p w:rsidR="00FD53B3" w:rsidRPr="00816888" w:rsidRDefault="00FD53B3" w:rsidP="00F00DEA">
      <w:pPr>
        <w:pStyle w:val="ListParagraph"/>
        <w:numPr>
          <w:ilvl w:val="1"/>
          <w:numId w:val="207"/>
        </w:numPr>
        <w:spacing w:after="0" w:line="240" w:lineRule="auto"/>
        <w:ind w:left="990" w:hanging="450"/>
        <w:jc w:val="both"/>
        <w:rPr>
          <w:rFonts w:ascii="Helvetica" w:hAnsi="Helvetica" w:cs="Times New Roman"/>
          <w:iCs/>
          <w:color w:val="000000" w:themeColor="text1"/>
          <w:sz w:val="24"/>
          <w:szCs w:val="24"/>
        </w:rPr>
      </w:pPr>
      <w:r w:rsidRPr="00816888">
        <w:rPr>
          <w:rFonts w:ascii="Helvetica" w:hAnsi="Helvetica" w:cs="Times New Roman"/>
          <w:iCs/>
          <w:color w:val="000000" w:themeColor="text1"/>
          <w:sz w:val="24"/>
          <w:szCs w:val="24"/>
        </w:rPr>
        <w:t>Environmental release</w:t>
      </w:r>
    </w:p>
    <w:p w:rsidR="00FD53B3" w:rsidRPr="00816888" w:rsidRDefault="00FD53B3" w:rsidP="00F00DEA">
      <w:pPr>
        <w:pStyle w:val="ListParagraph"/>
        <w:numPr>
          <w:ilvl w:val="1"/>
          <w:numId w:val="207"/>
        </w:numPr>
        <w:spacing w:after="0" w:line="240" w:lineRule="auto"/>
        <w:ind w:left="990" w:hanging="450"/>
        <w:jc w:val="both"/>
        <w:rPr>
          <w:rFonts w:ascii="Helvetica" w:hAnsi="Helvetica" w:cs="Times New Roman"/>
          <w:iCs/>
          <w:color w:val="000000" w:themeColor="text1"/>
          <w:sz w:val="24"/>
          <w:szCs w:val="24"/>
        </w:rPr>
      </w:pPr>
      <w:r w:rsidRPr="00816888">
        <w:rPr>
          <w:rFonts w:ascii="Helvetica" w:hAnsi="Helvetica" w:cs="Times New Roman"/>
          <w:iCs/>
          <w:color w:val="000000" w:themeColor="text1"/>
          <w:sz w:val="24"/>
          <w:szCs w:val="24"/>
        </w:rPr>
        <w:t>Explosions</w:t>
      </w:r>
    </w:p>
    <w:p w:rsidR="00FD53B3" w:rsidRPr="00816888" w:rsidRDefault="00FD53B3" w:rsidP="00F00DEA">
      <w:pPr>
        <w:pStyle w:val="ListParagraph"/>
        <w:numPr>
          <w:ilvl w:val="1"/>
          <w:numId w:val="207"/>
        </w:numPr>
        <w:spacing w:after="0" w:line="240" w:lineRule="auto"/>
        <w:ind w:left="990" w:hanging="450"/>
        <w:jc w:val="both"/>
        <w:rPr>
          <w:rFonts w:ascii="Helvetica" w:hAnsi="Helvetica" w:cs="Times New Roman"/>
          <w:iCs/>
          <w:color w:val="000000" w:themeColor="text1"/>
          <w:sz w:val="24"/>
          <w:szCs w:val="24"/>
        </w:rPr>
      </w:pPr>
      <w:r w:rsidRPr="00816888">
        <w:rPr>
          <w:rFonts w:ascii="Helvetica" w:hAnsi="Helvetica" w:cs="Times New Roman"/>
          <w:iCs/>
          <w:color w:val="000000" w:themeColor="text1"/>
          <w:sz w:val="24"/>
          <w:szCs w:val="24"/>
        </w:rPr>
        <w:t>Exposures to biological, chemical or physical agents</w:t>
      </w:r>
    </w:p>
    <w:p w:rsidR="00FD53B3" w:rsidRPr="00816888" w:rsidRDefault="00FD53B3" w:rsidP="00F00DEA">
      <w:pPr>
        <w:spacing w:after="0" w:line="240" w:lineRule="auto"/>
        <w:jc w:val="both"/>
        <w:rPr>
          <w:rFonts w:ascii="Helvetica" w:hAnsi="Helvetica"/>
          <w:iCs/>
          <w:color w:val="000000" w:themeColor="text1"/>
          <w:sz w:val="24"/>
          <w:szCs w:val="24"/>
        </w:rPr>
      </w:pPr>
    </w:p>
    <w:p w:rsidR="00FD53B3" w:rsidRPr="00816888" w:rsidRDefault="00FD53B3" w:rsidP="00F00DEA">
      <w:pPr>
        <w:spacing w:after="0" w:line="240" w:lineRule="auto"/>
        <w:jc w:val="both"/>
        <w:rPr>
          <w:rFonts w:ascii="Helvetica" w:hAnsi="Helvetica"/>
          <w:iCs/>
          <w:color w:val="000000" w:themeColor="text1"/>
          <w:sz w:val="24"/>
          <w:szCs w:val="24"/>
        </w:rPr>
      </w:pPr>
      <w:r w:rsidRPr="00816888">
        <w:rPr>
          <w:rFonts w:ascii="Helvetica" w:hAnsi="Helvetica"/>
          <w:iCs/>
          <w:color w:val="000000" w:themeColor="text1"/>
          <w:sz w:val="24"/>
          <w:szCs w:val="24"/>
        </w:rPr>
        <w:t xml:space="preserve">Roles and responsibilities </w:t>
      </w:r>
    </w:p>
    <w:p w:rsidR="00FD53B3" w:rsidRPr="00816888" w:rsidRDefault="00FD53B3" w:rsidP="00F00DEA">
      <w:pPr>
        <w:pStyle w:val="ListParagraph"/>
        <w:numPr>
          <w:ilvl w:val="2"/>
          <w:numId w:val="210"/>
        </w:numPr>
        <w:spacing w:after="0" w:line="240" w:lineRule="auto"/>
        <w:ind w:left="630"/>
        <w:jc w:val="both"/>
        <w:rPr>
          <w:rFonts w:ascii="Helvetica" w:hAnsi="Helvetica" w:cs="Times New Roman"/>
          <w:iCs/>
          <w:color w:val="000000" w:themeColor="text1"/>
          <w:sz w:val="24"/>
          <w:szCs w:val="24"/>
        </w:rPr>
      </w:pPr>
      <w:r w:rsidRPr="00816888">
        <w:rPr>
          <w:rFonts w:ascii="Helvetica" w:hAnsi="Helvetica" w:cs="Times New Roman"/>
          <w:b/>
          <w:bCs/>
          <w:iCs/>
          <w:color w:val="000000" w:themeColor="text1"/>
          <w:sz w:val="24"/>
          <w:szCs w:val="24"/>
        </w:rPr>
        <w:t>Employee:</w:t>
      </w:r>
      <w:r w:rsidRPr="00816888">
        <w:rPr>
          <w:rFonts w:ascii="Helvetica" w:hAnsi="Helvetica" w:cs="Times New Roman"/>
          <w:iCs/>
          <w:color w:val="000000" w:themeColor="text1"/>
          <w:sz w:val="24"/>
          <w:szCs w:val="24"/>
        </w:rPr>
        <w:t xml:space="preserve"> An employee who sustains an injury or becomes ill as a result of workplace conditions or work activity must verbally report the injury or illness to a manager/supervisor immediately. If, because of the nature of the injury or illness, an employee is unable to report, it is the responsibility of any other worker, who happens upon the incapacitated worker, to promptly report the event to a manager/supervisor. </w:t>
      </w:r>
    </w:p>
    <w:p w:rsidR="00FD53B3" w:rsidRPr="00816888" w:rsidRDefault="00FD53B3" w:rsidP="00F00DEA">
      <w:pPr>
        <w:pStyle w:val="ListParagraph"/>
        <w:numPr>
          <w:ilvl w:val="2"/>
          <w:numId w:val="210"/>
        </w:numPr>
        <w:spacing w:after="0" w:line="240" w:lineRule="auto"/>
        <w:ind w:left="630"/>
        <w:jc w:val="both"/>
        <w:rPr>
          <w:rFonts w:ascii="Helvetica" w:hAnsi="Helvetica" w:cs="Times New Roman"/>
          <w:iCs/>
          <w:color w:val="000000" w:themeColor="text1"/>
          <w:sz w:val="24"/>
          <w:szCs w:val="24"/>
        </w:rPr>
      </w:pPr>
      <w:r w:rsidRPr="00816888">
        <w:rPr>
          <w:rFonts w:ascii="Helvetica" w:hAnsi="Helvetica" w:cs="Times New Roman"/>
          <w:b/>
          <w:bCs/>
          <w:iCs/>
          <w:color w:val="000000" w:themeColor="text1"/>
          <w:sz w:val="24"/>
          <w:szCs w:val="24"/>
        </w:rPr>
        <w:t>Manager/Supervisor:</w:t>
      </w:r>
      <w:r w:rsidRPr="00816888">
        <w:rPr>
          <w:rFonts w:ascii="Helvetica" w:hAnsi="Helvetica" w:cs="Times New Roman"/>
          <w:iCs/>
          <w:color w:val="000000" w:themeColor="text1"/>
          <w:sz w:val="24"/>
          <w:szCs w:val="24"/>
        </w:rPr>
        <w:t xml:space="preserve"> The manager/supervisor of the area, upon being notified of the injury or illness must: </w:t>
      </w:r>
    </w:p>
    <w:p w:rsidR="00FD53B3" w:rsidRPr="00816888" w:rsidRDefault="00FD53B3" w:rsidP="00F00DEA">
      <w:pPr>
        <w:pStyle w:val="ListParagraph"/>
        <w:numPr>
          <w:ilvl w:val="1"/>
          <w:numId w:val="207"/>
        </w:numPr>
        <w:tabs>
          <w:tab w:val="left" w:pos="810"/>
        </w:tabs>
        <w:spacing w:after="0" w:line="240" w:lineRule="auto"/>
        <w:ind w:left="810"/>
        <w:jc w:val="both"/>
        <w:rPr>
          <w:rFonts w:ascii="Helvetica" w:hAnsi="Helvetica" w:cs="Times New Roman"/>
          <w:iCs/>
          <w:color w:val="000000" w:themeColor="text1"/>
          <w:sz w:val="24"/>
          <w:szCs w:val="24"/>
        </w:rPr>
      </w:pPr>
      <w:r w:rsidRPr="00816888">
        <w:rPr>
          <w:rFonts w:ascii="Helvetica" w:hAnsi="Helvetica" w:cs="Times New Roman"/>
          <w:iCs/>
          <w:color w:val="000000" w:themeColor="text1"/>
          <w:sz w:val="24"/>
          <w:szCs w:val="24"/>
        </w:rPr>
        <w:t xml:space="preserve">Promptly ensure that first aid is administered by a qualified first aid provider. </w:t>
      </w:r>
    </w:p>
    <w:p w:rsidR="00FD53B3" w:rsidRPr="00816888" w:rsidRDefault="00FD53B3" w:rsidP="00F00DEA">
      <w:pPr>
        <w:pStyle w:val="ListParagraph"/>
        <w:numPr>
          <w:ilvl w:val="1"/>
          <w:numId w:val="207"/>
        </w:numPr>
        <w:tabs>
          <w:tab w:val="left" w:pos="810"/>
        </w:tabs>
        <w:spacing w:after="0" w:line="240" w:lineRule="auto"/>
        <w:ind w:left="810"/>
        <w:jc w:val="both"/>
        <w:rPr>
          <w:rFonts w:ascii="Helvetica" w:hAnsi="Helvetica" w:cs="Times New Roman"/>
          <w:iCs/>
          <w:color w:val="000000" w:themeColor="text1"/>
          <w:sz w:val="24"/>
          <w:szCs w:val="24"/>
        </w:rPr>
      </w:pPr>
      <w:r w:rsidRPr="00816888">
        <w:rPr>
          <w:rFonts w:ascii="Helvetica" w:hAnsi="Helvetica" w:cs="Times New Roman"/>
          <w:iCs/>
          <w:color w:val="000000" w:themeColor="text1"/>
          <w:sz w:val="24"/>
          <w:szCs w:val="24"/>
        </w:rPr>
        <w:t>Ensure the employee is given subsequent medical treatment if necessary, provide emergency transportation to treatment if necessary; and record any such treatment.</w:t>
      </w:r>
    </w:p>
    <w:p w:rsidR="00FD53B3" w:rsidRPr="00816888" w:rsidRDefault="00FD53B3" w:rsidP="00F00DEA">
      <w:pPr>
        <w:pStyle w:val="ListParagraph"/>
        <w:numPr>
          <w:ilvl w:val="1"/>
          <w:numId w:val="207"/>
        </w:numPr>
        <w:tabs>
          <w:tab w:val="left" w:pos="810"/>
        </w:tabs>
        <w:spacing w:after="0" w:line="240" w:lineRule="auto"/>
        <w:ind w:left="810"/>
        <w:jc w:val="both"/>
        <w:rPr>
          <w:rFonts w:ascii="Helvetica" w:hAnsi="Helvetica" w:cs="Times New Roman"/>
          <w:iCs/>
          <w:color w:val="000000" w:themeColor="text1"/>
          <w:sz w:val="24"/>
          <w:szCs w:val="24"/>
        </w:rPr>
      </w:pPr>
      <w:r w:rsidRPr="00816888">
        <w:rPr>
          <w:rFonts w:ascii="Helvetica" w:hAnsi="Helvetica" w:cs="Times New Roman"/>
          <w:iCs/>
          <w:color w:val="000000" w:themeColor="text1"/>
          <w:sz w:val="24"/>
          <w:szCs w:val="24"/>
        </w:rPr>
        <w:t xml:space="preserve">Additional rescue/response teams are notified as necessary. </w:t>
      </w:r>
    </w:p>
    <w:p w:rsidR="00FD53B3" w:rsidRPr="00816888" w:rsidRDefault="00FD53B3" w:rsidP="00F00DEA">
      <w:pPr>
        <w:pStyle w:val="ListParagraph"/>
        <w:numPr>
          <w:ilvl w:val="1"/>
          <w:numId w:val="207"/>
        </w:numPr>
        <w:tabs>
          <w:tab w:val="left" w:pos="810"/>
        </w:tabs>
        <w:spacing w:after="0" w:line="240" w:lineRule="auto"/>
        <w:ind w:left="810"/>
        <w:jc w:val="both"/>
        <w:rPr>
          <w:rFonts w:ascii="Helvetica" w:hAnsi="Helvetica" w:cs="Times New Roman"/>
          <w:iCs/>
          <w:color w:val="000000" w:themeColor="text1"/>
          <w:sz w:val="24"/>
          <w:szCs w:val="24"/>
        </w:rPr>
      </w:pPr>
      <w:r w:rsidRPr="00816888">
        <w:rPr>
          <w:rFonts w:ascii="Helvetica" w:hAnsi="Helvetica" w:cs="Times New Roman"/>
          <w:iCs/>
          <w:color w:val="000000" w:themeColor="text1"/>
          <w:sz w:val="24"/>
          <w:szCs w:val="24"/>
        </w:rPr>
        <w:t xml:space="preserve">Complete an Accident/Incident Reporting Form and distribute to the employee. </w:t>
      </w:r>
    </w:p>
    <w:p w:rsidR="00FD53B3" w:rsidRPr="00816888" w:rsidRDefault="00FD53B3" w:rsidP="00F00DEA">
      <w:pPr>
        <w:spacing w:after="0" w:line="240" w:lineRule="auto"/>
        <w:jc w:val="both"/>
        <w:rPr>
          <w:rFonts w:ascii="Helvetica" w:hAnsi="Helvetica"/>
          <w:iCs/>
          <w:color w:val="000000" w:themeColor="text1"/>
          <w:sz w:val="24"/>
          <w:szCs w:val="24"/>
        </w:rPr>
      </w:pPr>
    </w:p>
    <w:p w:rsidR="00FD53B3" w:rsidRPr="00816888" w:rsidRDefault="00FD53B3" w:rsidP="00F00DEA">
      <w:pPr>
        <w:spacing w:after="0" w:line="240" w:lineRule="auto"/>
        <w:jc w:val="both"/>
        <w:rPr>
          <w:rFonts w:ascii="Helvetica" w:hAnsi="Helvetica"/>
          <w:iCs/>
          <w:color w:val="000000" w:themeColor="text1"/>
          <w:sz w:val="24"/>
          <w:szCs w:val="24"/>
        </w:rPr>
      </w:pPr>
      <w:r w:rsidRPr="00816888">
        <w:rPr>
          <w:rFonts w:ascii="Helvetica" w:hAnsi="Helvetica"/>
          <w:iCs/>
          <w:color w:val="000000" w:themeColor="text1"/>
          <w:sz w:val="24"/>
          <w:szCs w:val="24"/>
        </w:rPr>
        <w:t xml:space="preserve">If the following occurs: fatalities, critical injuries, lost time, occupational illness, property damage, fire or environmental release, refer to the accident/incident investigation procedure. An investigation is required and the completed </w:t>
      </w:r>
    </w:p>
    <w:p w:rsidR="00FD53B3" w:rsidRPr="00816888" w:rsidRDefault="00FD53B3" w:rsidP="00F00DEA">
      <w:pPr>
        <w:spacing w:after="0" w:line="240" w:lineRule="auto"/>
        <w:jc w:val="both"/>
        <w:rPr>
          <w:rFonts w:ascii="Helvetica" w:hAnsi="Helvetica"/>
          <w:iCs/>
          <w:color w:val="000000" w:themeColor="text1"/>
          <w:sz w:val="24"/>
          <w:szCs w:val="24"/>
        </w:rPr>
      </w:pPr>
      <w:r w:rsidRPr="00816888">
        <w:rPr>
          <w:rFonts w:ascii="Helvetica" w:hAnsi="Helvetica"/>
          <w:iCs/>
          <w:color w:val="000000" w:themeColor="text1"/>
          <w:sz w:val="24"/>
          <w:szCs w:val="24"/>
        </w:rPr>
        <w:lastRenderedPageBreak/>
        <w:t xml:space="preserve">Investigation Reporting Form is then distributed to the appropriate parties including the employee, budget head/chair, manager/supervisor, workplace health and/or the applicable union/employee group. </w:t>
      </w:r>
    </w:p>
    <w:p w:rsidR="00FD53B3" w:rsidRPr="00816888" w:rsidRDefault="00FD53B3" w:rsidP="00F00DEA">
      <w:pPr>
        <w:spacing w:after="0" w:line="240" w:lineRule="auto"/>
        <w:jc w:val="both"/>
        <w:rPr>
          <w:rFonts w:ascii="Helvetica" w:hAnsi="Helvetica"/>
          <w:color w:val="000000" w:themeColor="text1"/>
          <w:sz w:val="24"/>
          <w:szCs w:val="24"/>
        </w:rPr>
      </w:pPr>
      <w:r w:rsidRPr="00816888">
        <w:rPr>
          <w:rFonts w:ascii="Helvetica" w:hAnsi="Helvetica"/>
          <w:iCs/>
          <w:color w:val="000000" w:themeColor="text1"/>
          <w:sz w:val="24"/>
          <w:szCs w:val="24"/>
        </w:rPr>
        <w:t>Ensure the appropriate personnel (the employee, manager/supervisor, workplace health, rehabilitation services, occupational health and safety, the applicable union/employee group, etc.) within the organization are notified.</w:t>
      </w:r>
    </w:p>
    <w:p w:rsidR="00FD53B3" w:rsidRPr="00816888" w:rsidRDefault="00FD53B3" w:rsidP="00F00DEA">
      <w:pPr>
        <w:spacing w:after="0" w:line="240" w:lineRule="auto"/>
        <w:jc w:val="both"/>
        <w:rPr>
          <w:rFonts w:ascii="Helvetica" w:hAnsi="Helvetica"/>
          <w:color w:val="000000" w:themeColor="text1"/>
          <w:sz w:val="24"/>
          <w:szCs w:val="24"/>
        </w:rPr>
      </w:pPr>
    </w:p>
    <w:p w:rsidR="00FD53B3" w:rsidRPr="00816888" w:rsidRDefault="00447560" w:rsidP="00F00DEA">
      <w:pPr>
        <w:pStyle w:val="Heading3"/>
        <w:spacing w:after="240" w:line="240" w:lineRule="auto"/>
        <w:jc w:val="both"/>
        <w:rPr>
          <w:rFonts w:ascii="Helvetica" w:hAnsi="Helvetica"/>
          <w:sz w:val="24"/>
          <w:szCs w:val="24"/>
        </w:rPr>
      </w:pPr>
      <w:bookmarkStart w:id="133" w:name="_Toc467160243"/>
      <w:r w:rsidRPr="00816888">
        <w:rPr>
          <w:rFonts w:ascii="Helvetica" w:hAnsi="Helvetica"/>
          <w:sz w:val="24"/>
          <w:szCs w:val="24"/>
        </w:rPr>
        <w:t xml:space="preserve">4.2.5 </w:t>
      </w:r>
      <w:r w:rsidR="00FD53B3" w:rsidRPr="00816888">
        <w:rPr>
          <w:rFonts w:ascii="Helvetica" w:hAnsi="Helvetica"/>
          <w:sz w:val="24"/>
          <w:szCs w:val="24"/>
        </w:rPr>
        <w:t>Working conditions and health</w:t>
      </w:r>
      <w:bookmarkEnd w:id="133"/>
    </w:p>
    <w:p w:rsidR="00FD53B3" w:rsidRPr="007C379D" w:rsidRDefault="00447560"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4.2.5</w:t>
      </w:r>
      <w:r w:rsidR="00FD53B3" w:rsidRPr="007C379D">
        <w:rPr>
          <w:rFonts w:ascii="Helvetica" w:hAnsi="Helvetica"/>
          <w:sz w:val="24"/>
          <w:szCs w:val="24"/>
          <w:shd w:val="clear" w:color="auto" w:fill="FFFFFF"/>
        </w:rPr>
        <w:t xml:space="preserve">.1 Occupational Hazards </w:t>
      </w:r>
    </w:p>
    <w:p w:rsidR="00FD53B3" w:rsidRPr="00816888" w:rsidRDefault="00FD53B3" w:rsidP="00F00DEA">
      <w:pPr>
        <w:spacing w:before="100" w:beforeAutospacing="1" w:after="240"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There is an unlimited number of hazards that can be found in almost any workplace. The obvious ones include unsafe working conditions, such as unguarded machinery, slippery floors or inadequate fire precautions. However, there are a number of categories of insidious hazards (that is, those hazards that are dangerous but which may not be obvious) including: </w:t>
      </w:r>
    </w:p>
    <w:p w:rsidR="00FD53B3" w:rsidRPr="00816888" w:rsidRDefault="00FD53B3" w:rsidP="00F00DEA">
      <w:pPr>
        <w:numPr>
          <w:ilvl w:val="0"/>
          <w:numId w:val="204"/>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chemical hazards, arising from liquids, solids, dusts, fumes, vapours and gases; </w:t>
      </w:r>
    </w:p>
    <w:p w:rsidR="00FD53B3" w:rsidRPr="00816888" w:rsidRDefault="00FD53B3" w:rsidP="00F00DEA">
      <w:pPr>
        <w:numPr>
          <w:ilvl w:val="0"/>
          <w:numId w:val="204"/>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physical hazards, such as noise, vibration, unsatisfactory lighting, radiation and extreme temperatures; </w:t>
      </w:r>
    </w:p>
    <w:p w:rsidR="00FD53B3" w:rsidRPr="00816888" w:rsidRDefault="00FD53B3" w:rsidP="00F00DEA">
      <w:pPr>
        <w:numPr>
          <w:ilvl w:val="0"/>
          <w:numId w:val="204"/>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biological hazards, such as bacteria, viruses, infectious waste and infestations; </w:t>
      </w:r>
    </w:p>
    <w:p w:rsidR="00FD53B3" w:rsidRPr="00816888" w:rsidRDefault="00FD53B3" w:rsidP="00F00DEA">
      <w:pPr>
        <w:numPr>
          <w:ilvl w:val="0"/>
          <w:numId w:val="204"/>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psychological hazards resulting from stress and strain; </w:t>
      </w:r>
    </w:p>
    <w:p w:rsidR="00FD53B3" w:rsidRPr="00816888" w:rsidRDefault="00FD53B3" w:rsidP="00F00DEA">
      <w:pPr>
        <w:numPr>
          <w:ilvl w:val="0"/>
          <w:numId w:val="204"/>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hazards associated with the non-application of ergonomic principles, for example badly designed machinery, mechanical devices and tools used by workers, improper seating and workstation design, or poorly designed work practices. </w:t>
      </w:r>
    </w:p>
    <w:p w:rsidR="00FD53B3" w:rsidRPr="00816888" w:rsidRDefault="00FD53B3" w:rsidP="00F00DEA">
      <w:p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Most workers are faced with a combination of these hazards at work. For instance as a worker you may be working in a workplace where you are exposed to chemicals, unguarded and noisy machines, hot temperatures, slippery floors, etc. all at the same time.</w:t>
      </w:r>
    </w:p>
    <w:p w:rsidR="00FD53B3" w:rsidRPr="00816888" w:rsidRDefault="00FD53B3" w:rsidP="00F00DEA">
      <w:p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Workers do not create hazards - in many cases the hazards are built into the workplace. Therefore, for every employer the solution is to </w:t>
      </w:r>
      <w:r w:rsidRPr="00816888">
        <w:rPr>
          <w:rFonts w:ascii="Helvetica" w:eastAsia="Times New Roman" w:hAnsi="Helvetica"/>
          <w:b/>
          <w:bCs/>
          <w:color w:val="000000" w:themeColor="text1"/>
          <w:sz w:val="24"/>
          <w:szCs w:val="24"/>
        </w:rPr>
        <w:t>remove the hazards</w:t>
      </w:r>
      <w:r w:rsidRPr="00816888">
        <w:rPr>
          <w:rFonts w:ascii="Helvetica" w:eastAsia="Times New Roman" w:hAnsi="Helvetica"/>
          <w:color w:val="000000" w:themeColor="text1"/>
          <w:sz w:val="24"/>
          <w:szCs w:val="24"/>
        </w:rPr>
        <w:t xml:space="preserve">, not to try to get workers to adapt to unsafe conditions. </w:t>
      </w:r>
    </w:p>
    <w:p w:rsidR="00FD53B3" w:rsidRPr="007C379D" w:rsidRDefault="00447560"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4.2.5.2 </w:t>
      </w:r>
      <w:r w:rsidR="00FD53B3" w:rsidRPr="007C379D">
        <w:rPr>
          <w:rFonts w:ascii="Helvetica" w:hAnsi="Helvetica"/>
          <w:sz w:val="24"/>
          <w:szCs w:val="24"/>
          <w:shd w:val="clear" w:color="auto" w:fill="FFFFFF"/>
        </w:rPr>
        <w:t xml:space="preserve">Identifying Hazards in the Workplace </w:t>
      </w:r>
    </w:p>
    <w:p w:rsidR="00FD53B3" w:rsidRPr="00816888" w:rsidRDefault="00FD53B3" w:rsidP="00F00DEA">
      <w:pPr>
        <w:spacing w:after="240" w:line="240" w:lineRule="auto"/>
        <w:jc w:val="both"/>
        <w:rPr>
          <w:rFonts w:ascii="Helvetica" w:eastAsia="Times New Roman" w:hAnsi="Helvetica"/>
          <w:b/>
          <w:bCs/>
          <w:color w:val="000000" w:themeColor="text1"/>
          <w:sz w:val="24"/>
          <w:szCs w:val="24"/>
        </w:rPr>
      </w:pPr>
      <w:r w:rsidRPr="00816888">
        <w:rPr>
          <w:rFonts w:ascii="Helvetica" w:eastAsia="Times New Roman" w:hAnsi="Helvetica"/>
          <w:color w:val="000000" w:themeColor="text1"/>
          <w:sz w:val="24"/>
          <w:szCs w:val="24"/>
        </w:rPr>
        <w:t xml:space="preserve">The following are examples of hazards that can be identified with workers in different trades </w:t>
      </w:r>
    </w:p>
    <w:p w:rsidR="00FD53B3" w:rsidRPr="00816888" w:rsidRDefault="00FD53B3" w:rsidP="00F00DEA">
      <w:pPr>
        <w:pStyle w:val="ListParagraph"/>
        <w:numPr>
          <w:ilvl w:val="1"/>
          <w:numId w:val="202"/>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Welder </w:t>
      </w:r>
      <w:r w:rsidR="00DB2A17">
        <w:rPr>
          <w:rFonts w:ascii="Helvetica" w:eastAsia="Times New Roman" w:hAnsi="Helvetica"/>
          <w:color w:val="000000" w:themeColor="text1"/>
          <w:sz w:val="24"/>
          <w:szCs w:val="24"/>
        </w:rPr>
        <w:t>— a</w:t>
      </w:r>
      <w:r w:rsidRPr="00816888">
        <w:rPr>
          <w:rFonts w:ascii="Helvetica" w:eastAsia="Times New Roman" w:hAnsi="Helvetica"/>
          <w:color w:val="000000" w:themeColor="text1"/>
          <w:sz w:val="24"/>
          <w:szCs w:val="24"/>
        </w:rPr>
        <w:t xml:space="preserve"> welder can be burnt from the sparks and there is always the danger of the work process starting a fire. There is the problem of the intense light which can cause permanent eye damage as well as the fumes given off by the process which can damage the lungs.</w:t>
      </w:r>
    </w:p>
    <w:p w:rsidR="00FD53B3" w:rsidRPr="00816888" w:rsidRDefault="00930B55" w:rsidP="00F00DEA">
      <w:pPr>
        <w:pStyle w:val="Caption"/>
        <w:jc w:val="both"/>
        <w:rPr>
          <w:rFonts w:ascii="Helvetica" w:eastAsia="Times New Roman" w:hAnsi="Helvetica"/>
          <w:color w:val="000000" w:themeColor="text1"/>
          <w:sz w:val="24"/>
          <w:szCs w:val="24"/>
        </w:rPr>
      </w:pPr>
      <w:r w:rsidRPr="00816888">
        <w:rPr>
          <w:rFonts w:ascii="Helvetica" w:hAnsi="Helvetica"/>
          <w:noProof/>
          <w:color w:val="000000" w:themeColor="text1"/>
          <w:sz w:val="24"/>
          <w:szCs w:val="24"/>
          <w:lang w:val="en-US"/>
        </w:rPr>
        <w:lastRenderedPageBreak/>
        <w:drawing>
          <wp:inline distT="0" distB="0" distL="0" distR="0">
            <wp:extent cx="1969135" cy="1603375"/>
            <wp:effectExtent l="19050" t="19050" r="12065" b="15875"/>
            <wp:docPr id="1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 cstate="print"/>
                    <a:srcRect/>
                    <a:stretch>
                      <a:fillRect/>
                    </a:stretch>
                  </pic:blipFill>
                  <pic:spPr bwMode="auto">
                    <a:xfrm>
                      <a:off x="0" y="0"/>
                      <a:ext cx="1969135" cy="1603375"/>
                    </a:xfrm>
                    <a:prstGeom prst="rect">
                      <a:avLst/>
                    </a:prstGeom>
                    <a:noFill/>
                    <a:ln w="9525" cmpd="sng">
                      <a:solidFill>
                        <a:srgbClr val="000000"/>
                      </a:solidFill>
                      <a:miter lim="800000"/>
                      <a:headEnd/>
                      <a:tailEnd/>
                    </a:ln>
                    <a:effectLst/>
                  </pic:spPr>
                </pic:pic>
              </a:graphicData>
            </a:graphic>
          </wp:inline>
        </w:drawing>
      </w:r>
      <w:r w:rsidR="00FD53B3" w:rsidRPr="00816888">
        <w:rPr>
          <w:rFonts w:ascii="Helvetica" w:eastAsia="Times New Roman" w:hAnsi="Helvetica"/>
          <w:color w:val="000000" w:themeColor="text1"/>
          <w:sz w:val="24"/>
          <w:szCs w:val="24"/>
        </w:rPr>
        <w:br w:type="textWrapping" w:clear="all"/>
      </w:r>
      <w:bookmarkStart w:id="134" w:name="_Toc466974154"/>
      <w:r w:rsidR="00F613FD" w:rsidRPr="00816888">
        <w:rPr>
          <w:rFonts w:ascii="Helvetica" w:eastAsia="Times New Roman" w:hAnsi="Helvetica"/>
          <w:color w:val="000000" w:themeColor="text1"/>
          <w:sz w:val="24"/>
          <w:szCs w:val="24"/>
        </w:rPr>
        <w:t xml:space="preserve">Figure </w:t>
      </w:r>
      <w:r w:rsidR="00D47BBC" w:rsidRPr="00816888">
        <w:rPr>
          <w:rFonts w:ascii="Helvetica" w:eastAsia="Times New Roman" w:hAnsi="Helvetica"/>
          <w:color w:val="000000" w:themeColor="text1"/>
          <w:sz w:val="24"/>
          <w:szCs w:val="24"/>
        </w:rPr>
        <w:fldChar w:fldCharType="begin"/>
      </w:r>
      <w:r w:rsidR="00F613FD" w:rsidRPr="00816888">
        <w:rPr>
          <w:rFonts w:ascii="Helvetica" w:eastAsia="Times New Roman" w:hAnsi="Helvetica"/>
          <w:color w:val="000000" w:themeColor="text1"/>
          <w:sz w:val="24"/>
          <w:szCs w:val="24"/>
        </w:rPr>
        <w:instrText xml:space="preserve"> SEQ Figure \* ARABIC </w:instrText>
      </w:r>
      <w:r w:rsidR="00D47BBC" w:rsidRPr="00816888">
        <w:rPr>
          <w:rFonts w:ascii="Helvetica" w:eastAsia="Times New Roman" w:hAnsi="Helvetica"/>
          <w:color w:val="000000" w:themeColor="text1"/>
          <w:sz w:val="24"/>
          <w:szCs w:val="24"/>
        </w:rPr>
        <w:fldChar w:fldCharType="separate"/>
      </w:r>
      <w:r w:rsidR="00DB0F54" w:rsidRPr="00816888">
        <w:rPr>
          <w:rFonts w:ascii="Helvetica" w:eastAsia="Times New Roman" w:hAnsi="Helvetica"/>
          <w:noProof/>
          <w:color w:val="000000" w:themeColor="text1"/>
          <w:sz w:val="24"/>
          <w:szCs w:val="24"/>
        </w:rPr>
        <w:t>15</w:t>
      </w:r>
      <w:r w:rsidR="00D47BBC" w:rsidRPr="00816888">
        <w:rPr>
          <w:rFonts w:ascii="Helvetica" w:eastAsia="Times New Roman" w:hAnsi="Helvetica"/>
          <w:color w:val="000000" w:themeColor="text1"/>
          <w:sz w:val="24"/>
          <w:szCs w:val="24"/>
        </w:rPr>
        <w:fldChar w:fldCharType="end"/>
      </w:r>
      <w:r w:rsidR="00F613FD" w:rsidRPr="00816888">
        <w:rPr>
          <w:rFonts w:ascii="Helvetica" w:eastAsia="Times New Roman" w:hAnsi="Helvetica"/>
          <w:color w:val="000000" w:themeColor="text1"/>
          <w:sz w:val="24"/>
          <w:szCs w:val="24"/>
        </w:rPr>
        <w:t xml:space="preserve"> - </w:t>
      </w:r>
      <w:r w:rsidR="00FD53B3" w:rsidRPr="00816888">
        <w:rPr>
          <w:rFonts w:ascii="Helvetica" w:eastAsia="Times New Roman" w:hAnsi="Helvetica"/>
          <w:color w:val="000000" w:themeColor="text1"/>
          <w:sz w:val="24"/>
          <w:szCs w:val="24"/>
        </w:rPr>
        <w:t>Welders at work</w:t>
      </w:r>
      <w:bookmarkEnd w:id="134"/>
    </w:p>
    <w:p w:rsidR="00FD53B3" w:rsidRPr="00816888" w:rsidRDefault="00FD53B3" w:rsidP="00F00DEA">
      <w:pPr>
        <w:pStyle w:val="ListParagraph"/>
        <w:numPr>
          <w:ilvl w:val="1"/>
          <w:numId w:val="202"/>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Mechanic - Depending on the precise nature of a mechanic's duties, there may be safety problems from cuts and falls, etc., and exposure to chemical hazards: oils, solvents, </w:t>
      </w:r>
      <w:r w:rsidR="007A273F" w:rsidRPr="00816888">
        <w:rPr>
          <w:rFonts w:ascii="Helvetica" w:eastAsia="Times New Roman" w:hAnsi="Helvetica"/>
          <w:color w:val="000000" w:themeColor="text1"/>
          <w:sz w:val="24"/>
          <w:szCs w:val="24"/>
        </w:rPr>
        <w:t xml:space="preserve">and </w:t>
      </w:r>
      <w:r w:rsidR="00F419CC" w:rsidRPr="00816888">
        <w:rPr>
          <w:rFonts w:ascii="Helvetica" w:eastAsia="Times New Roman" w:hAnsi="Helvetica"/>
          <w:color w:val="000000" w:themeColor="text1"/>
          <w:sz w:val="24"/>
          <w:szCs w:val="24"/>
        </w:rPr>
        <w:t>asbestos</w:t>
      </w:r>
      <w:r w:rsidRPr="00816888">
        <w:rPr>
          <w:rFonts w:ascii="Helvetica" w:eastAsia="Times New Roman" w:hAnsi="Helvetica"/>
          <w:color w:val="000000" w:themeColor="text1"/>
          <w:sz w:val="24"/>
          <w:szCs w:val="24"/>
        </w:rPr>
        <w:t xml:space="preserve"> and exhaust fumes. Mechanics can also have back and other musculoskeletal problems from lifting heavy parts or bending for long periods.</w:t>
      </w:r>
    </w:p>
    <w:p w:rsidR="00FD53B3" w:rsidRPr="00816888" w:rsidRDefault="00FD53B3" w:rsidP="00F00DEA">
      <w:pPr>
        <w:pStyle w:val="ListParagraph"/>
        <w:numPr>
          <w:ilvl w:val="1"/>
          <w:numId w:val="202"/>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Textile worker - The textile worker faces a variety of problems. First there is the problem of safety with many machines around that are often unguarded, as well as the risk of fire with so much combustible material in the workplace. Then there are the hazards of noise and vibration. There is also exposure to dust from the material which can seriously affect the lungs. Exposure to cotton dust can lead to the occupational disease known as byssinosis.</w:t>
      </w:r>
    </w:p>
    <w:p w:rsidR="00FD53B3" w:rsidRPr="00816888" w:rsidRDefault="00FD53B3" w:rsidP="00F00DEA">
      <w:pPr>
        <w:pStyle w:val="ListParagraph"/>
        <w:numPr>
          <w:ilvl w:val="1"/>
          <w:numId w:val="202"/>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Agricultural worker - When spraying crops the worker may be exposed to hazardous chemicals contained in the spray. Many pesticides and herbicides that have been banned in some countries because of their toxic effects are still used in many developing countries. If spraying takes place on a windy day, the spray can be breathed into the lungs and blown on to the skin where it can cause damage. It can also be absorbed into the body through the skin. </w:t>
      </w:r>
    </w:p>
    <w:p w:rsidR="00FD53B3" w:rsidRPr="00816888" w:rsidRDefault="00930B55" w:rsidP="00F00DEA">
      <w:pPr>
        <w:pStyle w:val="Caption"/>
        <w:jc w:val="both"/>
        <w:rPr>
          <w:rFonts w:ascii="Helvetica" w:eastAsia="Times New Roman" w:hAnsi="Helvetica"/>
          <w:color w:val="000000" w:themeColor="text1"/>
          <w:sz w:val="24"/>
          <w:szCs w:val="24"/>
        </w:rPr>
      </w:pPr>
      <w:r w:rsidRPr="00816888">
        <w:rPr>
          <w:rFonts w:ascii="Helvetica" w:hAnsi="Helvetica"/>
          <w:noProof/>
          <w:color w:val="000000" w:themeColor="text1"/>
          <w:sz w:val="24"/>
          <w:szCs w:val="24"/>
          <w:lang w:val="en-US"/>
        </w:rPr>
        <w:drawing>
          <wp:inline distT="0" distB="0" distL="0" distR="0">
            <wp:extent cx="2032381" cy="1938655"/>
            <wp:effectExtent l="19050" t="19050" r="25019" b="23495"/>
            <wp:docPr id="1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 cstate="print"/>
                    <a:srcRect l="4404" t="2676"/>
                    <a:stretch>
                      <a:fillRect/>
                    </a:stretch>
                  </pic:blipFill>
                  <pic:spPr bwMode="auto">
                    <a:xfrm>
                      <a:off x="0" y="0"/>
                      <a:ext cx="2032381" cy="1938655"/>
                    </a:xfrm>
                    <a:prstGeom prst="rect">
                      <a:avLst/>
                    </a:prstGeom>
                    <a:noFill/>
                    <a:ln w="9525" cmpd="sng">
                      <a:solidFill>
                        <a:srgbClr val="000000"/>
                      </a:solidFill>
                      <a:miter lim="800000"/>
                      <a:headEnd/>
                      <a:tailEnd/>
                    </a:ln>
                    <a:effectLst/>
                  </pic:spPr>
                </pic:pic>
              </a:graphicData>
            </a:graphic>
          </wp:inline>
        </w:drawing>
      </w:r>
      <w:r w:rsidR="00FD53B3" w:rsidRPr="00816888">
        <w:rPr>
          <w:rFonts w:ascii="Helvetica" w:eastAsia="Times New Roman" w:hAnsi="Helvetica"/>
          <w:color w:val="000000" w:themeColor="text1"/>
          <w:sz w:val="24"/>
          <w:szCs w:val="24"/>
        </w:rPr>
        <w:br w:type="textWrapping" w:clear="all"/>
      </w:r>
      <w:bookmarkStart w:id="135" w:name="_Toc466974155"/>
      <w:r w:rsidR="00F613FD" w:rsidRPr="00816888">
        <w:rPr>
          <w:rFonts w:ascii="Helvetica" w:eastAsia="Times New Roman" w:hAnsi="Helvetica"/>
          <w:color w:val="000000" w:themeColor="text1"/>
          <w:sz w:val="24"/>
          <w:szCs w:val="24"/>
        </w:rPr>
        <w:t xml:space="preserve">Figure </w:t>
      </w:r>
      <w:r w:rsidR="00D47BBC" w:rsidRPr="00816888">
        <w:rPr>
          <w:rFonts w:ascii="Helvetica" w:eastAsia="Times New Roman" w:hAnsi="Helvetica"/>
          <w:color w:val="000000" w:themeColor="text1"/>
          <w:sz w:val="24"/>
          <w:szCs w:val="24"/>
        </w:rPr>
        <w:fldChar w:fldCharType="begin"/>
      </w:r>
      <w:r w:rsidR="00F613FD" w:rsidRPr="00816888">
        <w:rPr>
          <w:rFonts w:ascii="Helvetica" w:eastAsia="Times New Roman" w:hAnsi="Helvetica"/>
          <w:color w:val="000000" w:themeColor="text1"/>
          <w:sz w:val="24"/>
          <w:szCs w:val="24"/>
        </w:rPr>
        <w:instrText xml:space="preserve"> SEQ Figure \* ARABIC </w:instrText>
      </w:r>
      <w:r w:rsidR="00D47BBC" w:rsidRPr="00816888">
        <w:rPr>
          <w:rFonts w:ascii="Helvetica" w:eastAsia="Times New Roman" w:hAnsi="Helvetica"/>
          <w:color w:val="000000" w:themeColor="text1"/>
          <w:sz w:val="24"/>
          <w:szCs w:val="24"/>
        </w:rPr>
        <w:fldChar w:fldCharType="separate"/>
      </w:r>
      <w:r w:rsidR="00DB0F54" w:rsidRPr="00816888">
        <w:rPr>
          <w:rFonts w:ascii="Helvetica" w:eastAsia="Times New Roman" w:hAnsi="Helvetica"/>
          <w:noProof/>
          <w:color w:val="000000" w:themeColor="text1"/>
          <w:sz w:val="24"/>
          <w:szCs w:val="24"/>
        </w:rPr>
        <w:t>16</w:t>
      </w:r>
      <w:r w:rsidR="00D47BBC" w:rsidRPr="00816888">
        <w:rPr>
          <w:rFonts w:ascii="Helvetica" w:eastAsia="Times New Roman" w:hAnsi="Helvetica"/>
          <w:color w:val="000000" w:themeColor="text1"/>
          <w:sz w:val="24"/>
          <w:szCs w:val="24"/>
        </w:rPr>
        <w:fldChar w:fldCharType="end"/>
      </w:r>
      <w:r w:rsidR="00F613FD" w:rsidRPr="00816888">
        <w:rPr>
          <w:rFonts w:ascii="Helvetica" w:eastAsia="Times New Roman" w:hAnsi="Helvetica"/>
          <w:color w:val="000000" w:themeColor="text1"/>
          <w:sz w:val="24"/>
          <w:szCs w:val="24"/>
        </w:rPr>
        <w:t xml:space="preserve"> - </w:t>
      </w:r>
      <w:r w:rsidR="00FD53B3" w:rsidRPr="00816888">
        <w:rPr>
          <w:rFonts w:ascii="Helvetica" w:eastAsia="Times New Roman" w:hAnsi="Helvetica"/>
          <w:color w:val="000000" w:themeColor="text1"/>
          <w:sz w:val="24"/>
          <w:szCs w:val="24"/>
        </w:rPr>
        <w:t>An agricultural work spraying crops</w:t>
      </w:r>
      <w:bookmarkEnd w:id="135"/>
    </w:p>
    <w:p w:rsidR="00FD53B3" w:rsidRPr="00816888" w:rsidRDefault="00FD53B3" w:rsidP="00F00DEA">
      <w:pPr>
        <w:pStyle w:val="ListParagraph"/>
        <w:numPr>
          <w:ilvl w:val="1"/>
          <w:numId w:val="202"/>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Office worker - Many people may think that office workers have no health and safety problems; this is far from true. Stress is one of the most common complaints, as well as exposure to chemical hazards from office machines such as photocopiers. Poor lighting, noise and poorly designed chairs and stools can also present problems. </w:t>
      </w:r>
    </w:p>
    <w:p w:rsidR="00FD53B3" w:rsidRPr="00816888" w:rsidRDefault="00930B55" w:rsidP="00F00DEA">
      <w:pPr>
        <w:pStyle w:val="Caption"/>
        <w:jc w:val="both"/>
        <w:rPr>
          <w:rFonts w:ascii="Helvetica" w:eastAsia="Times New Roman" w:hAnsi="Helvetica"/>
          <w:color w:val="000000" w:themeColor="text1"/>
          <w:sz w:val="24"/>
          <w:szCs w:val="24"/>
        </w:rPr>
      </w:pPr>
      <w:r w:rsidRPr="00816888">
        <w:rPr>
          <w:rFonts w:ascii="Helvetica" w:hAnsi="Helvetica"/>
          <w:noProof/>
          <w:color w:val="000000" w:themeColor="text1"/>
          <w:sz w:val="24"/>
          <w:szCs w:val="24"/>
          <w:lang w:val="en-US"/>
        </w:rPr>
        <w:lastRenderedPageBreak/>
        <w:drawing>
          <wp:inline distT="0" distB="0" distL="0" distR="0">
            <wp:extent cx="1798320" cy="1371600"/>
            <wp:effectExtent l="19050" t="19050" r="11430" b="19050"/>
            <wp:docPr id="2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8" cstate="print"/>
                    <a:srcRect t="4900" r="3935" b="3746"/>
                    <a:stretch>
                      <a:fillRect/>
                    </a:stretch>
                  </pic:blipFill>
                  <pic:spPr bwMode="auto">
                    <a:xfrm>
                      <a:off x="0" y="0"/>
                      <a:ext cx="1798320" cy="1371600"/>
                    </a:xfrm>
                    <a:prstGeom prst="rect">
                      <a:avLst/>
                    </a:prstGeom>
                    <a:noFill/>
                    <a:ln w="9525" cmpd="sng">
                      <a:solidFill>
                        <a:srgbClr val="000000"/>
                      </a:solidFill>
                      <a:miter lim="800000"/>
                      <a:headEnd/>
                      <a:tailEnd/>
                    </a:ln>
                    <a:effectLst/>
                  </pic:spPr>
                </pic:pic>
              </a:graphicData>
            </a:graphic>
          </wp:inline>
        </w:drawing>
      </w:r>
      <w:r w:rsidR="00FD53B3" w:rsidRPr="00816888">
        <w:rPr>
          <w:rFonts w:ascii="Helvetica" w:eastAsia="Times New Roman" w:hAnsi="Helvetica"/>
          <w:color w:val="000000" w:themeColor="text1"/>
          <w:sz w:val="24"/>
          <w:szCs w:val="24"/>
        </w:rPr>
        <w:br w:type="textWrapping" w:clear="all"/>
      </w:r>
      <w:bookmarkStart w:id="136" w:name="_Toc466974156"/>
      <w:r w:rsidR="00F613FD" w:rsidRPr="00816888">
        <w:rPr>
          <w:rFonts w:ascii="Helvetica" w:eastAsia="Times New Roman" w:hAnsi="Helvetica"/>
          <w:color w:val="000000" w:themeColor="text1"/>
          <w:sz w:val="24"/>
          <w:szCs w:val="24"/>
        </w:rPr>
        <w:t xml:space="preserve">Figure </w:t>
      </w:r>
      <w:r w:rsidR="00D47BBC" w:rsidRPr="00816888">
        <w:rPr>
          <w:rFonts w:ascii="Helvetica" w:eastAsia="Times New Roman" w:hAnsi="Helvetica"/>
          <w:color w:val="000000" w:themeColor="text1"/>
          <w:sz w:val="24"/>
          <w:szCs w:val="24"/>
        </w:rPr>
        <w:fldChar w:fldCharType="begin"/>
      </w:r>
      <w:r w:rsidR="00F613FD" w:rsidRPr="00816888">
        <w:rPr>
          <w:rFonts w:ascii="Helvetica" w:eastAsia="Times New Roman" w:hAnsi="Helvetica"/>
          <w:color w:val="000000" w:themeColor="text1"/>
          <w:sz w:val="24"/>
          <w:szCs w:val="24"/>
        </w:rPr>
        <w:instrText xml:space="preserve"> SEQ Figure \* ARABIC </w:instrText>
      </w:r>
      <w:r w:rsidR="00D47BBC" w:rsidRPr="00816888">
        <w:rPr>
          <w:rFonts w:ascii="Helvetica" w:eastAsia="Times New Roman" w:hAnsi="Helvetica"/>
          <w:color w:val="000000" w:themeColor="text1"/>
          <w:sz w:val="24"/>
          <w:szCs w:val="24"/>
        </w:rPr>
        <w:fldChar w:fldCharType="separate"/>
      </w:r>
      <w:r w:rsidR="00DB0F54" w:rsidRPr="00816888">
        <w:rPr>
          <w:rFonts w:ascii="Helvetica" w:eastAsia="Times New Roman" w:hAnsi="Helvetica"/>
          <w:noProof/>
          <w:color w:val="000000" w:themeColor="text1"/>
          <w:sz w:val="24"/>
          <w:szCs w:val="24"/>
        </w:rPr>
        <w:t>17</w:t>
      </w:r>
      <w:r w:rsidR="00D47BBC" w:rsidRPr="00816888">
        <w:rPr>
          <w:rFonts w:ascii="Helvetica" w:eastAsia="Times New Roman" w:hAnsi="Helvetica"/>
          <w:color w:val="000000" w:themeColor="text1"/>
          <w:sz w:val="24"/>
          <w:szCs w:val="24"/>
        </w:rPr>
        <w:fldChar w:fldCharType="end"/>
      </w:r>
      <w:r w:rsidR="00F613FD" w:rsidRPr="00816888">
        <w:rPr>
          <w:rFonts w:ascii="Helvetica" w:eastAsia="Times New Roman" w:hAnsi="Helvetica"/>
          <w:color w:val="000000" w:themeColor="text1"/>
          <w:sz w:val="24"/>
          <w:szCs w:val="24"/>
        </w:rPr>
        <w:t xml:space="preserve"> - </w:t>
      </w:r>
      <w:r w:rsidR="00FD53B3" w:rsidRPr="00816888">
        <w:rPr>
          <w:rFonts w:ascii="Helvetica" w:eastAsia="Times New Roman" w:hAnsi="Helvetica"/>
          <w:color w:val="000000" w:themeColor="text1"/>
          <w:sz w:val="24"/>
          <w:szCs w:val="24"/>
        </w:rPr>
        <w:t>An office worker busy and multitasking</w:t>
      </w:r>
      <w:bookmarkEnd w:id="136"/>
    </w:p>
    <w:p w:rsidR="00FD53B3" w:rsidRPr="00816888" w:rsidRDefault="00FD53B3" w:rsidP="00F00DEA">
      <w:pPr>
        <w:pStyle w:val="ListParagraph"/>
        <w:numPr>
          <w:ilvl w:val="1"/>
          <w:numId w:val="202"/>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Construction worker - Construction workers face a variety of hazards, particularly safety problems such as falls, slips, trips, cuts, and being hit by falling objects. There are also dangers from working high up, often without adequate safety equipment, musculoskeletal problems from lifting heavy objects, as well as the hazards associated with exposure to noisy machinery. </w:t>
      </w:r>
    </w:p>
    <w:p w:rsidR="00FD53B3" w:rsidRPr="00816888" w:rsidRDefault="00930B55" w:rsidP="00F00DEA">
      <w:pPr>
        <w:pStyle w:val="Caption"/>
        <w:jc w:val="both"/>
        <w:rPr>
          <w:rFonts w:ascii="Helvetica" w:eastAsia="Times New Roman" w:hAnsi="Helvetica"/>
          <w:color w:val="000000" w:themeColor="text1"/>
          <w:sz w:val="24"/>
          <w:szCs w:val="24"/>
        </w:rPr>
      </w:pPr>
      <w:r w:rsidRPr="00816888">
        <w:rPr>
          <w:rFonts w:ascii="Helvetica" w:hAnsi="Helvetica"/>
          <w:noProof/>
          <w:color w:val="000000" w:themeColor="text1"/>
          <w:sz w:val="24"/>
          <w:szCs w:val="24"/>
          <w:lang w:val="en-US"/>
        </w:rPr>
        <w:drawing>
          <wp:inline distT="0" distB="0" distL="0" distR="0">
            <wp:extent cx="1816735" cy="2176145"/>
            <wp:effectExtent l="19050" t="19050" r="12065" b="14605"/>
            <wp:docPr id="2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cstate="print"/>
                    <a:srcRect/>
                    <a:stretch>
                      <a:fillRect/>
                    </a:stretch>
                  </pic:blipFill>
                  <pic:spPr bwMode="auto">
                    <a:xfrm>
                      <a:off x="0" y="0"/>
                      <a:ext cx="1816735" cy="2176145"/>
                    </a:xfrm>
                    <a:prstGeom prst="rect">
                      <a:avLst/>
                    </a:prstGeom>
                    <a:noFill/>
                    <a:ln w="9525" cmpd="sng">
                      <a:solidFill>
                        <a:srgbClr val="000000"/>
                      </a:solidFill>
                      <a:miter lim="800000"/>
                      <a:headEnd/>
                      <a:tailEnd/>
                    </a:ln>
                    <a:effectLst/>
                  </pic:spPr>
                </pic:pic>
              </a:graphicData>
            </a:graphic>
          </wp:inline>
        </w:drawing>
      </w:r>
      <w:r w:rsidR="00FD53B3" w:rsidRPr="00816888">
        <w:rPr>
          <w:rFonts w:ascii="Helvetica" w:eastAsia="Times New Roman" w:hAnsi="Helvetica"/>
          <w:color w:val="000000" w:themeColor="text1"/>
          <w:sz w:val="24"/>
          <w:szCs w:val="24"/>
        </w:rPr>
        <w:br w:type="textWrapping" w:clear="all"/>
      </w:r>
      <w:bookmarkStart w:id="137" w:name="_Toc466974157"/>
      <w:r w:rsidR="00F613FD" w:rsidRPr="00816888">
        <w:rPr>
          <w:rFonts w:ascii="Helvetica" w:eastAsia="Times New Roman" w:hAnsi="Helvetica"/>
          <w:color w:val="000000" w:themeColor="text1"/>
          <w:sz w:val="24"/>
          <w:szCs w:val="24"/>
        </w:rPr>
        <w:t xml:space="preserve">Figure </w:t>
      </w:r>
      <w:r w:rsidR="00D47BBC" w:rsidRPr="00816888">
        <w:rPr>
          <w:rFonts w:ascii="Helvetica" w:eastAsia="Times New Roman" w:hAnsi="Helvetica"/>
          <w:color w:val="000000" w:themeColor="text1"/>
          <w:sz w:val="24"/>
          <w:szCs w:val="24"/>
        </w:rPr>
        <w:fldChar w:fldCharType="begin"/>
      </w:r>
      <w:r w:rsidR="00F613FD" w:rsidRPr="00816888">
        <w:rPr>
          <w:rFonts w:ascii="Helvetica" w:eastAsia="Times New Roman" w:hAnsi="Helvetica"/>
          <w:color w:val="000000" w:themeColor="text1"/>
          <w:sz w:val="24"/>
          <w:szCs w:val="24"/>
        </w:rPr>
        <w:instrText xml:space="preserve"> SEQ Figure \* ARABIC </w:instrText>
      </w:r>
      <w:r w:rsidR="00D47BBC" w:rsidRPr="00816888">
        <w:rPr>
          <w:rFonts w:ascii="Helvetica" w:eastAsia="Times New Roman" w:hAnsi="Helvetica"/>
          <w:color w:val="000000" w:themeColor="text1"/>
          <w:sz w:val="24"/>
          <w:szCs w:val="24"/>
        </w:rPr>
        <w:fldChar w:fldCharType="separate"/>
      </w:r>
      <w:r w:rsidR="00DB0F54" w:rsidRPr="00816888">
        <w:rPr>
          <w:rFonts w:ascii="Helvetica" w:eastAsia="Times New Roman" w:hAnsi="Helvetica"/>
          <w:noProof/>
          <w:color w:val="000000" w:themeColor="text1"/>
          <w:sz w:val="24"/>
          <w:szCs w:val="24"/>
        </w:rPr>
        <w:t>18</w:t>
      </w:r>
      <w:r w:rsidR="00D47BBC" w:rsidRPr="00816888">
        <w:rPr>
          <w:rFonts w:ascii="Helvetica" w:eastAsia="Times New Roman" w:hAnsi="Helvetica"/>
          <w:color w:val="000000" w:themeColor="text1"/>
          <w:sz w:val="24"/>
          <w:szCs w:val="24"/>
        </w:rPr>
        <w:fldChar w:fldCharType="end"/>
      </w:r>
      <w:r w:rsidR="00F613FD" w:rsidRPr="00816888">
        <w:rPr>
          <w:rFonts w:ascii="Helvetica" w:eastAsia="Times New Roman" w:hAnsi="Helvetica"/>
          <w:color w:val="000000" w:themeColor="text1"/>
          <w:sz w:val="24"/>
          <w:szCs w:val="24"/>
        </w:rPr>
        <w:t xml:space="preserve"> - </w:t>
      </w:r>
      <w:r w:rsidR="00FD53B3" w:rsidRPr="00816888">
        <w:rPr>
          <w:rFonts w:ascii="Helvetica" w:eastAsia="Times New Roman" w:hAnsi="Helvetica"/>
          <w:color w:val="000000" w:themeColor="text1"/>
          <w:sz w:val="24"/>
          <w:szCs w:val="24"/>
        </w:rPr>
        <w:t>Workers in a construction site</w:t>
      </w:r>
      <w:bookmarkStart w:id="138" w:name="A._Accidents"/>
      <w:bookmarkEnd w:id="137"/>
    </w:p>
    <w:p w:rsidR="00FD53B3" w:rsidRPr="007C379D" w:rsidRDefault="00447560"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4.2.5.2 </w:t>
      </w:r>
      <w:r w:rsidR="00FD53B3" w:rsidRPr="007C379D">
        <w:rPr>
          <w:rFonts w:ascii="Helvetica" w:hAnsi="Helvetica"/>
          <w:sz w:val="24"/>
          <w:szCs w:val="24"/>
          <w:shd w:val="clear" w:color="auto" w:fill="FFFFFF"/>
        </w:rPr>
        <w:t>Workplace Related Accidents and Diseases</w:t>
      </w:r>
    </w:p>
    <w:p w:rsidR="00FD53B3" w:rsidRPr="00816888" w:rsidRDefault="00FD53B3" w:rsidP="00F00DEA">
      <w:pPr>
        <w:pStyle w:val="NormalWeb"/>
        <w:spacing w:before="0" w:beforeAutospacing="0" w:after="240" w:afterAutospacing="0"/>
        <w:jc w:val="both"/>
        <w:rPr>
          <w:rFonts w:ascii="Helvetica" w:hAnsi="Helvetica"/>
          <w:color w:val="000000" w:themeColor="text1"/>
        </w:rPr>
      </w:pPr>
      <w:r w:rsidRPr="00816888">
        <w:rPr>
          <w:rFonts w:ascii="Helvetica" w:hAnsi="Helvetica"/>
          <w:b/>
          <w:bCs/>
          <w:i/>
          <w:iCs/>
          <w:color w:val="000000" w:themeColor="text1"/>
        </w:rPr>
        <w:t>Accidents:</w:t>
      </w:r>
      <w:bookmarkEnd w:id="138"/>
      <w:r w:rsidR="0081785F">
        <w:rPr>
          <w:rFonts w:ascii="Helvetica" w:hAnsi="Helvetica"/>
          <w:b/>
          <w:bCs/>
          <w:i/>
          <w:iCs/>
          <w:color w:val="000000" w:themeColor="text1"/>
        </w:rPr>
        <w:t xml:space="preserve"> </w:t>
      </w:r>
      <w:r w:rsidRPr="00816888">
        <w:rPr>
          <w:rFonts w:ascii="Helvetica" w:hAnsi="Helvetica"/>
          <w:color w:val="000000" w:themeColor="text1"/>
        </w:rPr>
        <w:t xml:space="preserve">It is estimated that at least 250 million occupational accidents occur every year worldwide. 335,000 of these accidents are fatal (result in death). The number of fatal accidents is much higher in developing countries than in industrialized ones. This difference is primarily due to better health and safety programmes, improved first-aid and medical facilities in the industrialized countries, and to active participation of workers in the decision-making process on health and safety issues. Some of the industries with the highest risk of accidents worldwide are: mining, agriculture, including forestry and logging, and construction. </w:t>
      </w:r>
    </w:p>
    <w:p w:rsidR="00FD53B3" w:rsidRPr="00816888" w:rsidRDefault="00FD53B3" w:rsidP="00F00DEA">
      <w:p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b/>
          <w:bCs/>
          <w:i/>
          <w:iCs/>
          <w:color w:val="000000" w:themeColor="text1"/>
          <w:sz w:val="24"/>
          <w:szCs w:val="24"/>
        </w:rPr>
        <w:t>Diseases:</w:t>
      </w:r>
      <w:r w:rsidRPr="00816888">
        <w:rPr>
          <w:rFonts w:ascii="Helvetica" w:eastAsia="Times New Roman" w:hAnsi="Helvetica"/>
          <w:color w:val="000000" w:themeColor="text1"/>
          <w:sz w:val="24"/>
          <w:szCs w:val="24"/>
        </w:rPr>
        <w:t xml:space="preserve"> Some occupational diseases have been recognized for many years, and affect workers in different ways depending on the nature of the hazard, the route of exposure, the dose, etc. Exposure to hazards in the workplace can</w:t>
      </w:r>
      <w:r w:rsidR="004510EC" w:rsidRPr="00816888">
        <w:rPr>
          <w:rFonts w:ascii="Helvetica" w:eastAsia="Times New Roman" w:hAnsi="Helvetica"/>
          <w:color w:val="000000" w:themeColor="text1"/>
          <w:sz w:val="24"/>
          <w:szCs w:val="24"/>
        </w:rPr>
        <w:t xml:space="preserve"> lead to serious illness (Fig. 19</w:t>
      </w:r>
      <w:r w:rsidRPr="00816888">
        <w:rPr>
          <w:rFonts w:ascii="Helvetica" w:eastAsia="Times New Roman" w:hAnsi="Helvetica"/>
          <w:color w:val="000000" w:themeColor="text1"/>
          <w:sz w:val="24"/>
          <w:szCs w:val="24"/>
        </w:rPr>
        <w:t>)</w:t>
      </w:r>
    </w:p>
    <w:tbl>
      <w:tblPr>
        <w:tblW w:w="9000" w:type="dxa"/>
        <w:tblCellSpacing w:w="0" w:type="dxa"/>
        <w:tblCellMar>
          <w:left w:w="0" w:type="dxa"/>
          <w:right w:w="0" w:type="dxa"/>
        </w:tblCellMar>
        <w:tblLook w:val="04A0" w:firstRow="1" w:lastRow="0" w:firstColumn="1" w:lastColumn="0" w:noHBand="0" w:noVBand="1"/>
      </w:tblPr>
      <w:tblGrid>
        <w:gridCol w:w="1410"/>
        <w:gridCol w:w="3750"/>
        <w:gridCol w:w="3840"/>
      </w:tblGrid>
      <w:tr w:rsidR="00FD53B3" w:rsidRPr="00816888" w:rsidTr="00E3724B">
        <w:trPr>
          <w:tblCellSpacing w:w="0" w:type="dxa"/>
        </w:trPr>
        <w:tc>
          <w:tcPr>
            <w:tcW w:w="1410" w:type="dxa"/>
            <w:hideMark/>
          </w:tcPr>
          <w:p w:rsidR="00FD53B3" w:rsidRPr="00816888" w:rsidRDefault="00FD53B3" w:rsidP="00F00DEA">
            <w:pPr>
              <w:spacing w:after="0" w:line="240" w:lineRule="auto"/>
              <w:jc w:val="both"/>
              <w:rPr>
                <w:rFonts w:ascii="Helvetica" w:eastAsia="Times New Roman" w:hAnsi="Helvetica"/>
                <w:color w:val="000000" w:themeColor="text1"/>
                <w:sz w:val="24"/>
                <w:szCs w:val="24"/>
              </w:rPr>
            </w:pPr>
          </w:p>
        </w:tc>
        <w:tc>
          <w:tcPr>
            <w:tcW w:w="3750" w:type="dxa"/>
            <w:vAlign w:val="center"/>
            <w:hideMark/>
          </w:tcPr>
          <w:p w:rsidR="00FD53B3" w:rsidRPr="00816888" w:rsidRDefault="00FD53B3" w:rsidP="00F00DEA">
            <w:pPr>
              <w:spacing w:after="0" w:line="240" w:lineRule="auto"/>
              <w:jc w:val="both"/>
              <w:rPr>
                <w:rFonts w:ascii="Helvetica" w:eastAsia="Times New Roman" w:hAnsi="Helvetica"/>
                <w:color w:val="000000" w:themeColor="text1"/>
                <w:sz w:val="24"/>
                <w:szCs w:val="24"/>
              </w:rPr>
            </w:pPr>
          </w:p>
        </w:tc>
        <w:tc>
          <w:tcPr>
            <w:tcW w:w="0" w:type="auto"/>
            <w:vAlign w:val="center"/>
            <w:hideMark/>
          </w:tcPr>
          <w:p w:rsidR="00FD53B3" w:rsidRPr="00816888" w:rsidRDefault="00FD53B3" w:rsidP="00F00DEA">
            <w:pPr>
              <w:spacing w:after="0" w:line="240" w:lineRule="auto"/>
              <w:jc w:val="both"/>
              <w:rPr>
                <w:rFonts w:ascii="Helvetica" w:eastAsia="Times New Roman" w:hAnsi="Helvetica"/>
                <w:color w:val="000000" w:themeColor="text1"/>
                <w:sz w:val="24"/>
                <w:szCs w:val="24"/>
              </w:rPr>
            </w:pPr>
          </w:p>
        </w:tc>
      </w:tr>
    </w:tbl>
    <w:p w:rsidR="00FD53B3" w:rsidRPr="00816888" w:rsidRDefault="00930B55" w:rsidP="00F00DEA">
      <w:p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hAnsi="Helvetica"/>
          <w:noProof/>
          <w:color w:val="000000" w:themeColor="text1"/>
          <w:sz w:val="24"/>
          <w:szCs w:val="24"/>
          <w:lang w:val="en-US"/>
        </w:rPr>
        <w:lastRenderedPageBreak/>
        <w:drawing>
          <wp:inline distT="0" distB="0" distL="0" distR="0">
            <wp:extent cx="1322705" cy="1359535"/>
            <wp:effectExtent l="19050" t="19050" r="10795" b="12065"/>
            <wp:docPr id="22"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0" cstate="print"/>
                    <a:srcRect/>
                    <a:stretch>
                      <a:fillRect/>
                    </a:stretch>
                  </pic:blipFill>
                  <pic:spPr bwMode="auto">
                    <a:xfrm>
                      <a:off x="0" y="0"/>
                      <a:ext cx="1322705" cy="1359535"/>
                    </a:xfrm>
                    <a:prstGeom prst="rect">
                      <a:avLst/>
                    </a:prstGeom>
                    <a:noFill/>
                    <a:ln w="9525" cmpd="sng">
                      <a:solidFill>
                        <a:srgbClr val="000000"/>
                      </a:solidFill>
                      <a:miter lim="800000"/>
                      <a:headEnd/>
                      <a:tailEnd/>
                    </a:ln>
                    <a:effectLst/>
                  </pic:spPr>
                </pic:pic>
              </a:graphicData>
            </a:graphic>
          </wp:inline>
        </w:drawing>
      </w:r>
      <w:r w:rsidRPr="00816888">
        <w:rPr>
          <w:rFonts w:ascii="Helvetica" w:hAnsi="Helvetica"/>
          <w:noProof/>
          <w:color w:val="000000" w:themeColor="text1"/>
          <w:sz w:val="24"/>
          <w:szCs w:val="24"/>
          <w:lang w:val="en-US"/>
        </w:rPr>
        <w:drawing>
          <wp:inline distT="0" distB="0" distL="0" distR="0">
            <wp:extent cx="1353185" cy="1353185"/>
            <wp:effectExtent l="19050" t="19050" r="18415" b="18415"/>
            <wp:docPr id="2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1" cstate="print"/>
                    <a:srcRect/>
                    <a:stretch>
                      <a:fillRect/>
                    </a:stretch>
                  </pic:blipFill>
                  <pic:spPr bwMode="auto">
                    <a:xfrm>
                      <a:off x="0" y="0"/>
                      <a:ext cx="1353185" cy="1353185"/>
                    </a:xfrm>
                    <a:prstGeom prst="rect">
                      <a:avLst/>
                    </a:prstGeom>
                    <a:noFill/>
                    <a:ln w="9525" cmpd="sng">
                      <a:solidFill>
                        <a:srgbClr val="000000"/>
                      </a:solidFill>
                      <a:miter lim="800000"/>
                      <a:headEnd/>
                      <a:tailEnd/>
                    </a:ln>
                    <a:effectLst/>
                  </pic:spPr>
                </pic:pic>
              </a:graphicData>
            </a:graphic>
          </wp:inline>
        </w:drawing>
      </w:r>
    </w:p>
    <w:p w:rsidR="00FD53B3" w:rsidRPr="00816888" w:rsidRDefault="00F613FD" w:rsidP="00F00DEA">
      <w:pPr>
        <w:pStyle w:val="Caption"/>
        <w:jc w:val="both"/>
        <w:rPr>
          <w:rFonts w:ascii="Helvetica" w:eastAsia="Times New Roman" w:hAnsi="Helvetica"/>
          <w:color w:val="000000" w:themeColor="text1"/>
          <w:sz w:val="24"/>
          <w:szCs w:val="24"/>
        </w:rPr>
      </w:pPr>
      <w:bookmarkStart w:id="139" w:name="_Toc466974158"/>
      <w:r w:rsidRPr="00816888">
        <w:rPr>
          <w:rFonts w:ascii="Helvetica" w:eastAsia="Times New Roman" w:hAnsi="Helvetica"/>
          <w:color w:val="000000" w:themeColor="text1"/>
          <w:sz w:val="24"/>
          <w:szCs w:val="24"/>
        </w:rPr>
        <w:t xml:space="preserve">Figure </w:t>
      </w:r>
      <w:r w:rsidR="00D47BBC" w:rsidRPr="00816888">
        <w:rPr>
          <w:rFonts w:ascii="Helvetica" w:eastAsia="Times New Roman" w:hAnsi="Helvetica"/>
          <w:color w:val="000000" w:themeColor="text1"/>
          <w:sz w:val="24"/>
          <w:szCs w:val="24"/>
        </w:rPr>
        <w:fldChar w:fldCharType="begin"/>
      </w:r>
      <w:r w:rsidRPr="00816888">
        <w:rPr>
          <w:rFonts w:ascii="Helvetica" w:eastAsia="Times New Roman" w:hAnsi="Helvetica"/>
          <w:color w:val="000000" w:themeColor="text1"/>
          <w:sz w:val="24"/>
          <w:szCs w:val="24"/>
        </w:rPr>
        <w:instrText xml:space="preserve"> SEQ Figure \* ARABIC </w:instrText>
      </w:r>
      <w:r w:rsidR="00D47BBC" w:rsidRPr="00816888">
        <w:rPr>
          <w:rFonts w:ascii="Helvetica" w:eastAsia="Times New Roman" w:hAnsi="Helvetica"/>
          <w:color w:val="000000" w:themeColor="text1"/>
          <w:sz w:val="24"/>
          <w:szCs w:val="24"/>
        </w:rPr>
        <w:fldChar w:fldCharType="separate"/>
      </w:r>
      <w:r w:rsidR="00DB0F54" w:rsidRPr="00816888">
        <w:rPr>
          <w:rFonts w:ascii="Helvetica" w:eastAsia="Times New Roman" w:hAnsi="Helvetica"/>
          <w:noProof/>
          <w:color w:val="000000" w:themeColor="text1"/>
          <w:sz w:val="24"/>
          <w:szCs w:val="24"/>
        </w:rPr>
        <w:t>19</w:t>
      </w:r>
      <w:r w:rsidR="00D47BBC" w:rsidRPr="00816888">
        <w:rPr>
          <w:rFonts w:ascii="Helvetica" w:eastAsia="Times New Roman" w:hAnsi="Helvetica"/>
          <w:color w:val="000000" w:themeColor="text1"/>
          <w:sz w:val="24"/>
          <w:szCs w:val="24"/>
        </w:rPr>
        <w:fldChar w:fldCharType="end"/>
      </w:r>
      <w:r w:rsidRPr="00816888">
        <w:rPr>
          <w:rFonts w:ascii="Helvetica" w:eastAsia="Times New Roman" w:hAnsi="Helvetica"/>
          <w:color w:val="000000" w:themeColor="text1"/>
          <w:sz w:val="24"/>
          <w:szCs w:val="24"/>
        </w:rPr>
        <w:t xml:space="preserve"> - </w:t>
      </w:r>
      <w:r w:rsidR="00FD53B3" w:rsidRPr="00816888">
        <w:rPr>
          <w:rFonts w:ascii="Helvetica" w:eastAsia="Times New Roman" w:hAnsi="Helvetica"/>
          <w:color w:val="000000" w:themeColor="text1"/>
          <w:sz w:val="24"/>
          <w:szCs w:val="24"/>
        </w:rPr>
        <w:t>Example of exposure to an occupational hazard and associated health effects</w:t>
      </w:r>
      <w:bookmarkEnd w:id="139"/>
    </w:p>
    <w:p w:rsidR="00FD53B3" w:rsidRPr="00816888" w:rsidRDefault="00FD53B3" w:rsidP="00F00DEA">
      <w:p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Some well knew occupational diseases include: </w:t>
      </w:r>
    </w:p>
    <w:p w:rsidR="00FD53B3" w:rsidRPr="00816888" w:rsidRDefault="005724E5" w:rsidP="00F00DEA">
      <w:pPr>
        <w:numPr>
          <w:ilvl w:val="0"/>
          <w:numId w:val="209"/>
        </w:numPr>
        <w:spacing w:before="100" w:beforeAutospacing="1" w:after="100" w:afterAutospacing="1" w:line="240" w:lineRule="auto"/>
        <w:jc w:val="both"/>
        <w:rPr>
          <w:rFonts w:ascii="Helvetica" w:eastAsia="Times New Roman" w:hAnsi="Helvetica"/>
          <w:color w:val="000000" w:themeColor="text1"/>
          <w:sz w:val="24"/>
          <w:szCs w:val="24"/>
        </w:rPr>
      </w:pPr>
      <w:r>
        <w:rPr>
          <w:rFonts w:ascii="Helvetica" w:eastAsia="Times New Roman" w:hAnsi="Helvetica"/>
          <w:color w:val="000000" w:themeColor="text1"/>
          <w:sz w:val="24"/>
          <w:szCs w:val="24"/>
        </w:rPr>
        <w:t>A</w:t>
      </w:r>
      <w:r w:rsidR="00FD53B3" w:rsidRPr="00816888">
        <w:rPr>
          <w:rFonts w:ascii="Helvetica" w:eastAsia="Times New Roman" w:hAnsi="Helvetica"/>
          <w:color w:val="000000" w:themeColor="text1"/>
          <w:sz w:val="24"/>
          <w:szCs w:val="24"/>
        </w:rPr>
        <w:t xml:space="preserve">sbestosis (caused by asbestos, which is common in insulation, automobile brake linings, etc.); </w:t>
      </w:r>
    </w:p>
    <w:p w:rsidR="00FD53B3" w:rsidRPr="00816888" w:rsidRDefault="005724E5" w:rsidP="00F00DEA">
      <w:pPr>
        <w:numPr>
          <w:ilvl w:val="0"/>
          <w:numId w:val="209"/>
        </w:numPr>
        <w:spacing w:before="100" w:beforeAutospacing="1" w:after="100" w:afterAutospacing="1" w:line="240" w:lineRule="auto"/>
        <w:jc w:val="both"/>
        <w:rPr>
          <w:rFonts w:ascii="Helvetica" w:eastAsia="Times New Roman" w:hAnsi="Helvetica"/>
          <w:color w:val="000000" w:themeColor="text1"/>
          <w:sz w:val="24"/>
          <w:szCs w:val="24"/>
        </w:rPr>
      </w:pPr>
      <w:r>
        <w:rPr>
          <w:rFonts w:ascii="Helvetica" w:eastAsia="Times New Roman" w:hAnsi="Helvetica"/>
          <w:color w:val="000000" w:themeColor="text1"/>
          <w:sz w:val="24"/>
          <w:szCs w:val="24"/>
        </w:rPr>
        <w:t>S</w:t>
      </w:r>
      <w:r w:rsidR="00FD53B3" w:rsidRPr="00816888">
        <w:rPr>
          <w:rFonts w:ascii="Helvetica" w:eastAsia="Times New Roman" w:hAnsi="Helvetica"/>
          <w:color w:val="000000" w:themeColor="text1"/>
          <w:sz w:val="24"/>
          <w:szCs w:val="24"/>
        </w:rPr>
        <w:t xml:space="preserve">ilicosis (caused by silica, which is common in mining, sandblasting, etc.); </w:t>
      </w:r>
    </w:p>
    <w:p w:rsidR="00FD53B3" w:rsidRPr="00816888" w:rsidRDefault="005724E5" w:rsidP="00F00DEA">
      <w:pPr>
        <w:numPr>
          <w:ilvl w:val="0"/>
          <w:numId w:val="209"/>
        </w:numPr>
        <w:spacing w:before="100" w:beforeAutospacing="1" w:after="100" w:afterAutospacing="1" w:line="240" w:lineRule="auto"/>
        <w:jc w:val="both"/>
        <w:rPr>
          <w:rFonts w:ascii="Helvetica" w:eastAsia="Times New Roman" w:hAnsi="Helvetica"/>
          <w:color w:val="000000" w:themeColor="text1"/>
          <w:sz w:val="24"/>
          <w:szCs w:val="24"/>
        </w:rPr>
      </w:pPr>
      <w:r>
        <w:rPr>
          <w:rFonts w:ascii="Helvetica" w:eastAsia="Times New Roman" w:hAnsi="Helvetica"/>
          <w:color w:val="000000" w:themeColor="text1"/>
          <w:sz w:val="24"/>
          <w:szCs w:val="24"/>
        </w:rPr>
        <w:t>L</w:t>
      </w:r>
      <w:r w:rsidR="00FD53B3" w:rsidRPr="00816888">
        <w:rPr>
          <w:rFonts w:ascii="Helvetica" w:eastAsia="Times New Roman" w:hAnsi="Helvetica"/>
          <w:color w:val="000000" w:themeColor="text1"/>
          <w:sz w:val="24"/>
          <w:szCs w:val="24"/>
        </w:rPr>
        <w:t xml:space="preserve">ead poisoning (caused by lead, which is common in battery plants, paint factories, etc.); </w:t>
      </w:r>
    </w:p>
    <w:p w:rsidR="00FD53B3" w:rsidRPr="00816888" w:rsidRDefault="005724E5" w:rsidP="00F00DEA">
      <w:pPr>
        <w:numPr>
          <w:ilvl w:val="0"/>
          <w:numId w:val="209"/>
        </w:numPr>
        <w:spacing w:before="100" w:beforeAutospacing="1" w:after="100" w:afterAutospacing="1" w:line="240" w:lineRule="auto"/>
        <w:jc w:val="both"/>
        <w:rPr>
          <w:rFonts w:ascii="Helvetica" w:eastAsia="Times New Roman" w:hAnsi="Helvetica"/>
          <w:color w:val="000000" w:themeColor="text1"/>
          <w:sz w:val="24"/>
          <w:szCs w:val="24"/>
        </w:rPr>
      </w:pPr>
      <w:r>
        <w:rPr>
          <w:rFonts w:ascii="Helvetica" w:eastAsia="Times New Roman" w:hAnsi="Helvetica"/>
          <w:color w:val="000000" w:themeColor="text1"/>
          <w:sz w:val="24"/>
          <w:szCs w:val="24"/>
        </w:rPr>
        <w:t>N</w:t>
      </w:r>
      <w:r w:rsidR="00FD53B3" w:rsidRPr="00816888">
        <w:rPr>
          <w:rFonts w:ascii="Helvetica" w:eastAsia="Times New Roman" w:hAnsi="Helvetica"/>
          <w:color w:val="000000" w:themeColor="text1"/>
          <w:sz w:val="24"/>
          <w:szCs w:val="24"/>
        </w:rPr>
        <w:t xml:space="preserve">oise-induced hearing loss (caused by noise, which is common in many workplaces, including airports, and workplaces where noisy machines, such as presses or drills, etc. are used). </w:t>
      </w:r>
    </w:p>
    <w:p w:rsidR="00FD53B3" w:rsidRPr="00816888" w:rsidRDefault="00FD53B3" w:rsidP="00F00DEA">
      <w:p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There are also a number of potentially crippling health problems that can be associated with poor working conditions, including heart disease; musculoskeletal disorders such as permanent back injuries or muscle disorders; allergies; reproductive problems; and stress-related disorders. </w:t>
      </w:r>
    </w:p>
    <w:p w:rsidR="00FD53B3" w:rsidRPr="00816888" w:rsidRDefault="00447560" w:rsidP="00F00DEA">
      <w:pPr>
        <w:pStyle w:val="Heading3"/>
        <w:spacing w:after="240" w:line="240" w:lineRule="auto"/>
        <w:jc w:val="both"/>
        <w:rPr>
          <w:rFonts w:ascii="Helvetica" w:hAnsi="Helvetica"/>
          <w:sz w:val="24"/>
          <w:szCs w:val="24"/>
        </w:rPr>
      </w:pPr>
      <w:bookmarkStart w:id="140" w:name="_Toc467160244"/>
      <w:r w:rsidRPr="00816888">
        <w:rPr>
          <w:rFonts w:ascii="Helvetica" w:hAnsi="Helvetica"/>
          <w:sz w:val="24"/>
          <w:szCs w:val="24"/>
        </w:rPr>
        <w:t>4</w:t>
      </w:r>
      <w:r w:rsidR="00A61358" w:rsidRPr="00816888">
        <w:rPr>
          <w:rFonts w:ascii="Helvetica" w:hAnsi="Helvetica"/>
          <w:sz w:val="24"/>
          <w:szCs w:val="24"/>
        </w:rPr>
        <w:t>.</w:t>
      </w:r>
      <w:r w:rsidRPr="00816888">
        <w:rPr>
          <w:rFonts w:ascii="Helvetica" w:hAnsi="Helvetica"/>
          <w:sz w:val="24"/>
          <w:szCs w:val="24"/>
        </w:rPr>
        <w:t>2.6</w:t>
      </w:r>
      <w:r w:rsidR="00FD53B3" w:rsidRPr="00816888">
        <w:rPr>
          <w:rFonts w:ascii="Helvetica" w:hAnsi="Helvetica"/>
          <w:sz w:val="24"/>
          <w:szCs w:val="24"/>
        </w:rPr>
        <w:t xml:space="preserve"> Accident minimization</w:t>
      </w:r>
      <w:bookmarkEnd w:id="140"/>
    </w:p>
    <w:p w:rsidR="00FD53B3" w:rsidRPr="007C379D" w:rsidRDefault="00447560"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4</w:t>
      </w:r>
      <w:r w:rsidR="00A61358" w:rsidRPr="007C379D">
        <w:rPr>
          <w:rFonts w:ascii="Helvetica" w:hAnsi="Helvetica"/>
          <w:sz w:val="24"/>
          <w:szCs w:val="24"/>
          <w:shd w:val="clear" w:color="auto" w:fill="FFFFFF"/>
        </w:rPr>
        <w:t>.</w:t>
      </w:r>
      <w:r w:rsidRPr="007C379D">
        <w:rPr>
          <w:rFonts w:ascii="Helvetica" w:hAnsi="Helvetica"/>
          <w:sz w:val="24"/>
          <w:szCs w:val="24"/>
          <w:shd w:val="clear" w:color="auto" w:fill="FFFFFF"/>
        </w:rPr>
        <w:t>2.6.1</w:t>
      </w:r>
      <w:r w:rsidR="00FD53B3" w:rsidRPr="007C379D">
        <w:rPr>
          <w:rFonts w:ascii="Helvetica" w:hAnsi="Helvetica"/>
          <w:sz w:val="24"/>
          <w:szCs w:val="24"/>
          <w:shd w:val="clear" w:color="auto" w:fill="FFFFFF"/>
        </w:rPr>
        <w:t xml:space="preserve"> Prevention as key concept in OSH Management</w:t>
      </w:r>
    </w:p>
    <w:p w:rsidR="00FD53B3" w:rsidRPr="00816888" w:rsidRDefault="00FD53B3" w:rsidP="00F00DEA">
      <w:p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Prevention is a key concept in OSH. In fact, prevention of work accidents and occupational diseases must be the main objective of any OSH management system, rather than attempting to solve problems after they have occurred. The general principles (based on EU OSH Framework) for the prevention of unsafe working conditions include: </w:t>
      </w:r>
    </w:p>
    <w:p w:rsidR="00FD53B3" w:rsidRPr="00816888" w:rsidRDefault="00FD53B3" w:rsidP="00F00DEA">
      <w:pPr>
        <w:numPr>
          <w:ilvl w:val="0"/>
          <w:numId w:val="206"/>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Company codes of conduct and guidelines that view employees not only as cost factors, but as important success factors; </w:t>
      </w:r>
    </w:p>
    <w:p w:rsidR="00FD53B3" w:rsidRPr="00816888" w:rsidRDefault="00FD53B3" w:rsidP="00F00DEA">
      <w:pPr>
        <w:numPr>
          <w:ilvl w:val="0"/>
          <w:numId w:val="206"/>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Company culture and management policies that include the participation of the employees and encourages them to assume responsibility; </w:t>
      </w:r>
    </w:p>
    <w:p w:rsidR="00FD53B3" w:rsidRPr="00816888" w:rsidRDefault="00FD53B3" w:rsidP="00F00DEA">
      <w:pPr>
        <w:numPr>
          <w:ilvl w:val="0"/>
          <w:numId w:val="206"/>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Work organisation that enables employees to balance the demands made by the job with their own personal skills and to control their own work and social support; </w:t>
      </w:r>
    </w:p>
    <w:p w:rsidR="00FD53B3" w:rsidRPr="00816888" w:rsidRDefault="00FD53B3" w:rsidP="00F00DEA">
      <w:pPr>
        <w:numPr>
          <w:ilvl w:val="0"/>
          <w:numId w:val="206"/>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Integrated occupational safety and health services; </w:t>
      </w:r>
    </w:p>
    <w:p w:rsidR="00FD53B3" w:rsidRPr="00816888" w:rsidRDefault="00FD53B3" w:rsidP="00F00DEA">
      <w:pPr>
        <w:numPr>
          <w:ilvl w:val="0"/>
          <w:numId w:val="206"/>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Inclusion of employees in health issues at all levels (participation); </w:t>
      </w:r>
    </w:p>
    <w:p w:rsidR="00FD53B3" w:rsidRPr="00816888" w:rsidRDefault="00FD53B3" w:rsidP="00F00DEA">
      <w:pPr>
        <w:numPr>
          <w:ilvl w:val="0"/>
          <w:numId w:val="206"/>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Systematic implementation of all measures and programmes (project management); </w:t>
      </w:r>
    </w:p>
    <w:p w:rsidR="00FD53B3" w:rsidRPr="00816888" w:rsidRDefault="00FD53B3" w:rsidP="00F00DEA">
      <w:pPr>
        <w:numPr>
          <w:ilvl w:val="0"/>
          <w:numId w:val="206"/>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lastRenderedPageBreak/>
        <w:t xml:space="preserve">Linking risk reduction strategies with the development of safety factors and health potentials (comprehensive approach). </w:t>
      </w:r>
    </w:p>
    <w:p w:rsidR="00FD53B3" w:rsidRPr="00816888" w:rsidRDefault="00FD53B3" w:rsidP="00F00DEA">
      <w:p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Considering the above-mentioned principles and the need to focus on the prevention of work accidents and occupational diseases, companies should implement and integrate an OSH Management system in their management system. </w:t>
      </w:r>
    </w:p>
    <w:p w:rsidR="00FD53B3" w:rsidRPr="007C379D" w:rsidRDefault="00447560"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4.2.6.2 </w:t>
      </w:r>
      <w:r w:rsidR="00FD53B3" w:rsidRPr="007C379D">
        <w:rPr>
          <w:rFonts w:ascii="Helvetica" w:hAnsi="Helvetica"/>
          <w:sz w:val="24"/>
          <w:szCs w:val="24"/>
          <w:shd w:val="clear" w:color="auto" w:fill="FFFFFF"/>
        </w:rPr>
        <w:t xml:space="preserve">Control and prevention measures </w:t>
      </w:r>
    </w:p>
    <w:p w:rsidR="00FD53B3" w:rsidRPr="00816888" w:rsidRDefault="00FD53B3" w:rsidP="00F00DEA">
      <w:p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Risk assessment is a key step in control and prevention measures. Risk assessment regarding safety and health at work is performed to decide if actions are required and what kind of OSH measures should be implemented in the workplaces. Such OSH control measures should be based on updated technical and/or organisational knowledge, and good practices. For a successful OHS management implementation of control measures should be done using the following hierarchy: </w:t>
      </w:r>
    </w:p>
    <w:p w:rsidR="00447560" w:rsidRPr="00816888" w:rsidRDefault="00FD53B3" w:rsidP="00F00DEA">
      <w:pPr>
        <w:pStyle w:val="ListParagraph"/>
        <w:numPr>
          <w:ilvl w:val="0"/>
          <w:numId w:val="258"/>
        </w:numPr>
        <w:spacing w:before="100" w:beforeAutospacing="1" w:after="100" w:afterAutospacing="1" w:line="240" w:lineRule="auto"/>
        <w:jc w:val="both"/>
        <w:rPr>
          <w:rFonts w:ascii="Helvetica" w:eastAsia="Times New Roman" w:hAnsi="Helvetica" w:cs="Times New Roman"/>
          <w:color w:val="000000" w:themeColor="text1"/>
          <w:sz w:val="24"/>
          <w:szCs w:val="24"/>
        </w:rPr>
      </w:pPr>
      <w:r w:rsidRPr="00816888">
        <w:rPr>
          <w:rFonts w:ascii="Helvetica" w:eastAsia="Times New Roman" w:hAnsi="Helvetica" w:cs="Times New Roman"/>
          <w:b/>
          <w:bCs/>
          <w:color w:val="000000" w:themeColor="text1"/>
          <w:sz w:val="24"/>
          <w:szCs w:val="24"/>
        </w:rPr>
        <w:t>Preventive measures:</w:t>
      </w:r>
      <w:r w:rsidRPr="00816888">
        <w:rPr>
          <w:rFonts w:ascii="Helvetica" w:eastAsia="Times New Roman" w:hAnsi="Helvetica" w:cs="Times New Roman"/>
          <w:color w:val="000000" w:themeColor="text1"/>
          <w:sz w:val="24"/>
          <w:szCs w:val="24"/>
        </w:rPr>
        <w:t xml:space="preserve"> Preventive measures aim to reduce the likelihood of occurrence of a work accident or an occupational disease. Preventive measures can be of two types: </w:t>
      </w:r>
    </w:p>
    <w:p w:rsidR="00447560" w:rsidRPr="00816888" w:rsidRDefault="00FD53B3" w:rsidP="00F00DEA">
      <w:pPr>
        <w:pStyle w:val="ListParagraph"/>
        <w:numPr>
          <w:ilvl w:val="3"/>
          <w:numId w:val="260"/>
        </w:numPr>
        <w:spacing w:before="100" w:beforeAutospacing="1" w:after="100" w:afterAutospacing="1" w:line="240" w:lineRule="auto"/>
        <w:jc w:val="both"/>
        <w:rPr>
          <w:rFonts w:ascii="Helvetica" w:eastAsia="Times New Roman" w:hAnsi="Helvetica" w:cs="Times New Roman"/>
          <w:color w:val="000000" w:themeColor="text1"/>
          <w:sz w:val="24"/>
          <w:szCs w:val="24"/>
        </w:rPr>
      </w:pPr>
      <w:r w:rsidRPr="00816888">
        <w:rPr>
          <w:rFonts w:ascii="Helvetica" w:eastAsia="Times New Roman" w:hAnsi="Helvetica" w:cs="Times New Roman"/>
          <w:color w:val="000000" w:themeColor="text1"/>
          <w:sz w:val="24"/>
          <w:szCs w:val="24"/>
        </w:rPr>
        <w:t xml:space="preserve">engineering or technical measures, which is designed to act directly on the risk source, in order to remove, reduce or replace it; and </w:t>
      </w:r>
    </w:p>
    <w:p w:rsidR="00FD53B3" w:rsidRPr="00816888" w:rsidRDefault="00FD53B3" w:rsidP="00F00DEA">
      <w:pPr>
        <w:pStyle w:val="ListParagraph"/>
        <w:numPr>
          <w:ilvl w:val="3"/>
          <w:numId w:val="260"/>
        </w:numPr>
        <w:spacing w:before="100" w:beforeAutospacing="1" w:after="100" w:afterAutospacing="1" w:line="240" w:lineRule="auto"/>
        <w:jc w:val="both"/>
        <w:rPr>
          <w:rFonts w:ascii="Helvetica" w:eastAsia="Times New Roman" w:hAnsi="Helvetica" w:cs="Times New Roman"/>
          <w:color w:val="000000" w:themeColor="text1"/>
          <w:sz w:val="24"/>
          <w:szCs w:val="24"/>
        </w:rPr>
      </w:pPr>
      <w:r w:rsidRPr="00816888">
        <w:rPr>
          <w:rFonts w:ascii="Helvetica" w:eastAsia="Times New Roman" w:hAnsi="Helvetica" w:cs="Times New Roman"/>
          <w:color w:val="000000" w:themeColor="text1"/>
          <w:sz w:val="24"/>
          <w:szCs w:val="24"/>
        </w:rPr>
        <w:t xml:space="preserve">organizational or administrative measures, which are meant to force changing of behaviours and attitudes and promote a safety culture. </w:t>
      </w:r>
    </w:p>
    <w:p w:rsidR="00FD53B3" w:rsidRPr="00816888" w:rsidRDefault="00FD53B3" w:rsidP="00F00DEA">
      <w:pPr>
        <w:pStyle w:val="ListParagraph"/>
        <w:numPr>
          <w:ilvl w:val="0"/>
          <w:numId w:val="258"/>
        </w:numPr>
        <w:spacing w:before="100" w:beforeAutospacing="1" w:after="100" w:afterAutospacing="1" w:line="240" w:lineRule="auto"/>
        <w:jc w:val="both"/>
        <w:rPr>
          <w:rFonts w:ascii="Helvetica" w:eastAsia="Times New Roman" w:hAnsi="Helvetica" w:cs="Times New Roman"/>
          <w:color w:val="000000" w:themeColor="text1"/>
          <w:sz w:val="24"/>
          <w:szCs w:val="24"/>
        </w:rPr>
      </w:pPr>
      <w:r w:rsidRPr="00816888">
        <w:rPr>
          <w:rFonts w:ascii="Helvetica" w:eastAsia="Times New Roman" w:hAnsi="Helvetica" w:cs="Times New Roman"/>
          <w:b/>
          <w:bCs/>
          <w:color w:val="000000" w:themeColor="text1"/>
          <w:sz w:val="24"/>
          <w:szCs w:val="24"/>
        </w:rPr>
        <w:t>Protection measures:</w:t>
      </w:r>
      <w:r w:rsidRPr="00816888">
        <w:rPr>
          <w:rFonts w:ascii="Helvetica" w:eastAsia="Times New Roman" w:hAnsi="Helvetica" w:cs="Times New Roman"/>
          <w:color w:val="000000" w:themeColor="text1"/>
          <w:sz w:val="24"/>
          <w:szCs w:val="24"/>
        </w:rPr>
        <w:t xml:space="preserve"> Protection measures should consider primarily collective measures and, if they are not deemed feasible or effective, consider as alternative individual measures and therefore include: </w:t>
      </w:r>
    </w:p>
    <w:p w:rsidR="00FD53B3" w:rsidRPr="00816888" w:rsidRDefault="00FD53B3" w:rsidP="00F00DEA">
      <w:pPr>
        <w:numPr>
          <w:ilvl w:val="0"/>
          <w:numId w:val="259"/>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b/>
          <w:bCs/>
          <w:i/>
          <w:iCs/>
          <w:color w:val="000000" w:themeColor="text1"/>
          <w:sz w:val="24"/>
          <w:szCs w:val="24"/>
        </w:rPr>
        <w:t>collective measures</w:t>
      </w:r>
      <w:r w:rsidRPr="00816888">
        <w:rPr>
          <w:rFonts w:ascii="Helvetica" w:eastAsia="Times New Roman" w:hAnsi="Helvetica"/>
          <w:color w:val="000000" w:themeColor="text1"/>
          <w:sz w:val="24"/>
          <w:szCs w:val="24"/>
        </w:rPr>
        <w:t xml:space="preserve">, which are designed to enclose or isolate the risk, for instance through the use of physical barriers, organizational or administrative measures to diminish the exposure duration ( job rotation, timing of the job, safety signs) </w:t>
      </w:r>
    </w:p>
    <w:p w:rsidR="00FD53B3" w:rsidRPr="00816888" w:rsidRDefault="00FD53B3" w:rsidP="00F00DEA">
      <w:pPr>
        <w:numPr>
          <w:ilvl w:val="0"/>
          <w:numId w:val="259"/>
        </w:num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and </w:t>
      </w:r>
      <w:r w:rsidRPr="00816888">
        <w:rPr>
          <w:rFonts w:ascii="Helvetica" w:eastAsia="Times New Roman" w:hAnsi="Helvetica"/>
          <w:b/>
          <w:bCs/>
          <w:i/>
          <w:iCs/>
          <w:color w:val="000000" w:themeColor="text1"/>
          <w:sz w:val="24"/>
          <w:szCs w:val="24"/>
        </w:rPr>
        <w:t>individual measures</w:t>
      </w:r>
      <w:r w:rsidRPr="00816888">
        <w:rPr>
          <w:rFonts w:ascii="Helvetica" w:eastAsia="Times New Roman" w:hAnsi="Helvetica"/>
          <w:color w:val="000000" w:themeColor="text1"/>
          <w:sz w:val="24"/>
          <w:szCs w:val="24"/>
        </w:rPr>
        <w:t xml:space="preserve"> - any adequate Personnel Protective Equipment designed to protect the worker from the residual risk. </w:t>
      </w:r>
    </w:p>
    <w:p w:rsidR="00FD53B3" w:rsidRPr="00816888" w:rsidRDefault="00FD53B3" w:rsidP="00F00DEA">
      <w:pPr>
        <w:pStyle w:val="ListParagraph"/>
        <w:numPr>
          <w:ilvl w:val="0"/>
          <w:numId w:val="258"/>
        </w:numPr>
        <w:spacing w:before="100" w:beforeAutospacing="1" w:after="100" w:afterAutospacing="1" w:line="240" w:lineRule="auto"/>
        <w:jc w:val="both"/>
        <w:rPr>
          <w:rFonts w:ascii="Helvetica" w:eastAsia="Times New Roman" w:hAnsi="Helvetica" w:cs="Times New Roman"/>
          <w:color w:val="000000" w:themeColor="text1"/>
          <w:sz w:val="24"/>
          <w:szCs w:val="24"/>
        </w:rPr>
      </w:pPr>
      <w:r w:rsidRPr="00816888">
        <w:rPr>
          <w:rFonts w:ascii="Helvetica" w:eastAsia="Times New Roman" w:hAnsi="Helvetica" w:cs="Times New Roman"/>
          <w:b/>
          <w:bCs/>
          <w:color w:val="000000" w:themeColor="text1"/>
          <w:sz w:val="24"/>
          <w:szCs w:val="24"/>
        </w:rPr>
        <w:t>Mitigation measures:</w:t>
      </w:r>
      <w:r w:rsidRPr="00816888">
        <w:rPr>
          <w:rFonts w:ascii="Helvetica" w:eastAsia="Times New Roman" w:hAnsi="Helvetica" w:cs="Times New Roman"/>
          <w:color w:val="000000" w:themeColor="text1"/>
          <w:sz w:val="24"/>
          <w:szCs w:val="24"/>
        </w:rPr>
        <w:t xml:space="preserve"> These aim to reduce the severity of any damage to facilities and harm to employees and public and some examples include emergency plan; evacuation planning; warning systems (alarms, flashing lights); test of emergency procedures, exercises and drills, fire-extinguishing system; and return-to-work plan. </w:t>
      </w:r>
    </w:p>
    <w:p w:rsidR="00FD53B3" w:rsidRPr="007C379D" w:rsidRDefault="00447560"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4.2.6.3 R</w:t>
      </w:r>
      <w:r w:rsidR="00FD53B3" w:rsidRPr="007C379D">
        <w:rPr>
          <w:rFonts w:ascii="Helvetica" w:hAnsi="Helvetica"/>
          <w:sz w:val="24"/>
          <w:szCs w:val="24"/>
          <w:shd w:val="clear" w:color="auto" w:fill="FFFFFF"/>
        </w:rPr>
        <w:t>isk Assessment of Occupational Hazards</w:t>
      </w:r>
    </w:p>
    <w:p w:rsidR="00FD53B3" w:rsidRPr="00816888" w:rsidRDefault="00FD53B3" w:rsidP="00F00DEA">
      <w:pPr>
        <w:spacing w:after="240"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Unsafe working conditions can result from risks of operation or fr</w:t>
      </w:r>
      <w:r w:rsidR="004510EC" w:rsidRPr="00816888">
        <w:rPr>
          <w:rFonts w:ascii="Helvetica" w:eastAsia="Times New Roman" w:hAnsi="Helvetica"/>
          <w:color w:val="000000" w:themeColor="text1"/>
          <w:sz w:val="24"/>
          <w:szCs w:val="24"/>
        </w:rPr>
        <w:t>om risks of environment. Table 2</w:t>
      </w:r>
      <w:r w:rsidRPr="00816888">
        <w:rPr>
          <w:rFonts w:ascii="Helvetica" w:eastAsia="Times New Roman" w:hAnsi="Helvetica"/>
          <w:color w:val="000000" w:themeColor="text1"/>
          <w:sz w:val="24"/>
          <w:szCs w:val="24"/>
        </w:rPr>
        <w:t xml:space="preserve"> presents several examples of work situations that can constitute a hazard, thus can le</w:t>
      </w:r>
      <w:r w:rsidR="004510EC" w:rsidRPr="00816888">
        <w:rPr>
          <w:rFonts w:ascii="Helvetica" w:eastAsia="Times New Roman" w:hAnsi="Helvetica"/>
          <w:color w:val="000000" w:themeColor="text1"/>
          <w:sz w:val="24"/>
          <w:szCs w:val="24"/>
        </w:rPr>
        <w:t>ad to work accidents and Table 3</w:t>
      </w:r>
      <w:r w:rsidRPr="00816888">
        <w:rPr>
          <w:rFonts w:ascii="Helvetica" w:eastAsia="Times New Roman" w:hAnsi="Helvetica"/>
          <w:color w:val="000000" w:themeColor="text1"/>
          <w:sz w:val="24"/>
          <w:szCs w:val="24"/>
        </w:rPr>
        <w:t xml:space="preserve"> presents examples of work situations that can lead to ill-health. </w:t>
      </w:r>
    </w:p>
    <w:p w:rsidR="001B4F52" w:rsidRDefault="001B4F52" w:rsidP="00F00DEA">
      <w:pPr>
        <w:pStyle w:val="Caption"/>
        <w:jc w:val="both"/>
        <w:rPr>
          <w:rFonts w:ascii="Helvetica" w:eastAsia="Times New Roman" w:hAnsi="Helvetica"/>
          <w:color w:val="000000" w:themeColor="text1"/>
          <w:sz w:val="24"/>
          <w:szCs w:val="24"/>
        </w:rPr>
      </w:pPr>
      <w:bookmarkStart w:id="141" w:name="_Toc466974135"/>
    </w:p>
    <w:p w:rsidR="00B24955" w:rsidRPr="00816888" w:rsidRDefault="00F613FD" w:rsidP="00F00DEA">
      <w:pPr>
        <w:pStyle w:val="Caption"/>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lastRenderedPageBreak/>
        <w:t xml:space="preserve">Table </w:t>
      </w:r>
      <w:r w:rsidR="00D47BBC" w:rsidRPr="00816888">
        <w:rPr>
          <w:rFonts w:ascii="Helvetica" w:eastAsia="Times New Roman" w:hAnsi="Helvetica"/>
          <w:color w:val="000000" w:themeColor="text1"/>
          <w:sz w:val="24"/>
          <w:szCs w:val="24"/>
        </w:rPr>
        <w:fldChar w:fldCharType="begin"/>
      </w:r>
      <w:r w:rsidRPr="00816888">
        <w:rPr>
          <w:rFonts w:ascii="Helvetica" w:eastAsia="Times New Roman" w:hAnsi="Helvetica"/>
          <w:color w:val="000000" w:themeColor="text1"/>
          <w:sz w:val="24"/>
          <w:szCs w:val="24"/>
        </w:rPr>
        <w:instrText xml:space="preserve"> SEQ Table \* ARABIC </w:instrText>
      </w:r>
      <w:r w:rsidR="00D47BBC" w:rsidRPr="00816888">
        <w:rPr>
          <w:rFonts w:ascii="Helvetica" w:eastAsia="Times New Roman" w:hAnsi="Helvetica"/>
          <w:color w:val="000000" w:themeColor="text1"/>
          <w:sz w:val="24"/>
          <w:szCs w:val="24"/>
        </w:rPr>
        <w:fldChar w:fldCharType="separate"/>
      </w:r>
      <w:r w:rsidR="00DB0F54" w:rsidRPr="00816888">
        <w:rPr>
          <w:rFonts w:ascii="Helvetica" w:eastAsia="Times New Roman" w:hAnsi="Helvetica"/>
          <w:noProof/>
          <w:color w:val="000000" w:themeColor="text1"/>
          <w:sz w:val="24"/>
          <w:szCs w:val="24"/>
        </w:rPr>
        <w:t>2</w:t>
      </w:r>
      <w:r w:rsidR="00D47BBC" w:rsidRPr="00816888">
        <w:rPr>
          <w:rFonts w:ascii="Helvetica" w:eastAsia="Times New Roman" w:hAnsi="Helvetica"/>
          <w:color w:val="000000" w:themeColor="text1"/>
          <w:sz w:val="24"/>
          <w:szCs w:val="24"/>
        </w:rPr>
        <w:fldChar w:fldCharType="end"/>
      </w:r>
      <w:r w:rsidRPr="00816888">
        <w:rPr>
          <w:rFonts w:ascii="Helvetica" w:eastAsia="Times New Roman" w:hAnsi="Helvetica"/>
          <w:color w:val="000000" w:themeColor="text1"/>
          <w:sz w:val="24"/>
          <w:szCs w:val="24"/>
        </w:rPr>
        <w:t xml:space="preserve"> - </w:t>
      </w:r>
      <w:r w:rsidR="00FD53B3" w:rsidRPr="00816888">
        <w:rPr>
          <w:rFonts w:ascii="Helvetica" w:eastAsia="Times New Roman" w:hAnsi="Helvetica"/>
          <w:color w:val="000000" w:themeColor="text1"/>
          <w:sz w:val="24"/>
          <w:szCs w:val="24"/>
        </w:rPr>
        <w:t>Examples of hazards that can lead to work accidents</w:t>
      </w:r>
      <w:bookmarkEnd w:id="141"/>
    </w:p>
    <w:p w:rsidR="00FD53B3" w:rsidRPr="00816888" w:rsidRDefault="00FD53B3" w:rsidP="00F00DEA">
      <w:pPr>
        <w:pStyle w:val="Caption"/>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br/>
      </w:r>
      <w:r w:rsidR="00930B55" w:rsidRPr="00816888">
        <w:rPr>
          <w:rFonts w:ascii="Helvetica" w:hAnsi="Helvetica"/>
          <w:noProof/>
          <w:color w:val="000000" w:themeColor="text1"/>
          <w:sz w:val="24"/>
          <w:szCs w:val="24"/>
          <w:lang w:val="en-US"/>
        </w:rPr>
        <w:drawing>
          <wp:inline distT="0" distB="0" distL="0" distR="0">
            <wp:extent cx="3749040" cy="3029585"/>
            <wp:effectExtent l="19050" t="19050" r="22860" b="18415"/>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l="1442" r="36699" b="7143"/>
                    <a:stretch>
                      <a:fillRect/>
                    </a:stretch>
                  </pic:blipFill>
                  <pic:spPr bwMode="auto">
                    <a:xfrm>
                      <a:off x="0" y="0"/>
                      <a:ext cx="3749040" cy="3029585"/>
                    </a:xfrm>
                    <a:prstGeom prst="rect">
                      <a:avLst/>
                    </a:prstGeom>
                    <a:noFill/>
                    <a:ln w="9525" cmpd="sng">
                      <a:solidFill>
                        <a:srgbClr val="000000"/>
                      </a:solidFill>
                      <a:miter lim="800000"/>
                      <a:headEnd/>
                      <a:tailEnd/>
                    </a:ln>
                    <a:effectLst/>
                  </pic:spPr>
                </pic:pic>
              </a:graphicData>
            </a:graphic>
          </wp:inline>
        </w:drawing>
      </w:r>
    </w:p>
    <w:p w:rsidR="00611E37" w:rsidRPr="00816888" w:rsidRDefault="00611E37" w:rsidP="00F00DEA">
      <w:pPr>
        <w:pStyle w:val="Caption"/>
        <w:spacing w:after="0"/>
        <w:jc w:val="both"/>
        <w:rPr>
          <w:rFonts w:ascii="Helvetica" w:eastAsia="Times New Roman" w:hAnsi="Helvetica"/>
          <w:color w:val="000000" w:themeColor="text1"/>
          <w:sz w:val="24"/>
          <w:szCs w:val="24"/>
        </w:rPr>
      </w:pPr>
    </w:p>
    <w:p w:rsidR="00B24955" w:rsidRPr="00816888" w:rsidRDefault="00F613FD" w:rsidP="00F00DEA">
      <w:pPr>
        <w:pStyle w:val="Caption"/>
        <w:spacing w:after="0"/>
        <w:jc w:val="both"/>
        <w:rPr>
          <w:rFonts w:ascii="Helvetica" w:eastAsia="Times New Roman" w:hAnsi="Helvetica"/>
          <w:color w:val="000000" w:themeColor="text1"/>
          <w:sz w:val="24"/>
          <w:szCs w:val="24"/>
        </w:rPr>
      </w:pPr>
      <w:bookmarkStart w:id="142" w:name="_Toc466974136"/>
      <w:r w:rsidRPr="00816888">
        <w:rPr>
          <w:rFonts w:ascii="Helvetica" w:eastAsia="Times New Roman" w:hAnsi="Helvetica"/>
          <w:color w:val="000000" w:themeColor="text1"/>
          <w:sz w:val="24"/>
          <w:szCs w:val="24"/>
        </w:rPr>
        <w:t xml:space="preserve">Table </w:t>
      </w:r>
      <w:r w:rsidR="00D47BBC" w:rsidRPr="00816888">
        <w:rPr>
          <w:rFonts w:ascii="Helvetica" w:eastAsia="Times New Roman" w:hAnsi="Helvetica"/>
          <w:color w:val="000000" w:themeColor="text1"/>
          <w:sz w:val="24"/>
          <w:szCs w:val="24"/>
        </w:rPr>
        <w:fldChar w:fldCharType="begin"/>
      </w:r>
      <w:r w:rsidRPr="00816888">
        <w:rPr>
          <w:rFonts w:ascii="Helvetica" w:eastAsia="Times New Roman" w:hAnsi="Helvetica"/>
          <w:color w:val="000000" w:themeColor="text1"/>
          <w:sz w:val="24"/>
          <w:szCs w:val="24"/>
        </w:rPr>
        <w:instrText xml:space="preserve"> SEQ Table \* ARABIC </w:instrText>
      </w:r>
      <w:r w:rsidR="00D47BBC" w:rsidRPr="00816888">
        <w:rPr>
          <w:rFonts w:ascii="Helvetica" w:eastAsia="Times New Roman" w:hAnsi="Helvetica"/>
          <w:color w:val="000000" w:themeColor="text1"/>
          <w:sz w:val="24"/>
          <w:szCs w:val="24"/>
        </w:rPr>
        <w:fldChar w:fldCharType="separate"/>
      </w:r>
      <w:r w:rsidR="00DB0F54" w:rsidRPr="00816888">
        <w:rPr>
          <w:rFonts w:ascii="Helvetica" w:eastAsia="Times New Roman" w:hAnsi="Helvetica"/>
          <w:noProof/>
          <w:color w:val="000000" w:themeColor="text1"/>
          <w:sz w:val="24"/>
          <w:szCs w:val="24"/>
        </w:rPr>
        <w:t>3</w:t>
      </w:r>
      <w:r w:rsidR="00D47BBC" w:rsidRPr="00816888">
        <w:rPr>
          <w:rFonts w:ascii="Helvetica" w:eastAsia="Times New Roman" w:hAnsi="Helvetica"/>
          <w:color w:val="000000" w:themeColor="text1"/>
          <w:sz w:val="24"/>
          <w:szCs w:val="24"/>
        </w:rPr>
        <w:fldChar w:fldCharType="end"/>
      </w:r>
      <w:r w:rsidRPr="00816888">
        <w:rPr>
          <w:rFonts w:ascii="Helvetica" w:eastAsia="Times New Roman" w:hAnsi="Helvetica"/>
          <w:color w:val="000000" w:themeColor="text1"/>
          <w:sz w:val="24"/>
          <w:szCs w:val="24"/>
        </w:rPr>
        <w:t xml:space="preserve"> - </w:t>
      </w:r>
      <w:r w:rsidR="00FD53B3" w:rsidRPr="00816888">
        <w:rPr>
          <w:rFonts w:ascii="Helvetica" w:eastAsia="Times New Roman" w:hAnsi="Helvetica"/>
          <w:color w:val="000000" w:themeColor="text1"/>
          <w:sz w:val="24"/>
          <w:szCs w:val="24"/>
        </w:rPr>
        <w:t>Examples of hazards that can lead to ill-health</w:t>
      </w:r>
      <w:bookmarkEnd w:id="142"/>
    </w:p>
    <w:p w:rsidR="00FD53B3" w:rsidRPr="00816888" w:rsidRDefault="00930B55" w:rsidP="00F00DEA">
      <w:pPr>
        <w:pStyle w:val="Caption"/>
        <w:spacing w:after="0"/>
        <w:jc w:val="both"/>
        <w:rPr>
          <w:rFonts w:ascii="Helvetica" w:eastAsia="Times New Roman" w:hAnsi="Helvetica"/>
          <w:color w:val="000000" w:themeColor="text1"/>
          <w:sz w:val="24"/>
          <w:szCs w:val="24"/>
        </w:rPr>
      </w:pPr>
      <w:r w:rsidRPr="00816888">
        <w:rPr>
          <w:rFonts w:ascii="Helvetica" w:hAnsi="Helvetica"/>
          <w:noProof/>
          <w:color w:val="000000" w:themeColor="text1"/>
          <w:sz w:val="24"/>
          <w:szCs w:val="24"/>
          <w:lang w:val="en-US"/>
        </w:rPr>
        <w:drawing>
          <wp:inline distT="0" distB="0" distL="0" distR="0">
            <wp:extent cx="5309870" cy="3181985"/>
            <wp:effectExtent l="19050" t="0" r="5080" b="0"/>
            <wp:docPr id="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l="10097" r="10417" b="3883"/>
                    <a:stretch>
                      <a:fillRect/>
                    </a:stretch>
                  </pic:blipFill>
                  <pic:spPr bwMode="auto">
                    <a:xfrm>
                      <a:off x="0" y="0"/>
                      <a:ext cx="5309870" cy="3181985"/>
                    </a:xfrm>
                    <a:prstGeom prst="rect">
                      <a:avLst/>
                    </a:prstGeom>
                    <a:noFill/>
                    <a:ln w="9525">
                      <a:noFill/>
                      <a:miter lim="800000"/>
                      <a:headEnd/>
                      <a:tailEnd/>
                    </a:ln>
                  </pic:spPr>
                </pic:pic>
              </a:graphicData>
            </a:graphic>
          </wp:inline>
        </w:drawing>
      </w:r>
    </w:p>
    <w:p w:rsidR="00042847" w:rsidRPr="00816888" w:rsidRDefault="00042847" w:rsidP="00F00DEA">
      <w:pPr>
        <w:spacing w:after="100" w:afterAutospacing="1" w:line="240" w:lineRule="auto"/>
        <w:jc w:val="both"/>
        <w:rPr>
          <w:rFonts w:ascii="Helvetica" w:eastAsia="Times New Roman" w:hAnsi="Helvetica"/>
          <w:color w:val="000000" w:themeColor="text1"/>
          <w:sz w:val="24"/>
          <w:szCs w:val="24"/>
        </w:rPr>
      </w:pPr>
    </w:p>
    <w:p w:rsidR="00FD53B3" w:rsidRPr="00816888" w:rsidRDefault="00FD53B3" w:rsidP="00F00DEA">
      <w:pPr>
        <w:spacing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Such details as contained in the tables forms the core criteria during risk assessment in a workplace and can be used for deciding on the need of implementing safety and health control measures and to help establishing which type of measures can be more effective, for the specific workplace context. </w:t>
      </w:r>
    </w:p>
    <w:p w:rsidR="00FD53B3" w:rsidRPr="00816888" w:rsidRDefault="00FD53B3" w:rsidP="00F00DEA">
      <w:p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lastRenderedPageBreak/>
        <w:t xml:space="preserve">In terms of periodicity, it is advisable to perform risk assessments on regular basis and whenever a change is introduced in the workplace, for instance due to the introduction of new materials, chemical substances, tools, equipment or procedures. </w:t>
      </w:r>
    </w:p>
    <w:tbl>
      <w:tblPr>
        <w:tblpPr w:leftFromText="180" w:rightFromText="180" w:vertAnchor="text" w:horzAnchor="margin" w:tblpY="465"/>
        <w:tblW w:w="0" w:type="auto"/>
        <w:shd w:val="pct12" w:color="auto" w:fill="auto"/>
        <w:tblLook w:val="04A0" w:firstRow="1" w:lastRow="0" w:firstColumn="1" w:lastColumn="0" w:noHBand="0" w:noVBand="1"/>
      </w:tblPr>
      <w:tblGrid>
        <w:gridCol w:w="6220"/>
      </w:tblGrid>
      <w:tr w:rsidR="0060713D" w:rsidRPr="00816888" w:rsidTr="0060713D">
        <w:trPr>
          <w:trHeight w:val="1081"/>
        </w:trPr>
        <w:tc>
          <w:tcPr>
            <w:tcW w:w="6220" w:type="dxa"/>
            <w:shd w:val="pct12" w:color="auto" w:fill="auto"/>
          </w:tcPr>
          <w:p w:rsidR="0060713D" w:rsidRPr="00816888" w:rsidRDefault="0060713D" w:rsidP="00F00DEA">
            <w:p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Exercise 1: Write a short discussion of your workplace and identify the possible workplace hazards that can occur.</w:t>
            </w:r>
          </w:p>
        </w:tc>
      </w:tr>
      <w:tr w:rsidR="00DB2A17" w:rsidRPr="00816888" w:rsidTr="0060713D">
        <w:trPr>
          <w:trHeight w:val="1081"/>
        </w:trPr>
        <w:tc>
          <w:tcPr>
            <w:tcW w:w="6220" w:type="dxa"/>
            <w:shd w:val="pct12" w:color="auto" w:fill="auto"/>
          </w:tcPr>
          <w:p w:rsidR="00DB2A17" w:rsidRPr="00816888" w:rsidRDefault="00DB2A17" w:rsidP="00F00DEA">
            <w:pPr>
              <w:spacing w:before="100" w:beforeAutospacing="1" w:after="100" w:afterAutospacing="1" w:line="240" w:lineRule="auto"/>
              <w:jc w:val="both"/>
              <w:rPr>
                <w:rFonts w:ascii="Helvetica" w:eastAsia="Times New Roman" w:hAnsi="Helvetica"/>
                <w:color w:val="000000" w:themeColor="text1"/>
                <w:sz w:val="24"/>
                <w:szCs w:val="24"/>
              </w:rPr>
            </w:pPr>
          </w:p>
        </w:tc>
      </w:tr>
    </w:tbl>
    <w:p w:rsidR="00512680" w:rsidRDefault="00512680" w:rsidP="00F00DEA">
      <w:pPr>
        <w:pStyle w:val="Heading3"/>
        <w:spacing w:after="240" w:line="240" w:lineRule="auto"/>
        <w:jc w:val="both"/>
        <w:rPr>
          <w:rFonts w:ascii="Helvetica" w:hAnsi="Helvetica"/>
          <w:sz w:val="24"/>
          <w:szCs w:val="24"/>
        </w:rPr>
      </w:pPr>
    </w:p>
    <w:p w:rsidR="00DB2A17" w:rsidRDefault="00DB2A17" w:rsidP="00F00DEA">
      <w:pPr>
        <w:pStyle w:val="Heading3"/>
        <w:spacing w:after="240" w:line="240" w:lineRule="auto"/>
        <w:jc w:val="both"/>
        <w:rPr>
          <w:rFonts w:ascii="Helvetica" w:hAnsi="Helvetica"/>
          <w:sz w:val="24"/>
          <w:szCs w:val="24"/>
        </w:rPr>
      </w:pPr>
      <w:bookmarkStart w:id="143" w:name="_Toc467160245"/>
    </w:p>
    <w:p w:rsidR="00DB2A17" w:rsidRDefault="00DB2A17" w:rsidP="00F00DEA">
      <w:pPr>
        <w:pStyle w:val="Heading3"/>
        <w:spacing w:after="240" w:line="240" w:lineRule="auto"/>
        <w:jc w:val="both"/>
        <w:rPr>
          <w:rFonts w:ascii="Helvetica" w:hAnsi="Helvetica"/>
          <w:sz w:val="24"/>
          <w:szCs w:val="24"/>
        </w:rPr>
      </w:pPr>
    </w:p>
    <w:p w:rsidR="00DB2A17" w:rsidRDefault="00DB2A17" w:rsidP="00F00DEA">
      <w:pPr>
        <w:pStyle w:val="Heading3"/>
        <w:spacing w:after="240" w:line="240" w:lineRule="auto"/>
        <w:jc w:val="both"/>
        <w:rPr>
          <w:rFonts w:ascii="Helvetica" w:hAnsi="Helvetica"/>
          <w:sz w:val="24"/>
          <w:szCs w:val="24"/>
        </w:rPr>
      </w:pPr>
    </w:p>
    <w:p w:rsidR="00DB2A17" w:rsidRDefault="00DB2A17" w:rsidP="00F00DEA">
      <w:pPr>
        <w:pStyle w:val="Heading3"/>
        <w:spacing w:after="240" w:line="240" w:lineRule="auto"/>
        <w:jc w:val="both"/>
        <w:rPr>
          <w:rFonts w:ascii="Helvetica" w:hAnsi="Helvetica"/>
          <w:sz w:val="24"/>
          <w:szCs w:val="24"/>
        </w:rPr>
      </w:pPr>
    </w:p>
    <w:p w:rsidR="00DB2A17" w:rsidRDefault="00DB2A17" w:rsidP="00F00DEA">
      <w:pPr>
        <w:pStyle w:val="Heading3"/>
        <w:spacing w:after="240" w:line="240" w:lineRule="auto"/>
        <w:jc w:val="both"/>
        <w:rPr>
          <w:rFonts w:ascii="Helvetica" w:hAnsi="Helvetica"/>
          <w:sz w:val="24"/>
          <w:szCs w:val="24"/>
        </w:rPr>
      </w:pPr>
    </w:p>
    <w:p w:rsidR="00FD53B3" w:rsidRPr="00816888" w:rsidRDefault="00FD53B3" w:rsidP="00F00DEA">
      <w:pPr>
        <w:pStyle w:val="Heading3"/>
        <w:spacing w:after="240" w:line="240" w:lineRule="auto"/>
        <w:jc w:val="both"/>
        <w:rPr>
          <w:rFonts w:ascii="Helvetica" w:hAnsi="Helvetica"/>
          <w:sz w:val="24"/>
          <w:szCs w:val="24"/>
        </w:rPr>
      </w:pPr>
      <w:r w:rsidRPr="00816888">
        <w:rPr>
          <w:rFonts w:ascii="Helvetica" w:hAnsi="Helvetica"/>
          <w:sz w:val="24"/>
          <w:szCs w:val="24"/>
        </w:rPr>
        <w:t>References</w:t>
      </w:r>
      <w:bookmarkEnd w:id="143"/>
    </w:p>
    <w:p w:rsidR="00FD53B3" w:rsidRPr="00816888" w:rsidRDefault="00FD53B3" w:rsidP="00F00DEA">
      <w:pPr>
        <w:autoSpaceDE w:val="0"/>
        <w:autoSpaceDN w:val="0"/>
        <w:adjustRightInd w:val="0"/>
        <w:spacing w:after="240" w:line="240" w:lineRule="auto"/>
        <w:jc w:val="both"/>
        <w:rPr>
          <w:rFonts w:ascii="Helvetica" w:hAnsi="Helvetica" w:cs="OriginalGaramondBT-Roman"/>
          <w:color w:val="000000" w:themeColor="text1"/>
          <w:sz w:val="24"/>
          <w:szCs w:val="24"/>
        </w:rPr>
      </w:pPr>
      <w:r w:rsidRPr="00816888">
        <w:rPr>
          <w:rFonts w:ascii="Helvetica" w:hAnsi="Helvetica"/>
          <w:iCs/>
          <w:color w:val="000000" w:themeColor="text1"/>
          <w:sz w:val="24"/>
          <w:szCs w:val="24"/>
        </w:rPr>
        <w:t xml:space="preserve">Alli B. O. </w:t>
      </w:r>
      <w:r w:rsidR="0086639C" w:rsidRPr="00816888">
        <w:rPr>
          <w:rFonts w:ascii="Helvetica" w:hAnsi="Helvetica"/>
          <w:iCs/>
          <w:color w:val="000000" w:themeColor="text1"/>
          <w:sz w:val="24"/>
          <w:szCs w:val="24"/>
        </w:rPr>
        <w:t>(</w:t>
      </w:r>
      <w:r w:rsidRPr="00816888">
        <w:rPr>
          <w:rFonts w:ascii="Helvetica" w:hAnsi="Helvetica"/>
          <w:iCs/>
          <w:color w:val="000000" w:themeColor="text1"/>
          <w:sz w:val="24"/>
          <w:szCs w:val="24"/>
        </w:rPr>
        <w:t>2008</w:t>
      </w:r>
      <w:r w:rsidR="0086639C" w:rsidRPr="00816888">
        <w:rPr>
          <w:rFonts w:ascii="Helvetica" w:hAnsi="Helvetica"/>
          <w:iCs/>
          <w:color w:val="000000" w:themeColor="text1"/>
          <w:sz w:val="24"/>
          <w:szCs w:val="24"/>
        </w:rPr>
        <w:t>)</w:t>
      </w:r>
      <w:r w:rsidRPr="00816888">
        <w:rPr>
          <w:rFonts w:ascii="Helvetica" w:hAnsi="Helvetica"/>
          <w:iCs/>
          <w:color w:val="000000" w:themeColor="text1"/>
          <w:sz w:val="24"/>
          <w:szCs w:val="24"/>
        </w:rPr>
        <w:t xml:space="preserve"> Fundamental Principles of Occupational Health andSafety Second edition International Labour Organization, Geneva, Switzerland. </w:t>
      </w:r>
      <w:r w:rsidRPr="00816888">
        <w:rPr>
          <w:rFonts w:ascii="Helvetica" w:hAnsi="Helvetica" w:cs="OriginalGaramondBT-Roman"/>
          <w:color w:val="000000" w:themeColor="text1"/>
          <w:sz w:val="24"/>
          <w:szCs w:val="24"/>
        </w:rPr>
        <w:t>ISBN 978-92-2-120454-1</w:t>
      </w:r>
    </w:p>
    <w:p w:rsidR="00FD53B3" w:rsidRPr="00816888" w:rsidRDefault="00FD53B3" w:rsidP="00F00DEA">
      <w:pPr>
        <w:autoSpaceDE w:val="0"/>
        <w:autoSpaceDN w:val="0"/>
        <w:adjustRightInd w:val="0"/>
        <w:spacing w:after="0" w:line="240" w:lineRule="auto"/>
        <w:jc w:val="both"/>
        <w:rPr>
          <w:rFonts w:ascii="Helvetica" w:hAnsi="Helvetica"/>
          <w:iCs/>
          <w:color w:val="000000" w:themeColor="text1"/>
          <w:sz w:val="24"/>
          <w:szCs w:val="24"/>
        </w:rPr>
      </w:pPr>
      <w:r w:rsidRPr="00816888">
        <w:rPr>
          <w:rFonts w:ascii="Helvetica" w:hAnsi="Helvetica"/>
          <w:iCs/>
          <w:color w:val="000000" w:themeColor="text1"/>
          <w:sz w:val="24"/>
          <w:szCs w:val="24"/>
        </w:rPr>
        <w:t xml:space="preserve">GoK </w:t>
      </w:r>
      <w:r w:rsidR="0086639C" w:rsidRPr="00816888">
        <w:rPr>
          <w:rFonts w:ascii="Helvetica" w:hAnsi="Helvetica"/>
          <w:iCs/>
          <w:color w:val="000000" w:themeColor="text1"/>
          <w:sz w:val="24"/>
          <w:szCs w:val="24"/>
        </w:rPr>
        <w:t>(</w:t>
      </w:r>
      <w:r w:rsidRPr="00816888">
        <w:rPr>
          <w:rFonts w:ascii="Helvetica" w:hAnsi="Helvetica"/>
          <w:iCs/>
          <w:color w:val="000000" w:themeColor="text1"/>
          <w:sz w:val="24"/>
          <w:szCs w:val="24"/>
        </w:rPr>
        <w:t>2007</w:t>
      </w:r>
      <w:r w:rsidR="0086639C" w:rsidRPr="00816888">
        <w:rPr>
          <w:rFonts w:ascii="Helvetica" w:hAnsi="Helvetica"/>
          <w:iCs/>
          <w:color w:val="000000" w:themeColor="text1"/>
          <w:sz w:val="24"/>
          <w:szCs w:val="24"/>
        </w:rPr>
        <w:t>)</w:t>
      </w:r>
      <w:r w:rsidR="007A273F">
        <w:rPr>
          <w:rFonts w:ascii="Helvetica" w:hAnsi="Helvetica"/>
          <w:iCs/>
          <w:color w:val="000000" w:themeColor="text1"/>
          <w:sz w:val="24"/>
          <w:szCs w:val="24"/>
        </w:rPr>
        <w:t>.</w:t>
      </w:r>
      <w:r w:rsidRPr="00816888">
        <w:rPr>
          <w:rFonts w:ascii="Helvetica" w:hAnsi="Helvetica"/>
          <w:iCs/>
          <w:color w:val="000000" w:themeColor="text1"/>
          <w:sz w:val="24"/>
          <w:szCs w:val="24"/>
        </w:rPr>
        <w:t xml:space="preserve"> The Occupational Safety and Health Act, 2007</w:t>
      </w:r>
    </w:p>
    <w:p w:rsidR="0086639C" w:rsidRPr="00816888" w:rsidRDefault="0086639C" w:rsidP="00F00DEA">
      <w:pPr>
        <w:autoSpaceDE w:val="0"/>
        <w:autoSpaceDN w:val="0"/>
        <w:adjustRightInd w:val="0"/>
        <w:spacing w:after="0" w:line="240" w:lineRule="auto"/>
        <w:jc w:val="both"/>
        <w:rPr>
          <w:rFonts w:ascii="Helvetica" w:hAnsi="Helvetica"/>
          <w:iCs/>
          <w:color w:val="000000" w:themeColor="text1"/>
          <w:sz w:val="24"/>
          <w:szCs w:val="24"/>
        </w:rPr>
      </w:pPr>
    </w:p>
    <w:p w:rsidR="0086639C" w:rsidRPr="00816888" w:rsidRDefault="0086639C" w:rsidP="00F00DEA">
      <w:pPr>
        <w:autoSpaceDE w:val="0"/>
        <w:autoSpaceDN w:val="0"/>
        <w:adjustRightInd w:val="0"/>
        <w:spacing w:after="0" w:line="240" w:lineRule="auto"/>
        <w:jc w:val="both"/>
        <w:rPr>
          <w:rFonts w:ascii="Helvetica" w:hAnsi="Helvetica"/>
          <w:iCs/>
          <w:color w:val="000000" w:themeColor="text1"/>
          <w:sz w:val="24"/>
          <w:szCs w:val="24"/>
        </w:rPr>
      </w:pPr>
      <w:r w:rsidRPr="00816888">
        <w:rPr>
          <w:rFonts w:ascii="Helvetica" w:hAnsi="Helvetica"/>
          <w:iCs/>
          <w:color w:val="000000" w:themeColor="text1"/>
          <w:sz w:val="24"/>
          <w:szCs w:val="24"/>
        </w:rPr>
        <w:t>WHO (2001) Occupational health: A manual for primary health care workers. WHO-EM/OCH/85/E/L</w:t>
      </w:r>
    </w:p>
    <w:p w:rsidR="0086639C" w:rsidRPr="00816888" w:rsidRDefault="0086639C" w:rsidP="00F00DEA">
      <w:pPr>
        <w:autoSpaceDE w:val="0"/>
        <w:autoSpaceDN w:val="0"/>
        <w:adjustRightInd w:val="0"/>
        <w:spacing w:after="0" w:line="240" w:lineRule="auto"/>
        <w:jc w:val="both"/>
        <w:rPr>
          <w:rFonts w:ascii="Helvetica" w:hAnsi="Helvetica"/>
          <w:iCs/>
          <w:color w:val="000000" w:themeColor="text1"/>
          <w:sz w:val="24"/>
          <w:szCs w:val="24"/>
        </w:rPr>
      </w:pPr>
    </w:p>
    <w:p w:rsidR="0086639C" w:rsidRPr="00816888" w:rsidRDefault="0086639C" w:rsidP="00F00DEA">
      <w:pPr>
        <w:autoSpaceDE w:val="0"/>
        <w:autoSpaceDN w:val="0"/>
        <w:adjustRightInd w:val="0"/>
        <w:spacing w:after="0" w:line="240" w:lineRule="auto"/>
        <w:jc w:val="both"/>
        <w:rPr>
          <w:rFonts w:ascii="Helvetica" w:hAnsi="Helvetica"/>
          <w:iCs/>
          <w:color w:val="000000" w:themeColor="text1"/>
          <w:sz w:val="24"/>
          <w:szCs w:val="24"/>
          <w:lang w:val="en-US"/>
        </w:rPr>
      </w:pPr>
    </w:p>
    <w:p w:rsidR="00FD53B3" w:rsidRPr="00816888" w:rsidRDefault="00FD53B3" w:rsidP="00F00DEA">
      <w:pPr>
        <w:spacing w:line="240" w:lineRule="auto"/>
        <w:jc w:val="both"/>
        <w:rPr>
          <w:rFonts w:ascii="Helvetica" w:hAnsi="Helvetica"/>
          <w:iCs/>
          <w:color w:val="000000" w:themeColor="text1"/>
          <w:sz w:val="24"/>
          <w:szCs w:val="24"/>
        </w:rPr>
      </w:pPr>
    </w:p>
    <w:p w:rsidR="000325C3" w:rsidRPr="00816888" w:rsidRDefault="000325C3" w:rsidP="00F00DEA">
      <w:pPr>
        <w:spacing w:after="0" w:line="240" w:lineRule="auto"/>
        <w:jc w:val="both"/>
        <w:rPr>
          <w:rFonts w:ascii="Helvetica" w:eastAsia="Times New Roman" w:hAnsi="Helvetica"/>
          <w:b/>
          <w:bCs/>
          <w:i/>
          <w:iCs/>
          <w:sz w:val="24"/>
          <w:szCs w:val="24"/>
        </w:rPr>
      </w:pPr>
      <w:r w:rsidRPr="00816888">
        <w:rPr>
          <w:rFonts w:ascii="Helvetica" w:hAnsi="Helvetica"/>
          <w:sz w:val="24"/>
          <w:szCs w:val="24"/>
        </w:rPr>
        <w:br w:type="page"/>
      </w:r>
    </w:p>
    <w:p w:rsidR="00FD53B3" w:rsidRPr="00816888" w:rsidRDefault="008019E0" w:rsidP="00F00DEA">
      <w:pPr>
        <w:pStyle w:val="Heading2"/>
        <w:jc w:val="both"/>
        <w:rPr>
          <w:rFonts w:ascii="Helvetica" w:hAnsi="Helvetica"/>
          <w:sz w:val="24"/>
          <w:szCs w:val="24"/>
        </w:rPr>
      </w:pPr>
      <w:bookmarkStart w:id="144" w:name="_Toc467160246"/>
      <w:r w:rsidRPr="00816888">
        <w:rPr>
          <w:rFonts w:ascii="Helvetica" w:hAnsi="Helvetica"/>
          <w:sz w:val="24"/>
          <w:szCs w:val="24"/>
        </w:rPr>
        <w:lastRenderedPageBreak/>
        <w:t>TOPIC 4.3</w:t>
      </w:r>
      <w:r w:rsidR="00FD53B3" w:rsidRPr="00816888">
        <w:rPr>
          <w:rFonts w:ascii="Helvetica" w:hAnsi="Helvetica"/>
          <w:sz w:val="24"/>
          <w:szCs w:val="24"/>
        </w:rPr>
        <w:t>: MAINSTREAMING EIA/EA IN ORGANIZATIONS</w:t>
      </w:r>
      <w:bookmarkEnd w:id="144"/>
    </w:p>
    <w:p w:rsidR="00FD53B3" w:rsidRPr="00816888" w:rsidRDefault="008019E0" w:rsidP="00F00DEA">
      <w:pPr>
        <w:pStyle w:val="Heading3"/>
        <w:spacing w:after="240" w:line="240" w:lineRule="auto"/>
        <w:jc w:val="both"/>
        <w:rPr>
          <w:rFonts w:ascii="Helvetica" w:hAnsi="Helvetica"/>
          <w:sz w:val="24"/>
          <w:szCs w:val="24"/>
        </w:rPr>
      </w:pPr>
      <w:bookmarkStart w:id="145" w:name="_Toc467160247"/>
      <w:r w:rsidRPr="00816888">
        <w:rPr>
          <w:rFonts w:ascii="Helvetica" w:hAnsi="Helvetica"/>
          <w:sz w:val="24"/>
          <w:szCs w:val="24"/>
        </w:rPr>
        <w:t>4.3</w:t>
      </w:r>
      <w:r w:rsidR="00A61358" w:rsidRPr="00816888">
        <w:rPr>
          <w:rFonts w:ascii="Helvetica" w:hAnsi="Helvetica"/>
          <w:sz w:val="24"/>
          <w:szCs w:val="24"/>
        </w:rPr>
        <w:t>.</w:t>
      </w:r>
      <w:r w:rsidR="00FD53B3" w:rsidRPr="00816888">
        <w:rPr>
          <w:rFonts w:ascii="Helvetica" w:hAnsi="Helvetica"/>
          <w:sz w:val="24"/>
          <w:szCs w:val="24"/>
        </w:rPr>
        <w:t>1     Learning Objectives</w:t>
      </w:r>
      <w:bookmarkEnd w:id="145"/>
    </w:p>
    <w:p w:rsidR="00FD53B3" w:rsidRPr="00816888" w:rsidRDefault="00FD53B3"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At the end of the training, the participants are expected to</w:t>
      </w:r>
      <w:r w:rsidR="00C21AC2">
        <w:rPr>
          <w:rFonts w:ascii="Helvetica" w:hAnsi="Helvetica"/>
          <w:color w:val="000000" w:themeColor="text1"/>
          <w:sz w:val="24"/>
          <w:szCs w:val="24"/>
        </w:rPr>
        <w:t xml:space="preserve"> understand</w:t>
      </w:r>
      <w:r w:rsidRPr="00816888">
        <w:rPr>
          <w:rFonts w:ascii="Helvetica" w:hAnsi="Helvetica"/>
          <w:color w:val="000000" w:themeColor="text1"/>
          <w:sz w:val="24"/>
          <w:szCs w:val="24"/>
        </w:rPr>
        <w:t>:-</w:t>
      </w:r>
    </w:p>
    <w:p w:rsidR="00FD53B3" w:rsidRPr="00816888" w:rsidRDefault="00FD53B3" w:rsidP="00F00DEA">
      <w:pPr>
        <w:pStyle w:val="ListParagraph"/>
        <w:numPr>
          <w:ilvl w:val="1"/>
          <w:numId w:val="26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meaning </w:t>
      </w:r>
      <w:r w:rsidR="007E5141" w:rsidRPr="00816888">
        <w:rPr>
          <w:rFonts w:ascii="Helvetica" w:hAnsi="Helvetica"/>
          <w:color w:val="000000" w:themeColor="text1"/>
          <w:sz w:val="24"/>
          <w:szCs w:val="24"/>
        </w:rPr>
        <w:t xml:space="preserve">of </w:t>
      </w:r>
      <w:r w:rsidRPr="00816888">
        <w:rPr>
          <w:rFonts w:ascii="Helvetica" w:hAnsi="Helvetica"/>
          <w:color w:val="000000" w:themeColor="text1"/>
          <w:sz w:val="24"/>
          <w:szCs w:val="24"/>
        </w:rPr>
        <w:t>Environmental Mainstreaming;</w:t>
      </w:r>
    </w:p>
    <w:p w:rsidR="00FD53B3" w:rsidRPr="00816888" w:rsidRDefault="00FD53B3" w:rsidP="00F00DEA">
      <w:pPr>
        <w:pStyle w:val="ListParagraph"/>
        <w:numPr>
          <w:ilvl w:val="1"/>
          <w:numId w:val="261"/>
        </w:num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importance of mainstreaming EIA/</w:t>
      </w:r>
      <w:r w:rsidR="00C21AC2">
        <w:rPr>
          <w:rFonts w:ascii="Helvetica" w:hAnsi="Helvetica"/>
          <w:color w:val="000000" w:themeColor="text1"/>
          <w:sz w:val="24"/>
          <w:szCs w:val="24"/>
        </w:rPr>
        <w:t>E</w:t>
      </w:r>
      <w:r w:rsidRPr="00816888">
        <w:rPr>
          <w:rFonts w:ascii="Helvetica" w:hAnsi="Helvetica"/>
          <w:color w:val="000000" w:themeColor="text1"/>
          <w:sz w:val="24"/>
          <w:szCs w:val="24"/>
        </w:rPr>
        <w:t>A in organisations;</w:t>
      </w:r>
    </w:p>
    <w:p w:rsidR="00FD53B3" w:rsidRPr="00816888" w:rsidRDefault="00FD53B3" w:rsidP="00F00DEA">
      <w:pPr>
        <w:pStyle w:val="ListParagraph"/>
        <w:numPr>
          <w:ilvl w:val="1"/>
          <w:numId w:val="261"/>
        </w:num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challenges and opportunities of mainstreaming EIA in organisations;</w:t>
      </w:r>
    </w:p>
    <w:p w:rsidR="00FD53B3" w:rsidRPr="00816888" w:rsidRDefault="00FD53B3" w:rsidP="00F00DEA">
      <w:pPr>
        <w:pStyle w:val="ListParagraph"/>
        <w:numPr>
          <w:ilvl w:val="1"/>
          <w:numId w:val="26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incentives for compliance to EIA/</w:t>
      </w:r>
      <w:r w:rsidR="00C21AC2">
        <w:rPr>
          <w:rFonts w:ascii="Helvetica" w:hAnsi="Helvetica"/>
          <w:color w:val="000000" w:themeColor="text1"/>
          <w:sz w:val="24"/>
          <w:szCs w:val="24"/>
        </w:rPr>
        <w:t>E</w:t>
      </w:r>
      <w:r w:rsidRPr="00816888">
        <w:rPr>
          <w:rFonts w:ascii="Helvetica" w:hAnsi="Helvetica"/>
          <w:color w:val="000000" w:themeColor="text1"/>
          <w:sz w:val="24"/>
          <w:szCs w:val="24"/>
        </w:rPr>
        <w:t>A registrations, and</w:t>
      </w:r>
    </w:p>
    <w:p w:rsidR="00FD53B3" w:rsidRPr="00816888" w:rsidRDefault="00FD53B3" w:rsidP="00F00DEA">
      <w:pPr>
        <w:pStyle w:val="ListParagraph"/>
        <w:numPr>
          <w:ilvl w:val="1"/>
          <w:numId w:val="26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role of environmental inspectors in ensuring compliance</w:t>
      </w:r>
    </w:p>
    <w:p w:rsidR="00FD53B3" w:rsidRPr="00816888" w:rsidRDefault="00A61358" w:rsidP="00F00DEA">
      <w:pPr>
        <w:pStyle w:val="Heading3"/>
        <w:spacing w:after="240" w:line="240" w:lineRule="auto"/>
        <w:jc w:val="both"/>
        <w:rPr>
          <w:rFonts w:ascii="Helvetica" w:hAnsi="Helvetica"/>
          <w:sz w:val="24"/>
          <w:szCs w:val="24"/>
        </w:rPr>
      </w:pPr>
      <w:bookmarkStart w:id="146" w:name="_Toc467160248"/>
      <w:r w:rsidRPr="00816888">
        <w:rPr>
          <w:rFonts w:ascii="Helvetica" w:hAnsi="Helvetica"/>
          <w:sz w:val="24"/>
          <w:szCs w:val="24"/>
        </w:rPr>
        <w:t>4.</w:t>
      </w:r>
      <w:r w:rsidR="008019E0" w:rsidRPr="00816888">
        <w:rPr>
          <w:rFonts w:ascii="Helvetica" w:hAnsi="Helvetica"/>
          <w:sz w:val="24"/>
          <w:szCs w:val="24"/>
        </w:rPr>
        <w:t>3.</w:t>
      </w:r>
      <w:r w:rsidR="00FD53B3" w:rsidRPr="00816888">
        <w:rPr>
          <w:rFonts w:ascii="Helvetica" w:hAnsi="Helvetica"/>
          <w:sz w:val="24"/>
          <w:szCs w:val="24"/>
        </w:rPr>
        <w:t>2 Introduction</w:t>
      </w:r>
      <w:bookmarkEnd w:id="146"/>
    </w:p>
    <w:p w:rsidR="00FD53B3" w:rsidRPr="00816888" w:rsidRDefault="00FD53B3" w:rsidP="00F00DEA">
      <w:pPr>
        <w:spacing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Environmental mainstreaming can be defined as the informed inclusion of relevant environmental concerns into the decisions of institutions that drive national, local and sectoral development policy, rules, plans, investment and action. It results in a better understanding of the capabilities of environmental assets, the consequences of environmental hazards, and the real or potential impacts of development on the environment. Such understanding can consequently improve decisions, especially if there is a systematic institutional framework for making such decisions. In its emphasis on integrated approaches and informed trade-offs, environmental mainstreaming is a major practical component of sustainable development. </w:t>
      </w:r>
    </w:p>
    <w:p w:rsidR="00FD53B3" w:rsidRPr="00816888" w:rsidRDefault="00FD53B3" w:rsidP="00F00DEA">
      <w:pPr>
        <w:spacing w:after="0"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 xml:space="preserve">Environmental mainstreaming lies at the heart of sound development practice and is particularly important for developing countries where the environmental asset base tends to be disproportionately significant for the economy and livelihoods, and where there is high vulnerability to environmental hazards such as climate change, floods and drought.  </w:t>
      </w:r>
    </w:p>
    <w:p w:rsidR="00FD53B3" w:rsidRPr="00816888" w:rsidRDefault="00FD53B3" w:rsidP="00F00DEA">
      <w:pPr>
        <w:spacing w:after="0" w:line="240" w:lineRule="auto"/>
        <w:jc w:val="both"/>
        <w:rPr>
          <w:rFonts w:ascii="Helvetica" w:eastAsia="Times New Roman" w:hAnsi="Helvetica"/>
          <w:color w:val="000000" w:themeColor="text1"/>
          <w:sz w:val="24"/>
          <w:szCs w:val="24"/>
        </w:rPr>
      </w:pPr>
    </w:p>
    <w:p w:rsidR="00FD53B3" w:rsidRPr="00816888" w:rsidRDefault="00FD53B3" w:rsidP="00F00DEA">
      <w:pPr>
        <w:spacing w:after="0" w:line="240" w:lineRule="auto"/>
        <w:jc w:val="both"/>
        <w:rPr>
          <w:rFonts w:ascii="Helvetica" w:eastAsia="Times New Roman" w:hAnsi="Helvetica"/>
          <w:color w:val="000000" w:themeColor="text1"/>
          <w:sz w:val="24"/>
          <w:szCs w:val="24"/>
        </w:rPr>
      </w:pPr>
      <w:r w:rsidRPr="00816888">
        <w:rPr>
          <w:rFonts w:ascii="Helvetica" w:hAnsi="Helvetica"/>
          <w:color w:val="000000" w:themeColor="text1"/>
          <w:sz w:val="24"/>
          <w:szCs w:val="24"/>
        </w:rPr>
        <w:t>Mainstreaming EIA can be defined as the active promotion of EIA as a tool in identification, planning, design, negotiation, and implementation of strategies and operations.</w:t>
      </w:r>
    </w:p>
    <w:p w:rsidR="00FD53B3" w:rsidRPr="00816888" w:rsidRDefault="00FD53B3" w:rsidP="00F00DEA">
      <w:pPr>
        <w:spacing w:after="0" w:line="240" w:lineRule="auto"/>
        <w:jc w:val="both"/>
        <w:rPr>
          <w:rFonts w:ascii="Helvetica" w:hAnsi="Helvetica"/>
          <w:color w:val="000000" w:themeColor="text1"/>
          <w:sz w:val="24"/>
          <w:szCs w:val="24"/>
        </w:rPr>
      </w:pPr>
    </w:p>
    <w:p w:rsidR="00FD53B3" w:rsidRPr="007C379D" w:rsidRDefault="00A61358"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4.</w:t>
      </w:r>
      <w:r w:rsidR="008019E0" w:rsidRPr="007C379D">
        <w:rPr>
          <w:rFonts w:ascii="Helvetica" w:hAnsi="Helvetica"/>
          <w:sz w:val="24"/>
          <w:szCs w:val="24"/>
          <w:shd w:val="clear" w:color="auto" w:fill="FFFFFF"/>
        </w:rPr>
        <w:t>3.2.1</w:t>
      </w:r>
      <w:r w:rsidR="00FD53B3" w:rsidRPr="007C379D">
        <w:rPr>
          <w:rFonts w:ascii="Helvetica" w:hAnsi="Helvetica"/>
          <w:sz w:val="24"/>
          <w:szCs w:val="24"/>
          <w:shd w:val="clear" w:color="auto" w:fill="FFFFFF"/>
        </w:rPr>
        <w:t xml:space="preserve"> Why mainstream EIA?</w:t>
      </w:r>
    </w:p>
    <w:p w:rsidR="00FD53B3" w:rsidRPr="00816888" w:rsidRDefault="00FD53B3" w:rsidP="00F00DEA">
      <w:pPr>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purpose of mainstreaming is to ensure that organizations go beyond a “safeguard” approach to the environment – which focuses on the identification and mitigation of environmental harm in the context of specific actions – to shift to more environmentally sustainable development paths overall. </w:t>
      </w:r>
    </w:p>
    <w:p w:rsidR="00FD53B3" w:rsidRPr="00816888" w:rsidRDefault="00FD53B3"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Mainstreaming requires consideration of the environment in the earliest stages of the decision-making cycle, when development challenges as well as proposed interventions are framed.</w:t>
      </w:r>
    </w:p>
    <w:p w:rsidR="00FD53B3" w:rsidRPr="00816888" w:rsidRDefault="00FD53B3" w:rsidP="00F00DEA">
      <w:pPr>
        <w:spacing w:before="120" w:after="120" w:line="240" w:lineRule="auto"/>
        <w:jc w:val="both"/>
        <w:rPr>
          <w:rFonts w:ascii="Helvetica" w:hAnsi="Helvetica"/>
          <w:color w:val="000000" w:themeColor="text1"/>
          <w:sz w:val="24"/>
          <w:szCs w:val="24"/>
        </w:rPr>
      </w:pPr>
      <w:r w:rsidRPr="00816888">
        <w:rPr>
          <w:rFonts w:ascii="Helvetica" w:hAnsi="Helvetica"/>
          <w:iCs/>
          <w:color w:val="000000" w:themeColor="text1"/>
          <w:sz w:val="24"/>
          <w:szCs w:val="24"/>
        </w:rPr>
        <w:t>The basic reason why environmental mainstreaming is important is that economic and social development and the environment are fundamentally interdependent</w:t>
      </w:r>
      <w:r w:rsidR="003B35CC" w:rsidRPr="00816888">
        <w:rPr>
          <w:rFonts w:ascii="Helvetica" w:hAnsi="Helvetica"/>
          <w:iCs/>
          <w:color w:val="000000" w:themeColor="text1"/>
          <w:sz w:val="24"/>
          <w:szCs w:val="24"/>
        </w:rPr>
        <w:t>: T</w:t>
      </w:r>
      <w:r w:rsidRPr="00816888">
        <w:rPr>
          <w:rFonts w:ascii="Helvetica" w:hAnsi="Helvetica"/>
          <w:iCs/>
          <w:color w:val="000000" w:themeColor="text1"/>
          <w:sz w:val="24"/>
          <w:szCs w:val="24"/>
        </w:rPr>
        <w:t xml:space="preserve">he way we manage the economy and political and social institutions has critical impacts on the environment, while environmental quality and sustainability, in turn, </w:t>
      </w:r>
      <w:r w:rsidR="007A273F" w:rsidRPr="00816888">
        <w:rPr>
          <w:rFonts w:ascii="Helvetica" w:hAnsi="Helvetica"/>
          <w:iCs/>
          <w:color w:val="000000" w:themeColor="text1"/>
          <w:sz w:val="24"/>
          <w:szCs w:val="24"/>
        </w:rPr>
        <w:t>and are</w:t>
      </w:r>
      <w:r w:rsidR="0081785F">
        <w:rPr>
          <w:rFonts w:ascii="Helvetica" w:hAnsi="Helvetica"/>
          <w:iCs/>
          <w:color w:val="000000" w:themeColor="text1"/>
          <w:sz w:val="24"/>
          <w:szCs w:val="24"/>
        </w:rPr>
        <w:t xml:space="preserve"> </w:t>
      </w:r>
      <w:r w:rsidRPr="00816888">
        <w:rPr>
          <w:rFonts w:ascii="Helvetica" w:hAnsi="Helvetica"/>
          <w:iCs/>
          <w:color w:val="000000" w:themeColor="text1"/>
          <w:sz w:val="24"/>
          <w:szCs w:val="24"/>
        </w:rPr>
        <w:t xml:space="preserve">vital for the performance of the economy and social well-being. As such, the task of </w:t>
      </w:r>
      <w:r w:rsidRPr="00816888">
        <w:rPr>
          <w:rFonts w:ascii="Helvetica" w:hAnsi="Helvetica"/>
          <w:iCs/>
          <w:color w:val="000000" w:themeColor="text1"/>
          <w:sz w:val="24"/>
          <w:szCs w:val="24"/>
        </w:rPr>
        <w:lastRenderedPageBreak/>
        <w:t>environmental integration and mainstreaming is at the forefront of development planning and policy formulation.</w:t>
      </w:r>
    </w:p>
    <w:p w:rsidR="00FD53B3" w:rsidRPr="00816888" w:rsidRDefault="00FD53B3" w:rsidP="00F00DEA">
      <w:pPr>
        <w:spacing w:after="0" w:line="240" w:lineRule="auto"/>
        <w:jc w:val="both"/>
        <w:rPr>
          <w:rFonts w:ascii="Helvetica" w:hAnsi="Helvetica"/>
          <w:b/>
          <w:bCs/>
          <w:color w:val="000000" w:themeColor="text1"/>
          <w:sz w:val="24"/>
          <w:szCs w:val="24"/>
        </w:rPr>
      </w:pPr>
    </w:p>
    <w:p w:rsidR="00FD53B3" w:rsidRPr="00816888" w:rsidRDefault="00A61358" w:rsidP="00F00DEA">
      <w:pPr>
        <w:pStyle w:val="Heading3"/>
        <w:spacing w:after="240" w:line="240" w:lineRule="auto"/>
        <w:jc w:val="both"/>
        <w:rPr>
          <w:rFonts w:ascii="Helvetica" w:hAnsi="Helvetica"/>
          <w:sz w:val="24"/>
          <w:szCs w:val="24"/>
        </w:rPr>
      </w:pPr>
      <w:bookmarkStart w:id="147" w:name="_Toc467160249"/>
      <w:r w:rsidRPr="00816888">
        <w:rPr>
          <w:rFonts w:ascii="Helvetica" w:hAnsi="Helvetica"/>
          <w:sz w:val="24"/>
          <w:szCs w:val="24"/>
        </w:rPr>
        <w:t>4.3</w:t>
      </w:r>
      <w:r w:rsidR="008019E0" w:rsidRPr="00816888">
        <w:rPr>
          <w:rFonts w:ascii="Helvetica" w:hAnsi="Helvetica"/>
          <w:sz w:val="24"/>
          <w:szCs w:val="24"/>
        </w:rPr>
        <w:t>.3</w:t>
      </w:r>
      <w:r w:rsidR="005446CB">
        <w:rPr>
          <w:rFonts w:ascii="Helvetica" w:hAnsi="Helvetica"/>
          <w:sz w:val="24"/>
          <w:szCs w:val="24"/>
        </w:rPr>
        <w:t xml:space="preserve"> </w:t>
      </w:r>
      <w:r w:rsidR="00FD53B3" w:rsidRPr="00816888">
        <w:rPr>
          <w:rFonts w:ascii="Helvetica" w:hAnsi="Helvetica"/>
          <w:sz w:val="24"/>
          <w:szCs w:val="24"/>
        </w:rPr>
        <w:t>Incentives for compliance to EIA/EA registrations</w:t>
      </w:r>
      <w:bookmarkEnd w:id="147"/>
    </w:p>
    <w:p w:rsidR="00FD53B3" w:rsidRPr="00816888" w:rsidRDefault="00FD53B3" w:rsidP="00F00DEA">
      <w:pPr>
        <w:pStyle w:val="ListParagraph"/>
        <w:numPr>
          <w:ilvl w:val="1"/>
          <w:numId w:val="261"/>
        </w:numPr>
        <w:spacing w:after="0" w:line="240" w:lineRule="auto"/>
        <w:ind w:left="720"/>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EIA mainstreaming increases the possibility of identifying interventions that are “win-win” in nature i.e. programs and operations that produce clear co-benefits for both economic development prospects and environmental sustainability. </w:t>
      </w:r>
    </w:p>
    <w:p w:rsidR="00FD53B3" w:rsidRPr="00816888" w:rsidRDefault="00FD53B3" w:rsidP="00F00DEA">
      <w:pPr>
        <w:pStyle w:val="ListParagraph"/>
        <w:numPr>
          <w:ilvl w:val="1"/>
          <w:numId w:val="261"/>
        </w:numPr>
        <w:spacing w:after="0" w:line="240" w:lineRule="auto"/>
        <w:ind w:left="720"/>
        <w:jc w:val="both"/>
        <w:rPr>
          <w:rFonts w:ascii="Helvetica" w:hAnsi="Helvetica"/>
          <w:bCs/>
          <w:color w:val="000000" w:themeColor="text1"/>
          <w:sz w:val="24"/>
          <w:szCs w:val="24"/>
        </w:rPr>
      </w:pPr>
      <w:r w:rsidRPr="00816888">
        <w:rPr>
          <w:rFonts w:ascii="Helvetica" w:hAnsi="Helvetica"/>
          <w:bCs/>
          <w:color w:val="000000" w:themeColor="text1"/>
          <w:sz w:val="24"/>
          <w:szCs w:val="24"/>
        </w:rPr>
        <w:t>Mainstreaming implies going above and beyond mitigation of environmental safeguards, it is important to recognize that the two are not dichotomous. In other words, a continuum of activities is possible that combine elements of both environmental mitigation and mainstreaming.</w:t>
      </w:r>
    </w:p>
    <w:p w:rsidR="00FD53B3" w:rsidRPr="00816888" w:rsidRDefault="00FD53B3" w:rsidP="00F00DEA">
      <w:pPr>
        <w:pStyle w:val="ListParagraph"/>
        <w:numPr>
          <w:ilvl w:val="1"/>
          <w:numId w:val="261"/>
        </w:numPr>
        <w:spacing w:after="0" w:line="240" w:lineRule="auto"/>
        <w:ind w:left="720"/>
        <w:jc w:val="both"/>
        <w:rPr>
          <w:rFonts w:ascii="Helvetica" w:hAnsi="Helvetica"/>
          <w:bCs/>
          <w:color w:val="000000" w:themeColor="text1"/>
          <w:sz w:val="24"/>
          <w:szCs w:val="24"/>
        </w:rPr>
      </w:pPr>
      <w:r w:rsidRPr="00816888">
        <w:rPr>
          <w:rFonts w:ascii="Helvetica" w:hAnsi="Helvetica"/>
          <w:bCs/>
          <w:color w:val="000000" w:themeColor="text1"/>
          <w:sz w:val="24"/>
          <w:szCs w:val="24"/>
        </w:rPr>
        <w:t>Mainstreaming facilitates analysis of which interventions deliver the greatest benefits at the lowest economic, social and environmental cost, or where the biggest return for a development dollar can be obtained. For example, investing in protection of vegetative cover in aquifer recharge zones might deliver significant biodiversity benefits, and prevent the need to build costly drinking water treatment plants.</w:t>
      </w:r>
    </w:p>
    <w:p w:rsidR="00FD53B3" w:rsidRPr="00816888" w:rsidRDefault="00042847" w:rsidP="00F00DEA">
      <w:pPr>
        <w:pStyle w:val="ListParagraph"/>
        <w:numPr>
          <w:ilvl w:val="1"/>
          <w:numId w:val="261"/>
        </w:numPr>
        <w:spacing w:after="0" w:line="240" w:lineRule="auto"/>
        <w:ind w:left="720"/>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Mainstreaming </w:t>
      </w:r>
      <w:r w:rsidR="00E94181" w:rsidRPr="00816888">
        <w:rPr>
          <w:rFonts w:ascii="Helvetica" w:hAnsi="Helvetica"/>
          <w:bCs/>
          <w:color w:val="000000" w:themeColor="text1"/>
          <w:sz w:val="24"/>
          <w:szCs w:val="24"/>
        </w:rPr>
        <w:t>f</w:t>
      </w:r>
      <w:r w:rsidR="00FD53B3" w:rsidRPr="00816888">
        <w:rPr>
          <w:rFonts w:ascii="Helvetica" w:hAnsi="Helvetica"/>
          <w:bCs/>
          <w:color w:val="000000" w:themeColor="text1"/>
          <w:sz w:val="24"/>
          <w:szCs w:val="24"/>
        </w:rPr>
        <w:t>acilitates better sequencing of development interventions when designing development strategies or programs – a broad understanding of the constraints as well as the context affecting a particular development problem or goal can inform decisions about what series and sequence of actions are most critical. For example, mainstreaming can help identify critical regulatory and governance conditions, both environmental and sector-specific, that need to be in place to support certain development actions</w:t>
      </w:r>
    </w:p>
    <w:p w:rsidR="00FD53B3" w:rsidRPr="00816888" w:rsidRDefault="00FD53B3" w:rsidP="00F00DEA">
      <w:pPr>
        <w:pStyle w:val="ListParagraph"/>
        <w:numPr>
          <w:ilvl w:val="1"/>
          <w:numId w:val="261"/>
        </w:numPr>
        <w:spacing w:after="0" w:line="240" w:lineRule="auto"/>
        <w:ind w:left="720"/>
        <w:jc w:val="both"/>
        <w:rPr>
          <w:rFonts w:ascii="Helvetica" w:hAnsi="Helvetica"/>
          <w:bCs/>
          <w:color w:val="000000" w:themeColor="text1"/>
          <w:sz w:val="24"/>
          <w:szCs w:val="24"/>
        </w:rPr>
      </w:pPr>
      <w:r w:rsidRPr="00816888">
        <w:rPr>
          <w:rFonts w:ascii="Helvetica" w:hAnsi="Helvetica"/>
          <w:bCs/>
          <w:color w:val="000000" w:themeColor="text1"/>
          <w:sz w:val="24"/>
          <w:szCs w:val="24"/>
        </w:rPr>
        <w:t>Mainstreaming EIA can help organizations to identify and prevent development of legacy issues – Supports anticipation and avoidance of recurring problems and long-term consequences associated with inadequately designed or irreversible actions. Legacy issues refer to recurring problems and long-term consequences produced by inadequately designed or irreversible actions taken during the course of development interventions e.g. recurring conflicts with particular social groups or populations resulting from inadequate compensation or resettlement of rural populations.</w:t>
      </w:r>
    </w:p>
    <w:p w:rsidR="00FD53B3" w:rsidRPr="00816888" w:rsidRDefault="00FD53B3" w:rsidP="00F00DEA">
      <w:pPr>
        <w:pStyle w:val="ListParagraph"/>
        <w:numPr>
          <w:ilvl w:val="1"/>
          <w:numId w:val="261"/>
        </w:numPr>
        <w:spacing w:after="0" w:line="240" w:lineRule="auto"/>
        <w:ind w:left="720"/>
        <w:jc w:val="both"/>
        <w:rPr>
          <w:rFonts w:ascii="Helvetica" w:hAnsi="Helvetica"/>
          <w:bCs/>
          <w:color w:val="000000" w:themeColor="text1"/>
          <w:sz w:val="24"/>
          <w:szCs w:val="24"/>
        </w:rPr>
      </w:pPr>
      <w:r w:rsidRPr="00816888">
        <w:rPr>
          <w:rFonts w:ascii="Helvetica" w:hAnsi="Helvetica"/>
          <w:bCs/>
          <w:color w:val="000000" w:themeColor="text1"/>
          <w:sz w:val="24"/>
          <w:szCs w:val="24"/>
        </w:rPr>
        <w:t>EIA mainstreaming can enhance internal efforts to manage reputational, operational and credit risks at the sector, organization or portfolio level. A broader understanding and review of an organization’s portfolio or segments of its portfolio, would illuminate whether operations that may cause significant environmental, social and economic impacts. EIA mainstreaming would assist the organization to reduce its risk profile.</w:t>
      </w:r>
    </w:p>
    <w:p w:rsidR="00FD53B3" w:rsidRPr="00816888" w:rsidRDefault="00FD53B3" w:rsidP="00F00DEA">
      <w:pPr>
        <w:pStyle w:val="ListParagraph"/>
        <w:numPr>
          <w:ilvl w:val="1"/>
          <w:numId w:val="261"/>
        </w:numPr>
        <w:spacing w:after="0" w:line="240" w:lineRule="auto"/>
        <w:ind w:left="720"/>
        <w:jc w:val="both"/>
        <w:rPr>
          <w:rFonts w:ascii="Helvetica" w:hAnsi="Helvetica"/>
          <w:bCs/>
          <w:color w:val="000000" w:themeColor="text1"/>
          <w:sz w:val="24"/>
          <w:szCs w:val="24"/>
        </w:rPr>
      </w:pPr>
      <w:r w:rsidRPr="00816888">
        <w:rPr>
          <w:rFonts w:ascii="Helvetica" w:hAnsi="Helvetica"/>
          <w:bCs/>
          <w:color w:val="000000" w:themeColor="text1"/>
          <w:sz w:val="24"/>
          <w:szCs w:val="24"/>
        </w:rPr>
        <w:t>Environmental mainstreaming is the integrating environment into development decisions and institutions and can help to:</w:t>
      </w:r>
    </w:p>
    <w:p w:rsidR="00FD53B3" w:rsidRPr="00816888" w:rsidRDefault="00FD53B3" w:rsidP="00F00DEA">
      <w:pPr>
        <w:pStyle w:val="ListParagraph"/>
        <w:numPr>
          <w:ilvl w:val="0"/>
          <w:numId w:val="212"/>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Find integrated solutions that avoid ‘development vs. environment’ arguments, institutional tensions, and associated costs – for example: Energy solutions – realising renewable energy potential from biomass, in ways that also ensure that other economic (e.g. food) and environmental (e.g. biodiversity and water) benefits are sustained – i.e. not just blindly turning land over to biofuel crops</w:t>
      </w:r>
    </w:p>
    <w:p w:rsidR="00FD53B3" w:rsidRPr="00816888" w:rsidRDefault="00FD53B3" w:rsidP="00F00DEA">
      <w:pPr>
        <w:pStyle w:val="ListParagraph"/>
        <w:numPr>
          <w:ilvl w:val="0"/>
          <w:numId w:val="212"/>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lastRenderedPageBreak/>
        <w:t>Climate change solutions – such as pro-poor schemes in agriculture and forestry that mitigate climate change, Land management solutions – such as corporate/community partnerships, pro-poor protected areas and landscape management that conserve biodiversity as well as provide food and livelihoods</w:t>
      </w:r>
    </w:p>
    <w:p w:rsidR="00FD53B3" w:rsidRPr="00816888" w:rsidRDefault="00FD53B3" w:rsidP="00F00DEA">
      <w:pPr>
        <w:pStyle w:val="ListParagraph"/>
        <w:numPr>
          <w:ilvl w:val="0"/>
          <w:numId w:val="212"/>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Enable more efficient planning of environmental assets and environmental hazard management – by introducing relevant technical information, identifying scarcities and surpluses, developing alternatives, and streamlining approaches and processes.</w:t>
      </w:r>
    </w:p>
    <w:p w:rsidR="00FD53B3" w:rsidRPr="00816888" w:rsidRDefault="00FD53B3" w:rsidP="00F00DEA">
      <w:pPr>
        <w:pStyle w:val="ListParagraph"/>
        <w:numPr>
          <w:ilvl w:val="0"/>
          <w:numId w:val="212"/>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Support technological innovation that is informed and inspired by nature  in the design of production and waste treatment systems </w:t>
      </w:r>
    </w:p>
    <w:p w:rsidR="00FD53B3" w:rsidRPr="00816888" w:rsidRDefault="00FD53B3" w:rsidP="00F00DEA">
      <w:pPr>
        <w:pStyle w:val="ListParagraph"/>
        <w:numPr>
          <w:ilvl w:val="0"/>
          <w:numId w:val="212"/>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Support informed policy debate and formulation on big issues – notably society’s and the economy’s dependence on, use of, impacts on, and alternatives for environmental assets – where environment has too often been an ‘externality’ in ‘mainstream’ policy. </w:t>
      </w:r>
    </w:p>
    <w:p w:rsidR="00FD53B3" w:rsidRPr="00816888" w:rsidRDefault="00FD53B3" w:rsidP="00F00DEA">
      <w:pPr>
        <w:spacing w:before="120" w:after="12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rPr>
        <w:t>To achieve these benefits,</w:t>
      </w:r>
      <w:r w:rsidR="0081785F">
        <w:rPr>
          <w:rFonts w:ascii="Helvetica" w:hAnsi="Helvetica"/>
          <w:bCs/>
          <w:color w:val="000000" w:themeColor="text1"/>
          <w:sz w:val="24"/>
          <w:szCs w:val="24"/>
        </w:rPr>
        <w:t xml:space="preserve"> </w:t>
      </w:r>
      <w:r w:rsidRPr="00816888">
        <w:rPr>
          <w:rFonts w:ascii="Helvetica" w:hAnsi="Helvetica"/>
          <w:color w:val="000000" w:themeColor="text1"/>
          <w:sz w:val="24"/>
          <w:szCs w:val="24"/>
        </w:rPr>
        <w:t>environmental mainstreaming should be:</w:t>
      </w:r>
    </w:p>
    <w:p w:rsidR="00FD53B3" w:rsidRPr="00816888" w:rsidRDefault="00FD53B3" w:rsidP="00F00DEA">
      <w:pPr>
        <w:numPr>
          <w:ilvl w:val="0"/>
          <w:numId w:val="213"/>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About collaboration – integration of environment and development interests and ideas, not just environment being ‘forced into’ development.</w:t>
      </w:r>
    </w:p>
    <w:p w:rsidR="00FD53B3" w:rsidRPr="00816888" w:rsidRDefault="00FD53B3" w:rsidP="00F00DEA">
      <w:pPr>
        <w:numPr>
          <w:ilvl w:val="0"/>
          <w:numId w:val="213"/>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As much a political and institutional change process as a technical one – working directly with politically ‘hot’ overarching policy issues on matters such as security, macro-economic policy, employment, climate change and ‘low-carbon growth’</w:t>
      </w:r>
    </w:p>
    <w:p w:rsidR="00FD53B3" w:rsidRPr="00816888" w:rsidRDefault="00FD53B3" w:rsidP="00F00DEA">
      <w:pPr>
        <w:numPr>
          <w:ilvl w:val="0"/>
          <w:numId w:val="213"/>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Dependent upon leadership and catalytic organisations to forge the necessary links and processes.</w:t>
      </w:r>
    </w:p>
    <w:p w:rsidR="00FD53B3" w:rsidRPr="00512680" w:rsidRDefault="00FD53B3"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 continuing and long-term process, not a one- off ‘project’.</w:t>
      </w:r>
    </w:p>
    <w:p w:rsidR="00FD53B3" w:rsidRPr="00816888" w:rsidRDefault="00FD53B3" w:rsidP="00F00DEA">
      <w:pPr>
        <w:spacing w:after="0" w:line="240" w:lineRule="auto"/>
        <w:jc w:val="both"/>
        <w:rPr>
          <w:rFonts w:ascii="Helvetica" w:hAnsi="Helvetica"/>
          <w:color w:val="000000" w:themeColor="text1"/>
          <w:sz w:val="24"/>
          <w:szCs w:val="24"/>
        </w:rPr>
      </w:pPr>
    </w:p>
    <w:p w:rsidR="00FD53B3" w:rsidRPr="00816888" w:rsidRDefault="008019E0" w:rsidP="00F00DEA">
      <w:pPr>
        <w:pStyle w:val="Heading3"/>
        <w:spacing w:after="240" w:line="240" w:lineRule="auto"/>
        <w:jc w:val="both"/>
        <w:rPr>
          <w:rFonts w:ascii="Helvetica" w:hAnsi="Helvetica"/>
          <w:sz w:val="24"/>
          <w:szCs w:val="24"/>
        </w:rPr>
      </w:pPr>
      <w:bookmarkStart w:id="148" w:name="_Toc467160250"/>
      <w:r w:rsidRPr="00816888">
        <w:rPr>
          <w:rFonts w:ascii="Helvetica" w:hAnsi="Helvetica"/>
          <w:sz w:val="24"/>
          <w:szCs w:val="24"/>
        </w:rPr>
        <w:t>4.3.4</w:t>
      </w:r>
      <w:r w:rsidR="00FD53B3" w:rsidRPr="00816888">
        <w:rPr>
          <w:rFonts w:ascii="Helvetica" w:hAnsi="Helvetica"/>
          <w:sz w:val="24"/>
          <w:szCs w:val="24"/>
        </w:rPr>
        <w:t>Integration of EIA/EA in project cycle: legal requirements</w:t>
      </w:r>
      <w:bookmarkEnd w:id="148"/>
    </w:p>
    <w:p w:rsidR="00FD53B3" w:rsidRPr="00816888" w:rsidRDefault="00FD53B3" w:rsidP="00F00DEA">
      <w:pPr>
        <w:pStyle w:val="NormalWeb"/>
        <w:spacing w:before="0" w:beforeAutospacing="0" w:after="240" w:afterAutospacing="0"/>
        <w:jc w:val="both"/>
        <w:rPr>
          <w:rFonts w:ascii="Helvetica" w:hAnsi="Helvetica"/>
          <w:color w:val="000000" w:themeColor="text1"/>
        </w:rPr>
      </w:pPr>
      <w:r w:rsidRPr="00816888">
        <w:rPr>
          <w:rFonts w:ascii="Helvetica" w:hAnsi="Helvetica"/>
          <w:color w:val="000000" w:themeColor="text1"/>
        </w:rPr>
        <w:t xml:space="preserve">The EIA takes place as soon as possible in the project development, and at the latest during the feasibility study. The different development possibilities and the EIA become more and more precise as the project proceeds. When the project design is complete the EIA can be produced and submitted in its final version. Figure </w:t>
      </w:r>
      <w:r w:rsidR="004510EC" w:rsidRPr="00816888">
        <w:rPr>
          <w:rFonts w:ascii="Helvetica" w:hAnsi="Helvetica"/>
          <w:color w:val="000000" w:themeColor="text1"/>
        </w:rPr>
        <w:t>20</w:t>
      </w:r>
      <w:r w:rsidRPr="00816888">
        <w:rPr>
          <w:rFonts w:ascii="Helvetica" w:hAnsi="Helvetica"/>
          <w:color w:val="000000" w:themeColor="text1"/>
        </w:rPr>
        <w:t xml:space="preserve"> shows the place of EIA and EA in the project cycle.</w:t>
      </w:r>
    </w:p>
    <w:p w:rsidR="00FD53B3" w:rsidRPr="00816888" w:rsidRDefault="00FD53B3" w:rsidP="00F00DEA">
      <w:pPr>
        <w:spacing w:after="0" w:line="240" w:lineRule="auto"/>
        <w:jc w:val="both"/>
        <w:rPr>
          <w:rFonts w:ascii="Helvetica" w:hAnsi="Helvetica"/>
          <w:color w:val="000000" w:themeColor="text1"/>
          <w:sz w:val="24"/>
          <w:szCs w:val="24"/>
        </w:rPr>
      </w:pPr>
    </w:p>
    <w:p w:rsidR="00FD53B3" w:rsidRPr="00816888" w:rsidRDefault="00930B55" w:rsidP="00F00DEA">
      <w:pPr>
        <w:spacing w:after="0" w:line="240" w:lineRule="auto"/>
        <w:jc w:val="both"/>
        <w:rPr>
          <w:rFonts w:ascii="Helvetica" w:hAnsi="Helvetica"/>
          <w:color w:val="000000" w:themeColor="text1"/>
          <w:sz w:val="24"/>
          <w:szCs w:val="24"/>
        </w:rPr>
      </w:pPr>
      <w:r w:rsidRPr="00816888">
        <w:rPr>
          <w:rFonts w:ascii="Helvetica" w:hAnsi="Helvetica"/>
          <w:noProof/>
          <w:color w:val="000000" w:themeColor="text1"/>
          <w:sz w:val="24"/>
          <w:szCs w:val="24"/>
          <w:lang w:val="en-US"/>
        </w:rPr>
        <w:lastRenderedPageBreak/>
        <w:drawing>
          <wp:inline distT="0" distB="0" distL="0" distR="0">
            <wp:extent cx="3791585" cy="4419600"/>
            <wp:effectExtent l="38100" t="19050" r="18415" b="1905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3791585" cy="4419600"/>
                    </a:xfrm>
                    <a:prstGeom prst="rect">
                      <a:avLst/>
                    </a:prstGeom>
                    <a:noFill/>
                    <a:ln w="9525" cmpd="sng">
                      <a:solidFill>
                        <a:srgbClr val="000000"/>
                      </a:solidFill>
                      <a:miter lim="800000"/>
                      <a:headEnd/>
                      <a:tailEnd/>
                    </a:ln>
                    <a:effectLst/>
                  </pic:spPr>
                </pic:pic>
              </a:graphicData>
            </a:graphic>
          </wp:inline>
        </w:drawing>
      </w:r>
    </w:p>
    <w:p w:rsidR="00FD53B3" w:rsidRPr="00816888" w:rsidRDefault="00F613FD" w:rsidP="00F00DEA">
      <w:pPr>
        <w:pStyle w:val="Caption"/>
        <w:jc w:val="both"/>
        <w:rPr>
          <w:rFonts w:ascii="Helvetica" w:hAnsi="Helvetica"/>
          <w:color w:val="000000" w:themeColor="text1"/>
          <w:sz w:val="24"/>
          <w:szCs w:val="24"/>
        </w:rPr>
      </w:pPr>
      <w:bookmarkStart w:id="149" w:name="_Toc466974159"/>
      <w:r w:rsidRPr="00816888">
        <w:rPr>
          <w:rFonts w:ascii="Helvetica" w:hAnsi="Helvetica"/>
          <w:color w:val="000000" w:themeColor="text1"/>
          <w:sz w:val="24"/>
          <w:szCs w:val="24"/>
        </w:rPr>
        <w:t xml:space="preserve">Figure </w:t>
      </w:r>
      <w:r w:rsidR="00D47BBC" w:rsidRPr="00816888">
        <w:rPr>
          <w:rFonts w:ascii="Helvetica" w:hAnsi="Helvetica"/>
          <w:color w:val="000000" w:themeColor="text1"/>
          <w:sz w:val="24"/>
          <w:szCs w:val="24"/>
        </w:rPr>
        <w:fldChar w:fldCharType="begin"/>
      </w:r>
      <w:r w:rsidRPr="00816888">
        <w:rPr>
          <w:rFonts w:ascii="Helvetica" w:hAnsi="Helvetica"/>
          <w:color w:val="000000" w:themeColor="text1"/>
          <w:sz w:val="24"/>
          <w:szCs w:val="24"/>
        </w:rPr>
        <w:instrText xml:space="preserve"> SEQ Figure \* ARABIC </w:instrText>
      </w:r>
      <w:r w:rsidR="00D47BBC" w:rsidRPr="00816888">
        <w:rPr>
          <w:rFonts w:ascii="Helvetica" w:hAnsi="Helvetica"/>
          <w:color w:val="000000" w:themeColor="text1"/>
          <w:sz w:val="24"/>
          <w:szCs w:val="24"/>
        </w:rPr>
        <w:fldChar w:fldCharType="separate"/>
      </w:r>
      <w:r w:rsidR="00DB0F54" w:rsidRPr="00816888">
        <w:rPr>
          <w:rFonts w:ascii="Helvetica" w:hAnsi="Helvetica"/>
          <w:noProof/>
          <w:color w:val="000000" w:themeColor="text1"/>
          <w:sz w:val="24"/>
          <w:szCs w:val="24"/>
        </w:rPr>
        <w:t>20</w:t>
      </w:r>
      <w:r w:rsidR="00D47BBC" w:rsidRPr="00816888">
        <w:rPr>
          <w:rFonts w:ascii="Helvetica" w:hAnsi="Helvetica"/>
          <w:color w:val="000000" w:themeColor="text1"/>
          <w:sz w:val="24"/>
          <w:szCs w:val="24"/>
        </w:rPr>
        <w:fldChar w:fldCharType="end"/>
      </w:r>
      <w:r w:rsidRPr="00816888">
        <w:rPr>
          <w:rFonts w:ascii="Helvetica" w:hAnsi="Helvetica"/>
          <w:color w:val="000000" w:themeColor="text1"/>
          <w:sz w:val="24"/>
          <w:szCs w:val="24"/>
        </w:rPr>
        <w:t xml:space="preserve"> - </w:t>
      </w:r>
      <w:r w:rsidR="00FD53B3" w:rsidRPr="00816888">
        <w:rPr>
          <w:rFonts w:ascii="Helvetica" w:hAnsi="Helvetica"/>
          <w:color w:val="000000" w:themeColor="text1"/>
          <w:sz w:val="24"/>
          <w:szCs w:val="24"/>
        </w:rPr>
        <w:t>EIA/A process during the project cycle</w:t>
      </w:r>
      <w:bookmarkEnd w:id="149"/>
    </w:p>
    <w:p w:rsidR="00FD53B3" w:rsidRPr="00816888" w:rsidRDefault="00FD53B3" w:rsidP="00F00DEA">
      <w:pPr>
        <w:spacing w:after="0" w:line="240" w:lineRule="auto"/>
        <w:jc w:val="both"/>
        <w:rPr>
          <w:rFonts w:ascii="Helvetica" w:hAnsi="Helvetica"/>
          <w:color w:val="000000" w:themeColor="text1"/>
          <w:sz w:val="24"/>
          <w:szCs w:val="24"/>
        </w:rPr>
      </w:pPr>
    </w:p>
    <w:p w:rsidR="00FD53B3" w:rsidRPr="00816888" w:rsidRDefault="008019E0" w:rsidP="00F00DEA">
      <w:pPr>
        <w:pStyle w:val="Heading3"/>
        <w:spacing w:after="240" w:line="240" w:lineRule="auto"/>
        <w:jc w:val="both"/>
        <w:rPr>
          <w:rFonts w:ascii="Helvetica" w:hAnsi="Helvetica"/>
          <w:sz w:val="24"/>
          <w:szCs w:val="24"/>
        </w:rPr>
      </w:pPr>
      <w:bookmarkStart w:id="150" w:name="_Toc467160251"/>
      <w:r w:rsidRPr="00816888">
        <w:rPr>
          <w:rFonts w:ascii="Helvetica" w:hAnsi="Helvetica"/>
          <w:sz w:val="24"/>
          <w:szCs w:val="24"/>
        </w:rPr>
        <w:t>4.3.5</w:t>
      </w:r>
      <w:r w:rsidR="00C1014E">
        <w:rPr>
          <w:rFonts w:ascii="Helvetica" w:hAnsi="Helvetica"/>
          <w:sz w:val="24"/>
          <w:szCs w:val="24"/>
        </w:rPr>
        <w:t xml:space="preserve"> </w:t>
      </w:r>
      <w:r w:rsidR="00FD53B3" w:rsidRPr="00816888">
        <w:rPr>
          <w:rFonts w:ascii="Helvetica" w:hAnsi="Helvetica"/>
          <w:sz w:val="24"/>
          <w:szCs w:val="24"/>
        </w:rPr>
        <w:t>Challenges and opportunities of mainstreaming</w:t>
      </w:r>
      <w:bookmarkEnd w:id="150"/>
    </w:p>
    <w:p w:rsidR="00FD53B3" w:rsidRPr="00816888" w:rsidRDefault="00FD53B3" w:rsidP="00F00DEA">
      <w:pPr>
        <w:autoSpaceDE w:val="0"/>
        <w:autoSpaceDN w:val="0"/>
        <w:adjustRightInd w:val="0"/>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Several constraints make it difficult to mainstream environment into development decisions and institutions, notably:</w:t>
      </w:r>
    </w:p>
    <w:p w:rsidR="00FD53B3" w:rsidRPr="00816888" w:rsidRDefault="00FD53B3" w:rsidP="00F00DEA">
      <w:pPr>
        <w:pStyle w:val="ListParagraph"/>
        <w:numPr>
          <w:ilvl w:val="0"/>
          <w:numId w:val="262"/>
        </w:numPr>
        <w:autoSpaceDE w:val="0"/>
        <w:autoSpaceDN w:val="0"/>
        <w:adjustRightInd w:val="0"/>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The prevailing development paradigm, which treats environment as an institutional and economic ‘externality’;</w:t>
      </w:r>
    </w:p>
    <w:p w:rsidR="00FD53B3" w:rsidRPr="00816888" w:rsidRDefault="00FD53B3" w:rsidP="00F00DEA">
      <w:pPr>
        <w:pStyle w:val="ListParagraph"/>
        <w:numPr>
          <w:ilvl w:val="0"/>
          <w:numId w:val="262"/>
        </w:numPr>
        <w:autoSpaceDE w:val="0"/>
        <w:autoSpaceDN w:val="0"/>
        <w:adjustRightInd w:val="0"/>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Lack of data, information, skills and institutional capacity to work on environment-development links;</w:t>
      </w:r>
    </w:p>
    <w:p w:rsidR="00FD53B3" w:rsidRPr="00816888" w:rsidRDefault="00FD53B3" w:rsidP="00F00DEA">
      <w:pPr>
        <w:pStyle w:val="ListParagraph"/>
        <w:numPr>
          <w:ilvl w:val="0"/>
          <w:numId w:val="262"/>
        </w:numPr>
        <w:autoSpaceDE w:val="0"/>
        <w:autoSpaceDN w:val="0"/>
        <w:adjustRightInd w:val="0"/>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Weak environmental mainstreaming initiatives to date to act as a precedent;</w:t>
      </w:r>
    </w:p>
    <w:p w:rsidR="00FD53B3" w:rsidRPr="00816888" w:rsidRDefault="00FD53B3" w:rsidP="00F00DEA">
      <w:pPr>
        <w:pStyle w:val="ListParagraph"/>
        <w:numPr>
          <w:ilvl w:val="0"/>
          <w:numId w:val="262"/>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Lack of political will for change.</w:t>
      </w:r>
    </w:p>
    <w:p w:rsidR="00FD53B3" w:rsidRPr="00816888" w:rsidRDefault="00FD53B3" w:rsidP="00F00DEA">
      <w:pPr>
        <w:spacing w:after="0" w:line="240" w:lineRule="auto"/>
        <w:jc w:val="both"/>
        <w:rPr>
          <w:rFonts w:ascii="Helvetica" w:hAnsi="Helvetica"/>
          <w:color w:val="000000" w:themeColor="text1"/>
          <w:sz w:val="24"/>
          <w:szCs w:val="24"/>
        </w:rPr>
      </w:pPr>
    </w:p>
    <w:p w:rsidR="00FD53B3" w:rsidRPr="00512680" w:rsidRDefault="002C2A09" w:rsidP="00F00DEA">
      <w:pPr>
        <w:pStyle w:val="Heading3"/>
        <w:spacing w:after="240" w:line="240" w:lineRule="auto"/>
        <w:jc w:val="both"/>
        <w:rPr>
          <w:rFonts w:ascii="Helvetica" w:hAnsi="Helvetica"/>
          <w:sz w:val="24"/>
          <w:szCs w:val="24"/>
        </w:rPr>
      </w:pPr>
      <w:bookmarkStart w:id="151" w:name="_Toc467160252"/>
      <w:r w:rsidRPr="00816888">
        <w:rPr>
          <w:rFonts w:ascii="Helvetica" w:hAnsi="Helvetica"/>
          <w:sz w:val="24"/>
          <w:szCs w:val="24"/>
        </w:rPr>
        <w:t>4.</w:t>
      </w:r>
      <w:r w:rsidR="008019E0" w:rsidRPr="00816888">
        <w:rPr>
          <w:rFonts w:ascii="Helvetica" w:hAnsi="Helvetica"/>
          <w:sz w:val="24"/>
          <w:szCs w:val="24"/>
        </w:rPr>
        <w:t>3.6</w:t>
      </w:r>
      <w:r w:rsidR="00FD53B3" w:rsidRPr="00816888">
        <w:rPr>
          <w:rFonts w:ascii="Helvetica" w:hAnsi="Helvetica"/>
          <w:sz w:val="24"/>
          <w:szCs w:val="24"/>
        </w:rPr>
        <w:t>Role of Environmental Inspectors in ensuring compliance</w:t>
      </w:r>
      <w:bookmarkEnd w:id="151"/>
    </w:p>
    <w:p w:rsidR="00FD53B3" w:rsidRPr="00816888" w:rsidRDefault="00FD53B3" w:rsidP="00F00DEA">
      <w:pPr>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Environmental Compliance Inspectors perform routine investigations of certain job sites and other areas to assure that all projects are compliant with important environmental laws. As a result, they are an essential component for protecting the health of both the environment and the general public. This job involves a familiarity with environmental regulations, as well as an ability to accurately record the </w:t>
      </w:r>
      <w:r w:rsidRPr="00816888">
        <w:rPr>
          <w:rFonts w:ascii="Helvetica" w:hAnsi="Helvetica"/>
          <w:color w:val="000000" w:themeColor="text1"/>
          <w:sz w:val="24"/>
          <w:szCs w:val="24"/>
        </w:rPr>
        <w:lastRenderedPageBreak/>
        <w:t>compliance level of a particular site. Environmental Compliance Inspectors search job sites for environmental code violations and take proper actions to restore compliance at the site. They will also look through various permits, licenses, and records to assure that everything has been done correctly. After finding a violation, an Environmental Compliance Inspector may be required to follow-up with the case and ensure that compliance is not an issue in the future.</w:t>
      </w:r>
    </w:p>
    <w:p w:rsidR="00FD53B3" w:rsidRPr="00816888" w:rsidRDefault="00FD53B3"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In Kenya, NEMA is the Lead Agency involved in environmental inspection for compliance to EIA/A regulations and requirements but other </w:t>
      </w:r>
      <w:r w:rsidR="009A7964">
        <w:rPr>
          <w:rFonts w:ascii="Helvetica" w:hAnsi="Helvetica"/>
          <w:color w:val="000000" w:themeColor="text1"/>
          <w:sz w:val="24"/>
          <w:szCs w:val="24"/>
        </w:rPr>
        <w:t>government agencies such as WRMA</w:t>
      </w:r>
      <w:r w:rsidRPr="00816888">
        <w:rPr>
          <w:rFonts w:ascii="Helvetica" w:hAnsi="Helvetica"/>
          <w:color w:val="000000" w:themeColor="text1"/>
          <w:sz w:val="24"/>
          <w:szCs w:val="24"/>
        </w:rPr>
        <w:t>, Public Health Department, National Construction Authority (NCA) and relevant departments of the County Government may play key role in ensuring compliance to Environmental regulations depending on nature of the project. The Compliance and Enforcement Department is in-charge of EIA/A compliance inspections. The main regulatory functions of the department are:</w:t>
      </w:r>
    </w:p>
    <w:p w:rsidR="00FD53B3" w:rsidRPr="00816888" w:rsidRDefault="00FD53B3" w:rsidP="00F00DEA">
      <w:pPr>
        <w:spacing w:after="0" w:line="240" w:lineRule="auto"/>
        <w:jc w:val="both"/>
        <w:rPr>
          <w:rFonts w:ascii="Helvetica" w:hAnsi="Helvetica"/>
          <w:color w:val="000000" w:themeColor="text1"/>
          <w:sz w:val="24"/>
          <w:szCs w:val="24"/>
        </w:rPr>
      </w:pPr>
    </w:p>
    <w:p w:rsidR="00FD53B3" w:rsidRPr="00816888" w:rsidRDefault="00FD53B3" w:rsidP="00F00DEA">
      <w:pPr>
        <w:pStyle w:val="ListParagraph"/>
        <w:numPr>
          <w:ilvl w:val="0"/>
          <w:numId w:val="263"/>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Formulation of regulations and setting up standards. Issuance of licences or permits to operators.</w:t>
      </w:r>
      <w:r w:rsidR="005724E5">
        <w:rPr>
          <w:rFonts w:ascii="Helvetica" w:hAnsi="Helvetica" w:cs="Times New Roman"/>
          <w:color w:val="000000" w:themeColor="text1"/>
          <w:sz w:val="24"/>
          <w:szCs w:val="24"/>
        </w:rPr>
        <w:t xml:space="preserve"> </w:t>
      </w:r>
      <w:r w:rsidRPr="00816888">
        <w:rPr>
          <w:rFonts w:ascii="Helvetica" w:hAnsi="Helvetica" w:cs="Times New Roman"/>
          <w:color w:val="000000" w:themeColor="text1"/>
          <w:sz w:val="24"/>
          <w:szCs w:val="24"/>
        </w:rPr>
        <w:t>Monitoring and inspecting activities to ensure regulatory compliance, licence or permit conditions are being adhered to.</w:t>
      </w:r>
    </w:p>
    <w:p w:rsidR="00FD53B3" w:rsidRPr="00816888" w:rsidRDefault="00FD53B3" w:rsidP="00F00DEA">
      <w:pPr>
        <w:pStyle w:val="ListParagraph"/>
        <w:numPr>
          <w:ilvl w:val="0"/>
          <w:numId w:val="263"/>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Taking appropriate enforcement action in cases of non-compliance or breach of licence/permit conditions.</w:t>
      </w:r>
    </w:p>
    <w:p w:rsidR="00FD53B3" w:rsidRPr="00816888" w:rsidRDefault="00FD53B3" w:rsidP="00F00DEA">
      <w:pPr>
        <w:pStyle w:val="ListParagraph"/>
        <w:numPr>
          <w:ilvl w:val="0"/>
          <w:numId w:val="263"/>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Identifying projects and programmes, plans and policies for which environmental audit or environmental monitoring must be conducted under the Act;</w:t>
      </w:r>
    </w:p>
    <w:p w:rsidR="00FD53B3" w:rsidRPr="00C1014E" w:rsidRDefault="00FD53B3" w:rsidP="00C1014E">
      <w:pPr>
        <w:pStyle w:val="ListParagraph"/>
        <w:numPr>
          <w:ilvl w:val="0"/>
          <w:numId w:val="341"/>
        </w:numPr>
        <w:spacing w:after="0" w:line="240" w:lineRule="auto"/>
        <w:rPr>
          <w:rFonts w:ascii="Helvetica" w:hAnsi="Helvetica"/>
          <w:color w:val="000000" w:themeColor="text1"/>
          <w:sz w:val="24"/>
          <w:szCs w:val="24"/>
        </w:rPr>
      </w:pPr>
      <w:r w:rsidRPr="00C1014E">
        <w:rPr>
          <w:rFonts w:ascii="Helvetica" w:hAnsi="Helvetica"/>
          <w:color w:val="000000" w:themeColor="text1"/>
          <w:sz w:val="24"/>
          <w:szCs w:val="24"/>
        </w:rPr>
        <w:t>Ensuring Environment impact Assessment and Environmental Audits  are conducted to guide development activities through licensing and provide</w:t>
      </w:r>
      <w:r w:rsidR="007836FC" w:rsidRPr="00C1014E">
        <w:rPr>
          <w:rFonts w:ascii="Helvetica" w:hAnsi="Helvetica"/>
          <w:color w:val="000000" w:themeColor="text1"/>
          <w:sz w:val="24"/>
          <w:szCs w:val="24"/>
        </w:rPr>
        <w:t xml:space="preserve"> </w:t>
      </w:r>
      <w:r w:rsidRPr="00C1014E">
        <w:rPr>
          <w:rFonts w:ascii="Helvetica" w:hAnsi="Helvetica"/>
          <w:color w:val="000000" w:themeColor="text1"/>
          <w:sz w:val="24"/>
          <w:szCs w:val="24"/>
        </w:rPr>
        <w:t>improvement guidelines for existing projects;</w:t>
      </w:r>
      <w:r w:rsidRPr="00C1014E">
        <w:rPr>
          <w:rFonts w:ascii="Helvetica" w:hAnsi="Helvetica"/>
          <w:color w:val="000000" w:themeColor="text1"/>
          <w:sz w:val="24"/>
          <w:szCs w:val="24"/>
        </w:rPr>
        <w:br/>
      </w:r>
      <w:r w:rsidRPr="00C1014E">
        <w:rPr>
          <w:rFonts w:ascii="Helvetica" w:hAnsi="Helvetica"/>
          <w:color w:val="000000" w:themeColor="text1"/>
          <w:sz w:val="24"/>
          <w:szCs w:val="24"/>
        </w:rPr>
        <w:br/>
        <w:t>Providing technical input to development of environmental regulations and standards; conducting regular inspections of facilities and premises to enforce compliance with legislations;</w:t>
      </w:r>
    </w:p>
    <w:p w:rsidR="00FD53B3" w:rsidRPr="00C1014E" w:rsidRDefault="00FD53B3" w:rsidP="00C1014E">
      <w:pPr>
        <w:pStyle w:val="ListParagraph"/>
        <w:numPr>
          <w:ilvl w:val="0"/>
          <w:numId w:val="341"/>
        </w:numPr>
        <w:spacing w:after="0" w:line="240" w:lineRule="auto"/>
        <w:jc w:val="both"/>
        <w:rPr>
          <w:rFonts w:ascii="Helvetica" w:hAnsi="Helvetica"/>
          <w:color w:val="000000" w:themeColor="text1"/>
          <w:sz w:val="24"/>
          <w:szCs w:val="24"/>
        </w:rPr>
      </w:pPr>
      <w:r w:rsidRPr="00C1014E">
        <w:rPr>
          <w:rFonts w:ascii="Helvetica" w:hAnsi="Helvetica"/>
          <w:color w:val="000000" w:themeColor="text1"/>
          <w:sz w:val="24"/>
          <w:szCs w:val="24"/>
        </w:rPr>
        <w:t>Initiating and evolving procedures and safeguards for the prevention of accidents which may cause environmental degradation and evolving remedial measures where accidents occur;</w:t>
      </w:r>
    </w:p>
    <w:p w:rsidR="00FD53B3" w:rsidRPr="00C1014E" w:rsidRDefault="00FD53B3" w:rsidP="00C1014E">
      <w:pPr>
        <w:pStyle w:val="ListParagraph"/>
        <w:numPr>
          <w:ilvl w:val="0"/>
          <w:numId w:val="341"/>
        </w:numPr>
        <w:spacing w:after="0" w:line="240" w:lineRule="auto"/>
        <w:jc w:val="both"/>
        <w:rPr>
          <w:rFonts w:ascii="Helvetica" w:hAnsi="Helvetica"/>
          <w:color w:val="000000" w:themeColor="text1"/>
          <w:sz w:val="24"/>
          <w:szCs w:val="24"/>
        </w:rPr>
      </w:pPr>
      <w:r w:rsidRPr="00C1014E">
        <w:rPr>
          <w:rFonts w:ascii="Helvetica" w:hAnsi="Helvetica"/>
          <w:color w:val="000000" w:themeColor="text1"/>
          <w:sz w:val="24"/>
          <w:szCs w:val="24"/>
        </w:rPr>
        <w:t>Promoting programmes and projects for effective and efficient management and use of cleaner production technologies.</w:t>
      </w:r>
    </w:p>
    <w:p w:rsidR="00FD53B3" w:rsidRPr="00816888" w:rsidRDefault="00FD53B3" w:rsidP="00F00DEA">
      <w:pPr>
        <w:spacing w:after="0" w:line="240" w:lineRule="auto"/>
        <w:jc w:val="both"/>
        <w:rPr>
          <w:rFonts w:ascii="Helvetica" w:hAnsi="Helvetica"/>
          <w:color w:val="000000" w:themeColor="text1"/>
          <w:sz w:val="24"/>
          <w:szCs w:val="24"/>
        </w:rPr>
      </w:pPr>
    </w:p>
    <w:p w:rsidR="00FD53B3" w:rsidRPr="00816888" w:rsidRDefault="00FD53B3"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inspectors, by ensuring t</w:t>
      </w:r>
      <w:r w:rsidR="009A7964">
        <w:rPr>
          <w:rFonts w:ascii="Helvetica" w:hAnsi="Helvetica"/>
          <w:color w:val="000000" w:themeColor="text1"/>
          <w:sz w:val="24"/>
          <w:szCs w:val="24"/>
        </w:rPr>
        <w:t>hat environmental regulation are</w:t>
      </w:r>
      <w:r w:rsidRPr="00816888">
        <w:rPr>
          <w:rFonts w:ascii="Helvetica" w:hAnsi="Helvetica"/>
          <w:color w:val="000000" w:themeColor="text1"/>
          <w:sz w:val="24"/>
          <w:szCs w:val="24"/>
        </w:rPr>
        <w:t xml:space="preserve"> adhered to during the implementation and operationalisation of projects, help in the mainstreaming of EIA/</w:t>
      </w:r>
      <w:r w:rsidR="00EE697B">
        <w:rPr>
          <w:rFonts w:ascii="Helvetica" w:hAnsi="Helvetica"/>
          <w:color w:val="000000" w:themeColor="text1"/>
          <w:sz w:val="24"/>
          <w:szCs w:val="24"/>
        </w:rPr>
        <w:t>E</w:t>
      </w:r>
      <w:r w:rsidRPr="00816888">
        <w:rPr>
          <w:rFonts w:ascii="Helvetica" w:hAnsi="Helvetica"/>
          <w:color w:val="000000" w:themeColor="text1"/>
          <w:sz w:val="24"/>
          <w:szCs w:val="24"/>
        </w:rPr>
        <w:t>A in the concerned institutions.</w:t>
      </w:r>
    </w:p>
    <w:p w:rsidR="008019E0" w:rsidRPr="00816888" w:rsidRDefault="008019E0" w:rsidP="00F00DEA">
      <w:pPr>
        <w:spacing w:after="0" w:line="240" w:lineRule="auto"/>
        <w:jc w:val="both"/>
        <w:rPr>
          <w:rFonts w:ascii="Helvetica" w:hAnsi="Helvetica"/>
          <w:b/>
          <w:color w:val="000000" w:themeColor="text1"/>
          <w:sz w:val="24"/>
          <w:szCs w:val="24"/>
        </w:rPr>
      </w:pPr>
    </w:p>
    <w:tbl>
      <w:tblPr>
        <w:tblpPr w:leftFromText="180" w:rightFromText="180" w:vertAnchor="text" w:horzAnchor="margin" w:tblpY="65"/>
        <w:tblW w:w="0" w:type="auto"/>
        <w:shd w:val="pct12" w:color="auto" w:fill="auto"/>
        <w:tblLook w:val="04A0" w:firstRow="1" w:lastRow="0" w:firstColumn="1" w:lastColumn="0" w:noHBand="0" w:noVBand="1"/>
      </w:tblPr>
      <w:tblGrid>
        <w:gridCol w:w="6220"/>
      </w:tblGrid>
      <w:tr w:rsidR="00E9200C" w:rsidRPr="00816888" w:rsidTr="00E9200C">
        <w:trPr>
          <w:trHeight w:val="1081"/>
        </w:trPr>
        <w:tc>
          <w:tcPr>
            <w:tcW w:w="6220" w:type="dxa"/>
            <w:shd w:val="pct12" w:color="auto" w:fill="auto"/>
          </w:tcPr>
          <w:p w:rsidR="00E9200C" w:rsidRPr="00816888" w:rsidRDefault="00E9200C" w:rsidP="00F00DEA">
            <w:pPr>
              <w:spacing w:before="100" w:beforeAutospacing="1" w:after="100" w:afterAutospacing="1" w:line="240" w:lineRule="auto"/>
              <w:jc w:val="both"/>
              <w:rPr>
                <w:rFonts w:ascii="Helvetica" w:eastAsia="Times New Roman" w:hAnsi="Helvetica"/>
                <w:color w:val="000000" w:themeColor="text1"/>
                <w:sz w:val="24"/>
                <w:szCs w:val="24"/>
              </w:rPr>
            </w:pPr>
            <w:r w:rsidRPr="00816888">
              <w:rPr>
                <w:rFonts w:ascii="Helvetica" w:eastAsia="Times New Roman" w:hAnsi="Helvetica"/>
                <w:color w:val="000000" w:themeColor="text1"/>
                <w:sz w:val="24"/>
                <w:szCs w:val="24"/>
              </w:rPr>
              <w:t>Exercise 1: Write a short discussion on Environmental Mainstreaming</w:t>
            </w:r>
            <w:r w:rsidR="00D93351">
              <w:rPr>
                <w:rFonts w:ascii="Helvetica" w:eastAsia="Times New Roman" w:hAnsi="Helvetica"/>
                <w:color w:val="000000" w:themeColor="text1"/>
                <w:sz w:val="24"/>
                <w:szCs w:val="24"/>
              </w:rPr>
              <w:t xml:space="preserve"> strategies for a hypothetical </w:t>
            </w:r>
            <w:r w:rsidRPr="00816888">
              <w:rPr>
                <w:rFonts w:ascii="Helvetica" w:eastAsia="Times New Roman" w:hAnsi="Helvetica"/>
                <w:color w:val="000000" w:themeColor="text1"/>
                <w:sz w:val="24"/>
                <w:szCs w:val="24"/>
              </w:rPr>
              <w:t>institution of your choice.</w:t>
            </w:r>
          </w:p>
        </w:tc>
      </w:tr>
    </w:tbl>
    <w:p w:rsidR="008019E0" w:rsidRPr="00816888" w:rsidRDefault="008019E0" w:rsidP="00F00DEA">
      <w:pPr>
        <w:spacing w:after="0" w:line="240" w:lineRule="auto"/>
        <w:jc w:val="both"/>
        <w:rPr>
          <w:rFonts w:ascii="Helvetica" w:hAnsi="Helvetica"/>
          <w:b/>
          <w:color w:val="FF0000"/>
          <w:sz w:val="24"/>
          <w:szCs w:val="24"/>
        </w:rPr>
      </w:pPr>
    </w:p>
    <w:p w:rsidR="00E9200C" w:rsidRPr="00816888" w:rsidRDefault="00E9200C" w:rsidP="00F00DEA">
      <w:pPr>
        <w:pStyle w:val="Heading3"/>
        <w:spacing w:line="240" w:lineRule="auto"/>
        <w:jc w:val="both"/>
        <w:rPr>
          <w:rFonts w:ascii="Helvetica" w:hAnsi="Helvetica"/>
        </w:rPr>
      </w:pPr>
    </w:p>
    <w:p w:rsidR="00E9200C" w:rsidRPr="00816888" w:rsidRDefault="00E9200C" w:rsidP="00F00DEA">
      <w:pPr>
        <w:pStyle w:val="Heading3"/>
        <w:spacing w:line="240" w:lineRule="auto"/>
        <w:jc w:val="both"/>
        <w:rPr>
          <w:rFonts w:ascii="Helvetica" w:hAnsi="Helvetica"/>
        </w:rPr>
      </w:pPr>
    </w:p>
    <w:p w:rsidR="00407C4A" w:rsidRDefault="00407C4A" w:rsidP="00F00DEA">
      <w:pPr>
        <w:pStyle w:val="Heading3"/>
        <w:spacing w:after="240" w:line="240" w:lineRule="auto"/>
        <w:jc w:val="both"/>
        <w:rPr>
          <w:rFonts w:ascii="Helvetica" w:hAnsi="Helvetica"/>
          <w:sz w:val="24"/>
          <w:szCs w:val="24"/>
        </w:rPr>
      </w:pPr>
      <w:bookmarkStart w:id="152" w:name="_Toc467160253"/>
    </w:p>
    <w:p w:rsidR="00AB465D" w:rsidRPr="00512680" w:rsidRDefault="008019E0" w:rsidP="00F00DEA">
      <w:pPr>
        <w:pStyle w:val="Heading3"/>
        <w:spacing w:after="240" w:line="240" w:lineRule="auto"/>
        <w:jc w:val="both"/>
        <w:rPr>
          <w:rFonts w:ascii="Helvetica" w:hAnsi="Helvetica"/>
          <w:sz w:val="24"/>
          <w:szCs w:val="24"/>
        </w:rPr>
      </w:pPr>
      <w:r w:rsidRPr="00512680">
        <w:rPr>
          <w:rFonts w:ascii="Helvetica" w:hAnsi="Helvetica"/>
          <w:sz w:val="24"/>
          <w:szCs w:val="24"/>
        </w:rPr>
        <w:t>References</w:t>
      </w:r>
      <w:bookmarkEnd w:id="152"/>
    </w:p>
    <w:p w:rsidR="00AB465D" w:rsidRPr="00816888" w:rsidRDefault="00AB465D"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Dalal-Clayton, B. and Bass, S. (2009)</w:t>
      </w:r>
      <w:r w:rsidR="00677638">
        <w:rPr>
          <w:rFonts w:ascii="Helvetica" w:hAnsi="Helvetica"/>
          <w:color w:val="000000" w:themeColor="text1"/>
          <w:sz w:val="24"/>
          <w:szCs w:val="24"/>
        </w:rPr>
        <w:t>.</w:t>
      </w:r>
      <w:r w:rsidRPr="00816888">
        <w:rPr>
          <w:rFonts w:ascii="Helvetica" w:hAnsi="Helvetica"/>
          <w:color w:val="000000" w:themeColor="text1"/>
          <w:sz w:val="24"/>
          <w:szCs w:val="24"/>
        </w:rPr>
        <w:t>The challenges of environmental mainstreaming: Experience of integrating environment into development institutions and decisions. Environmental Governance No. 3. International Institute for Environment and Development. London.</w:t>
      </w:r>
    </w:p>
    <w:p w:rsidR="00852835" w:rsidRPr="00816888" w:rsidRDefault="00852835" w:rsidP="00F00DEA">
      <w:pPr>
        <w:spacing w:after="0" w:line="240" w:lineRule="auto"/>
        <w:jc w:val="both"/>
        <w:rPr>
          <w:rFonts w:ascii="Helvetica" w:hAnsi="Helvetica"/>
          <w:color w:val="000000" w:themeColor="text1"/>
          <w:sz w:val="24"/>
          <w:szCs w:val="24"/>
        </w:rPr>
      </w:pPr>
    </w:p>
    <w:p w:rsidR="00852835" w:rsidRPr="00816888" w:rsidRDefault="00852835" w:rsidP="00EE697B">
      <w:pPr>
        <w:spacing w:after="0" w:line="240" w:lineRule="auto"/>
        <w:rPr>
          <w:rFonts w:ascii="Helvetica" w:hAnsi="Helvetica"/>
          <w:color w:val="000000" w:themeColor="text1"/>
          <w:sz w:val="24"/>
          <w:szCs w:val="24"/>
        </w:rPr>
      </w:pPr>
      <w:r w:rsidRPr="00816888">
        <w:rPr>
          <w:rFonts w:ascii="Helvetica" w:hAnsi="Helvetica"/>
          <w:color w:val="000000" w:themeColor="text1"/>
          <w:sz w:val="24"/>
          <w:szCs w:val="24"/>
        </w:rPr>
        <w:t>Bouma G. (2013) Challenges </w:t>
      </w:r>
      <w:r w:rsidR="007A273F" w:rsidRPr="00816888">
        <w:rPr>
          <w:rFonts w:ascii="Helvetica" w:hAnsi="Helvetica"/>
          <w:color w:val="000000" w:themeColor="text1"/>
          <w:sz w:val="24"/>
          <w:szCs w:val="24"/>
        </w:rPr>
        <w:t>and opportunities for mainstreaming</w:t>
      </w:r>
      <w:r w:rsidRPr="00816888">
        <w:rPr>
          <w:rFonts w:ascii="Helvetica" w:hAnsi="Helvetica"/>
          <w:color w:val="000000" w:themeColor="text1"/>
          <w:sz w:val="24"/>
          <w:szCs w:val="24"/>
        </w:rPr>
        <w:t xml:space="preserve"> environmental assessment </w:t>
      </w:r>
      <w:r w:rsidR="007A273F" w:rsidRPr="00816888">
        <w:rPr>
          <w:rFonts w:ascii="Helvetica" w:hAnsi="Helvetica"/>
          <w:color w:val="000000" w:themeColor="text1"/>
          <w:sz w:val="24"/>
          <w:szCs w:val="24"/>
        </w:rPr>
        <w:t>tools in post</w:t>
      </w:r>
      <w:r w:rsidRPr="00816888">
        <w:rPr>
          <w:rFonts w:ascii="Helvetica" w:hAnsi="Helvetica"/>
          <w:color w:val="000000" w:themeColor="text1"/>
          <w:sz w:val="24"/>
          <w:szCs w:val="24"/>
        </w:rPr>
        <w:t xml:space="preserve"> conflict settings. United </w:t>
      </w:r>
      <w:r w:rsidR="007A273F" w:rsidRPr="00816888">
        <w:rPr>
          <w:rFonts w:ascii="Helvetica" w:hAnsi="Helvetica"/>
          <w:color w:val="000000" w:themeColor="text1"/>
          <w:sz w:val="24"/>
          <w:szCs w:val="24"/>
        </w:rPr>
        <w:t>Nations Development</w:t>
      </w:r>
      <w:r w:rsidR="00EE697B">
        <w:rPr>
          <w:rFonts w:ascii="Helvetica" w:hAnsi="Helvetica"/>
          <w:color w:val="000000" w:themeColor="text1"/>
          <w:sz w:val="24"/>
          <w:szCs w:val="24"/>
        </w:rPr>
        <w:t xml:space="preserve"> </w:t>
      </w:r>
      <w:r w:rsidR="007A273F" w:rsidRPr="00816888">
        <w:rPr>
          <w:rFonts w:ascii="Helvetica" w:hAnsi="Helvetica"/>
          <w:color w:val="000000" w:themeColor="text1"/>
          <w:sz w:val="24"/>
          <w:szCs w:val="24"/>
        </w:rPr>
        <w:t>Programme (</w:t>
      </w:r>
      <w:r w:rsidRPr="00816888">
        <w:rPr>
          <w:rFonts w:ascii="Helvetica" w:hAnsi="Helvetica"/>
          <w:color w:val="000000" w:themeColor="text1"/>
          <w:sz w:val="24"/>
          <w:szCs w:val="24"/>
        </w:rPr>
        <w:t xml:space="preserve">UNDP) </w:t>
      </w:r>
      <w:r w:rsidR="007A273F" w:rsidRPr="00816888">
        <w:rPr>
          <w:rFonts w:ascii="Helvetica" w:hAnsi="Helvetica"/>
          <w:color w:val="000000" w:themeColor="text1"/>
          <w:sz w:val="24"/>
          <w:szCs w:val="24"/>
        </w:rPr>
        <w:t>Online publication</w:t>
      </w:r>
      <w:r w:rsidRPr="00816888">
        <w:rPr>
          <w:rFonts w:ascii="Helvetica" w:hAnsi="Helvetica"/>
          <w:color w:val="000000" w:themeColor="text1"/>
          <w:sz w:val="24"/>
          <w:szCs w:val="24"/>
        </w:rPr>
        <w:t xml:space="preserve">. </w:t>
      </w:r>
      <w:hyperlink r:id="rId35" w:history="1">
        <w:r w:rsidRPr="00816888">
          <w:rPr>
            <w:rStyle w:val="Hyperlink"/>
            <w:rFonts w:ascii="Helvetica" w:hAnsi="Helvetica"/>
            <w:sz w:val="24"/>
            <w:szCs w:val="24"/>
          </w:rPr>
          <w:t>http://www.environmentalpeacebuilding.org/assets/Documents/LibraryItem_000_Doc_075.pdf</w:t>
        </w:r>
      </w:hyperlink>
    </w:p>
    <w:p w:rsidR="00852835" w:rsidRPr="00816888" w:rsidRDefault="00852835" w:rsidP="00F00DEA">
      <w:pPr>
        <w:spacing w:after="0" w:line="240" w:lineRule="auto"/>
        <w:jc w:val="both"/>
        <w:rPr>
          <w:rFonts w:ascii="Helvetica" w:hAnsi="Helvetica"/>
          <w:color w:val="000000" w:themeColor="text1"/>
          <w:sz w:val="24"/>
          <w:szCs w:val="24"/>
        </w:rPr>
      </w:pPr>
    </w:p>
    <w:p w:rsidR="00F21ED1" w:rsidRPr="00816888" w:rsidRDefault="00852835"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Runeberg</w:t>
      </w:r>
      <w:r w:rsidR="00E9200C" w:rsidRPr="00816888">
        <w:rPr>
          <w:rFonts w:ascii="Helvetica" w:hAnsi="Helvetica"/>
          <w:color w:val="000000" w:themeColor="text1"/>
          <w:sz w:val="24"/>
          <w:szCs w:val="24"/>
        </w:rPr>
        <w:t>, K.</w:t>
      </w:r>
      <w:r w:rsidR="00D41D6B" w:rsidRPr="00816888">
        <w:rPr>
          <w:rFonts w:ascii="Helvetica" w:hAnsi="Helvetica"/>
          <w:color w:val="000000" w:themeColor="text1"/>
          <w:sz w:val="24"/>
          <w:szCs w:val="24"/>
        </w:rPr>
        <w:t xml:space="preserve">(2011) </w:t>
      </w:r>
      <w:r w:rsidR="00F21ED1" w:rsidRPr="00816888">
        <w:rPr>
          <w:rFonts w:ascii="Helvetica" w:hAnsi="Helvetica"/>
          <w:color w:val="000000" w:themeColor="text1"/>
          <w:sz w:val="24"/>
          <w:szCs w:val="24"/>
        </w:rPr>
        <w:t>Guidelines for environmental mainstreaming to increase quality and effectiveness of MSB operations 2011-2015</w:t>
      </w:r>
    </w:p>
    <w:p w:rsidR="00D41D6B" w:rsidRPr="00816888" w:rsidRDefault="00D41D6B"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UNEP (2011) Mainstreaming Environment into Humanitarian Action</w:t>
      </w:r>
    </w:p>
    <w:p w:rsidR="00D41D6B" w:rsidRPr="00816888" w:rsidRDefault="00D41D6B" w:rsidP="00F00DEA">
      <w:pPr>
        <w:spacing w:line="240" w:lineRule="auto"/>
        <w:jc w:val="both"/>
        <w:rPr>
          <w:rFonts w:ascii="Helvetica" w:hAnsi="Helvetica"/>
          <w:color w:val="000000" w:themeColor="text1"/>
          <w:sz w:val="24"/>
          <w:szCs w:val="24"/>
        </w:rPr>
      </w:pPr>
    </w:p>
    <w:p w:rsidR="00852835" w:rsidRPr="00816888" w:rsidRDefault="00852835" w:rsidP="00F00DEA">
      <w:pPr>
        <w:spacing w:after="0" w:line="240" w:lineRule="auto"/>
        <w:jc w:val="both"/>
        <w:rPr>
          <w:rFonts w:ascii="Helvetica" w:hAnsi="Helvetica"/>
          <w:color w:val="000000" w:themeColor="text1"/>
          <w:sz w:val="24"/>
          <w:szCs w:val="24"/>
        </w:rPr>
      </w:pPr>
    </w:p>
    <w:p w:rsidR="00852835" w:rsidRPr="00816888" w:rsidRDefault="00852835" w:rsidP="00F00DEA">
      <w:pPr>
        <w:spacing w:after="0" w:line="240" w:lineRule="auto"/>
        <w:jc w:val="both"/>
        <w:rPr>
          <w:rFonts w:ascii="Helvetica" w:hAnsi="Helvetica"/>
          <w:color w:val="000000" w:themeColor="text1"/>
          <w:sz w:val="24"/>
          <w:szCs w:val="24"/>
        </w:rPr>
      </w:pPr>
    </w:p>
    <w:p w:rsidR="00AB465D" w:rsidRPr="00816888" w:rsidRDefault="005E1AAB" w:rsidP="00831B79">
      <w:pPr>
        <w:spacing w:after="0" w:line="240" w:lineRule="auto"/>
        <w:rPr>
          <w:rFonts w:ascii="Helvetica" w:hAnsi="Helvetica"/>
          <w:color w:val="000000" w:themeColor="text1"/>
          <w:sz w:val="24"/>
          <w:szCs w:val="24"/>
        </w:rPr>
      </w:pPr>
      <w:r>
        <w:rPr>
          <w:rFonts w:ascii="Helvetica" w:hAnsi="Helvetica"/>
          <w:color w:val="000000" w:themeColor="text1"/>
          <w:sz w:val="24"/>
          <w:szCs w:val="24"/>
        </w:rPr>
        <w:br w:type="page"/>
      </w:r>
    </w:p>
    <w:p w:rsidR="005E1AAB" w:rsidRPr="001545F0" w:rsidRDefault="005E1AAB" w:rsidP="005E1AAB">
      <w:pPr>
        <w:pStyle w:val="Heading2"/>
        <w:jc w:val="both"/>
        <w:rPr>
          <w:rFonts w:ascii="Helvetica" w:hAnsi="Helvetica"/>
          <w:sz w:val="24"/>
          <w:szCs w:val="24"/>
        </w:rPr>
      </w:pPr>
      <w:r>
        <w:rPr>
          <w:rFonts w:ascii="Helvetica" w:hAnsi="Helvetica"/>
          <w:sz w:val="24"/>
          <w:szCs w:val="24"/>
        </w:rPr>
        <w:lastRenderedPageBreak/>
        <w:t>TOPIC 4.4 PROFESSIONAL ETHICS AND EMERGING ISSUES IN THE EIA PROCESS</w:t>
      </w:r>
    </w:p>
    <w:p w:rsidR="005E1AAB" w:rsidRPr="00816888" w:rsidRDefault="005E1AAB" w:rsidP="005E1AAB">
      <w:pPr>
        <w:pStyle w:val="Heading3"/>
        <w:spacing w:after="240" w:line="240" w:lineRule="auto"/>
        <w:jc w:val="both"/>
        <w:rPr>
          <w:rFonts w:ascii="Helvetica" w:hAnsi="Helvetica"/>
          <w:sz w:val="24"/>
          <w:szCs w:val="24"/>
        </w:rPr>
      </w:pPr>
      <w:r>
        <w:rPr>
          <w:rFonts w:ascii="Helvetica" w:hAnsi="Helvetica"/>
          <w:sz w:val="24"/>
          <w:szCs w:val="24"/>
        </w:rPr>
        <w:t>4.4</w:t>
      </w:r>
      <w:r w:rsidRPr="00816888">
        <w:rPr>
          <w:rFonts w:ascii="Helvetica" w:hAnsi="Helvetica"/>
          <w:sz w:val="24"/>
          <w:szCs w:val="24"/>
        </w:rPr>
        <w:t>.1 Learning Objectives</w:t>
      </w:r>
    </w:p>
    <w:p w:rsidR="005E1AAB" w:rsidRPr="00816888" w:rsidRDefault="005E1AAB" w:rsidP="005E1AAB">
      <w:pPr>
        <w:pStyle w:val="Title"/>
        <w:jc w:val="both"/>
        <w:rPr>
          <w:rFonts w:ascii="Helvetica" w:hAnsi="Helvetica"/>
          <w:b w:val="0"/>
          <w:bCs w:val="0"/>
          <w:color w:val="000000"/>
        </w:rPr>
      </w:pPr>
      <w:r w:rsidRPr="00816888">
        <w:rPr>
          <w:rFonts w:ascii="Helvetica" w:hAnsi="Helvetica"/>
          <w:b w:val="0"/>
          <w:bCs w:val="0"/>
          <w:color w:val="000000"/>
        </w:rPr>
        <w:t>At the end of this topic the participant will be able to:-</w:t>
      </w:r>
    </w:p>
    <w:p w:rsidR="005E1AAB" w:rsidRPr="00816888" w:rsidRDefault="005E1AAB" w:rsidP="005E1AAB">
      <w:pPr>
        <w:pStyle w:val="Title"/>
        <w:numPr>
          <w:ilvl w:val="0"/>
          <w:numId w:val="268"/>
        </w:numPr>
        <w:jc w:val="both"/>
        <w:rPr>
          <w:rFonts w:ascii="Helvetica" w:hAnsi="Helvetica"/>
          <w:b w:val="0"/>
          <w:bCs w:val="0"/>
          <w:color w:val="000000"/>
        </w:rPr>
      </w:pPr>
      <w:r w:rsidRPr="00816888">
        <w:rPr>
          <w:rFonts w:ascii="Helvetica" w:hAnsi="Helvetica"/>
          <w:b w:val="0"/>
          <w:bCs w:val="0"/>
          <w:color w:val="000000"/>
        </w:rPr>
        <w:t>Define</w:t>
      </w:r>
      <w:r>
        <w:rPr>
          <w:rFonts w:ascii="Helvetica" w:hAnsi="Helvetica"/>
          <w:b w:val="0"/>
          <w:bCs w:val="0"/>
          <w:color w:val="000000"/>
        </w:rPr>
        <w:t>:</w:t>
      </w:r>
    </w:p>
    <w:p w:rsidR="005E1AAB" w:rsidRPr="00816888" w:rsidRDefault="005E1AAB" w:rsidP="005E1AAB">
      <w:pPr>
        <w:pStyle w:val="Title"/>
        <w:numPr>
          <w:ilvl w:val="0"/>
          <w:numId w:val="269"/>
        </w:numPr>
        <w:jc w:val="both"/>
        <w:rPr>
          <w:rFonts w:ascii="Helvetica" w:hAnsi="Helvetica"/>
          <w:b w:val="0"/>
          <w:bCs w:val="0"/>
          <w:color w:val="000000"/>
        </w:rPr>
      </w:pPr>
      <w:r>
        <w:rPr>
          <w:rFonts w:ascii="Helvetica" w:hAnsi="Helvetica"/>
          <w:b w:val="0"/>
          <w:bCs w:val="0"/>
          <w:color w:val="000000"/>
        </w:rPr>
        <w:t>Professional Ethics</w:t>
      </w:r>
    </w:p>
    <w:p w:rsidR="005E1AAB" w:rsidRPr="00816888" w:rsidRDefault="005E1AAB" w:rsidP="005E1AAB">
      <w:pPr>
        <w:pStyle w:val="Title"/>
        <w:numPr>
          <w:ilvl w:val="0"/>
          <w:numId w:val="269"/>
        </w:numPr>
        <w:jc w:val="both"/>
        <w:rPr>
          <w:rFonts w:ascii="Helvetica" w:hAnsi="Helvetica"/>
          <w:b w:val="0"/>
          <w:bCs w:val="0"/>
          <w:color w:val="000000"/>
        </w:rPr>
      </w:pPr>
      <w:r>
        <w:rPr>
          <w:rFonts w:ascii="Helvetica" w:hAnsi="Helvetica"/>
          <w:b w:val="0"/>
          <w:bCs w:val="0"/>
          <w:color w:val="000000"/>
        </w:rPr>
        <w:t>Emerging Issues</w:t>
      </w:r>
    </w:p>
    <w:p w:rsidR="005E1AAB" w:rsidRDefault="005E1AAB" w:rsidP="005E1AAB">
      <w:pPr>
        <w:pStyle w:val="Title"/>
        <w:numPr>
          <w:ilvl w:val="0"/>
          <w:numId w:val="268"/>
        </w:numPr>
        <w:jc w:val="both"/>
        <w:rPr>
          <w:rFonts w:ascii="Helvetica" w:hAnsi="Helvetica"/>
          <w:b w:val="0"/>
          <w:bCs w:val="0"/>
        </w:rPr>
      </w:pPr>
      <w:r w:rsidRPr="001640B3">
        <w:rPr>
          <w:rFonts w:ascii="Helvetica" w:hAnsi="Helvetica"/>
          <w:b w:val="0"/>
          <w:bCs w:val="0"/>
        </w:rPr>
        <w:t>Understand the role of EIK in promoting professional Ethics</w:t>
      </w:r>
    </w:p>
    <w:p w:rsidR="005E1AAB" w:rsidRDefault="005E1AAB" w:rsidP="005E1AAB">
      <w:pPr>
        <w:pStyle w:val="Title"/>
        <w:numPr>
          <w:ilvl w:val="0"/>
          <w:numId w:val="268"/>
        </w:numPr>
        <w:jc w:val="both"/>
        <w:rPr>
          <w:rFonts w:ascii="Helvetica" w:hAnsi="Helvetica"/>
          <w:b w:val="0"/>
          <w:bCs w:val="0"/>
          <w:color w:val="000000"/>
        </w:rPr>
      </w:pPr>
      <w:r>
        <w:rPr>
          <w:rFonts w:ascii="Helvetica" w:hAnsi="Helvetica"/>
          <w:b w:val="0"/>
          <w:bCs w:val="0"/>
          <w:color w:val="000000"/>
        </w:rPr>
        <w:t>Discuss the code of Practice and Professional Ethics (COPEC) for Environmental Impact Assessment and Audit Experts.</w:t>
      </w:r>
    </w:p>
    <w:p w:rsidR="005E1AAB" w:rsidRDefault="005E1AAB" w:rsidP="005E1AAB">
      <w:pPr>
        <w:pStyle w:val="Title"/>
        <w:numPr>
          <w:ilvl w:val="0"/>
          <w:numId w:val="268"/>
        </w:numPr>
        <w:jc w:val="both"/>
        <w:rPr>
          <w:rFonts w:ascii="Helvetica" w:hAnsi="Helvetica"/>
          <w:b w:val="0"/>
          <w:bCs w:val="0"/>
          <w:color w:val="000000"/>
        </w:rPr>
      </w:pPr>
      <w:r>
        <w:rPr>
          <w:rFonts w:ascii="Helvetica" w:hAnsi="Helvetica"/>
          <w:b w:val="0"/>
          <w:bCs w:val="0"/>
          <w:color w:val="000000"/>
        </w:rPr>
        <w:t>Discuss emerging environmental issues locally, regionally and globally.</w:t>
      </w:r>
    </w:p>
    <w:p w:rsidR="005E1AAB" w:rsidRPr="001640B3" w:rsidRDefault="005E1AAB" w:rsidP="005E1AAB">
      <w:pPr>
        <w:pStyle w:val="Title"/>
        <w:ind w:left="720"/>
        <w:jc w:val="both"/>
        <w:rPr>
          <w:rFonts w:ascii="Helvetica" w:hAnsi="Helvetica"/>
          <w:b w:val="0"/>
          <w:bCs w:val="0"/>
        </w:rPr>
      </w:pPr>
    </w:p>
    <w:p w:rsidR="005E1AAB" w:rsidRDefault="005E1AAB" w:rsidP="005E1AAB">
      <w:pPr>
        <w:pStyle w:val="Heading3"/>
        <w:numPr>
          <w:ilvl w:val="2"/>
          <w:numId w:val="342"/>
        </w:numPr>
        <w:spacing w:after="240" w:line="360" w:lineRule="auto"/>
        <w:jc w:val="both"/>
        <w:rPr>
          <w:rFonts w:ascii="Helvetica" w:hAnsi="Helvetica"/>
          <w:sz w:val="24"/>
          <w:szCs w:val="24"/>
        </w:rPr>
      </w:pPr>
      <w:r w:rsidRPr="00816888">
        <w:rPr>
          <w:rFonts w:ascii="Helvetica" w:hAnsi="Helvetica"/>
          <w:sz w:val="24"/>
          <w:szCs w:val="24"/>
        </w:rPr>
        <w:t>Pro</w:t>
      </w:r>
      <w:r>
        <w:rPr>
          <w:rFonts w:ascii="Helvetica" w:hAnsi="Helvetica"/>
          <w:sz w:val="24"/>
          <w:szCs w:val="24"/>
        </w:rPr>
        <w:t>fessional Ethics</w:t>
      </w:r>
    </w:p>
    <w:p w:rsidR="005E1AAB" w:rsidRPr="005D2C36" w:rsidRDefault="005E1AAB" w:rsidP="005E1AAB">
      <w:pPr>
        <w:pStyle w:val="Heading3"/>
        <w:spacing w:after="240" w:line="360" w:lineRule="auto"/>
        <w:jc w:val="both"/>
        <w:rPr>
          <w:rFonts w:ascii="Helvetica" w:hAnsi="Helvetica"/>
          <w:sz w:val="24"/>
          <w:szCs w:val="24"/>
        </w:rPr>
      </w:pPr>
      <w:r>
        <w:rPr>
          <w:rFonts w:ascii="Helvetica" w:hAnsi="Helvetica"/>
          <w:sz w:val="24"/>
          <w:szCs w:val="24"/>
        </w:rPr>
        <w:t xml:space="preserve">4.4.2.1 Introduction </w:t>
      </w:r>
    </w:p>
    <w:p w:rsidR="005E1AAB" w:rsidRDefault="005E1AAB" w:rsidP="005E1AAB">
      <w:pPr>
        <w:spacing w:line="360" w:lineRule="auto"/>
        <w:jc w:val="both"/>
        <w:rPr>
          <w:rFonts w:ascii="Helvetica" w:eastAsia="Times New Roman" w:hAnsi="Helvetica"/>
          <w:sz w:val="24"/>
          <w:szCs w:val="24"/>
        </w:rPr>
      </w:pPr>
      <w:r w:rsidRPr="00CF5DBC">
        <w:rPr>
          <w:rFonts w:ascii="Helvetica" w:eastAsia="Times New Roman" w:hAnsi="Helvetica"/>
          <w:sz w:val="24"/>
          <w:szCs w:val="24"/>
        </w:rPr>
        <w:t xml:space="preserve">As defined by </w:t>
      </w:r>
      <w:hyperlink r:id="rId36" w:history="1">
        <w:r w:rsidRPr="00CF5DBC">
          <w:rPr>
            <w:rStyle w:val="Hyperlink"/>
            <w:rFonts w:ascii="Helvetica" w:hAnsi="Helvetica"/>
            <w:sz w:val="24"/>
            <w:szCs w:val="24"/>
          </w:rPr>
          <w:t>http://www.yourdictionary.com</w:t>
        </w:r>
      </w:hyperlink>
      <w:r w:rsidRPr="00CF5DBC">
        <w:rPr>
          <w:rFonts w:ascii="Helvetica" w:eastAsia="Times New Roman" w:hAnsi="Helvetica"/>
          <w:sz w:val="24"/>
          <w:szCs w:val="24"/>
        </w:rPr>
        <w:t xml:space="preserve"> </w:t>
      </w:r>
      <w:r>
        <w:rPr>
          <w:rFonts w:ascii="Helvetica" w:eastAsia="Times New Roman" w:hAnsi="Helvetica"/>
          <w:b/>
          <w:sz w:val="24"/>
          <w:szCs w:val="24"/>
        </w:rPr>
        <w:t>p</w:t>
      </w:r>
      <w:r w:rsidRPr="00D212A8">
        <w:rPr>
          <w:rFonts w:ascii="Helvetica" w:eastAsia="Times New Roman" w:hAnsi="Helvetica"/>
          <w:b/>
          <w:sz w:val="24"/>
          <w:szCs w:val="24"/>
        </w:rPr>
        <w:t>rofessional ethics</w:t>
      </w:r>
      <w:r w:rsidRPr="00D212A8">
        <w:rPr>
          <w:rFonts w:ascii="Helvetica" w:eastAsia="Times New Roman" w:hAnsi="Helvetica"/>
          <w:sz w:val="24"/>
          <w:szCs w:val="24"/>
        </w:rPr>
        <w:t xml:space="preserve"> </w:t>
      </w:r>
      <w:r w:rsidRPr="00CF5DBC">
        <w:rPr>
          <w:rFonts w:ascii="Helvetica" w:eastAsia="Times New Roman" w:hAnsi="Helvetica"/>
          <w:sz w:val="24"/>
          <w:szCs w:val="24"/>
        </w:rPr>
        <w:t>is</w:t>
      </w:r>
      <w:r w:rsidRPr="00D212A8">
        <w:rPr>
          <w:rFonts w:ascii="Helvetica" w:eastAsia="Times New Roman" w:hAnsi="Helvetica"/>
          <w:sz w:val="24"/>
          <w:szCs w:val="24"/>
        </w:rPr>
        <w:t xml:space="preserve"> the personal and corporate rules that govern behavior within the context of a particular profession.</w:t>
      </w:r>
      <w:r>
        <w:rPr>
          <w:rFonts w:ascii="Helvetica" w:eastAsia="Times New Roman" w:hAnsi="Helvetica"/>
          <w:sz w:val="24"/>
          <w:szCs w:val="24"/>
        </w:rPr>
        <w:t xml:space="preserve">  </w:t>
      </w:r>
    </w:p>
    <w:p w:rsidR="005E1AAB" w:rsidRPr="00BA56F2" w:rsidRDefault="005E1AAB" w:rsidP="005E1AAB">
      <w:pPr>
        <w:spacing w:line="360" w:lineRule="auto"/>
        <w:jc w:val="both"/>
      </w:pPr>
      <w:r w:rsidRPr="00ED3CC6">
        <w:rPr>
          <w:rFonts w:ascii="Helvetica" w:eastAsia="Times New Roman" w:hAnsi="Helvetica"/>
          <w:sz w:val="24"/>
          <w:szCs w:val="24"/>
        </w:rPr>
        <w:t>In Kenya, Local and Foreign environmental impact assessment individual and firm of experts wishing to undertake environmental impact assessment activities in Kenya should register as Experts with the National Environment Management Authority.  In addition experts are required to register as members with Environment Institute of Kenya.  Licensed expects are required by NEMA to conduct</w:t>
      </w:r>
      <w:r>
        <w:rPr>
          <w:rFonts w:ascii="Helvetica" w:eastAsia="Times New Roman" w:hAnsi="Helvetica"/>
          <w:sz w:val="24"/>
          <w:szCs w:val="24"/>
        </w:rPr>
        <w:t xml:space="preserve"> their business as per the Code </w:t>
      </w:r>
      <w:r w:rsidRPr="00ED3CC6">
        <w:rPr>
          <w:rFonts w:ascii="Helvetica" w:eastAsia="Times New Roman" w:hAnsi="Helvetica"/>
          <w:sz w:val="24"/>
          <w:szCs w:val="24"/>
        </w:rPr>
        <w:t>of practice and professional ethics issued.</w:t>
      </w:r>
    </w:p>
    <w:p w:rsidR="005E1AAB" w:rsidRDefault="005E1AAB" w:rsidP="005E1AAB">
      <w:pPr>
        <w:pStyle w:val="Heading3"/>
        <w:numPr>
          <w:ilvl w:val="3"/>
          <w:numId w:val="343"/>
        </w:numPr>
        <w:spacing w:after="240" w:line="240" w:lineRule="auto"/>
        <w:jc w:val="both"/>
        <w:rPr>
          <w:rFonts w:ascii="Helvetica" w:hAnsi="Helvetica"/>
          <w:sz w:val="24"/>
          <w:szCs w:val="24"/>
        </w:rPr>
      </w:pPr>
      <w:r>
        <w:rPr>
          <w:rFonts w:ascii="Helvetica" w:hAnsi="Helvetica"/>
          <w:sz w:val="24"/>
          <w:szCs w:val="24"/>
        </w:rPr>
        <w:t>Role of Environment Institute of Kenya</w:t>
      </w:r>
    </w:p>
    <w:p w:rsidR="005E1AAB" w:rsidRPr="0042559B" w:rsidRDefault="005E1AAB" w:rsidP="005E1AAB">
      <w:pPr>
        <w:spacing w:line="360" w:lineRule="auto"/>
        <w:contextualSpacing/>
        <w:jc w:val="both"/>
        <w:rPr>
          <w:rFonts w:ascii="Helvetica" w:hAnsi="Helvetica"/>
          <w:b/>
          <w:sz w:val="24"/>
          <w:szCs w:val="24"/>
        </w:rPr>
      </w:pPr>
      <w:r w:rsidRPr="0042559B">
        <w:rPr>
          <w:rFonts w:ascii="Helvetica" w:hAnsi="Helvetica"/>
          <w:sz w:val="24"/>
          <w:szCs w:val="24"/>
        </w:rPr>
        <w:t xml:space="preserve">Environmental Institute of Kenya (EIK) is a professional body with a mandate to regulate EIA/EA professionals in Kenya. It was registered as a body in July 2015 as a society and launched in June 2015.  Its functions include training, registration and a regulatory framework for members. Its proposed membership structure includes students, Associate and lead membership. </w:t>
      </w:r>
    </w:p>
    <w:p w:rsidR="005E1AAB" w:rsidRPr="00ED3CC6" w:rsidRDefault="005E1AAB" w:rsidP="005E1AAB">
      <w:pPr>
        <w:spacing w:line="360" w:lineRule="auto"/>
        <w:jc w:val="both"/>
        <w:rPr>
          <w:rFonts w:ascii="Helvetica" w:hAnsi="Helvetica"/>
          <w:sz w:val="24"/>
          <w:szCs w:val="24"/>
        </w:rPr>
      </w:pPr>
      <w:r w:rsidRPr="0042559B">
        <w:rPr>
          <w:rFonts w:ascii="Helvetica" w:hAnsi="Helvetica"/>
          <w:sz w:val="24"/>
          <w:szCs w:val="24"/>
        </w:rPr>
        <w:t xml:space="preserve">EIK </w:t>
      </w:r>
      <w:r>
        <w:rPr>
          <w:rFonts w:ascii="Helvetica" w:hAnsi="Helvetica"/>
          <w:sz w:val="24"/>
          <w:szCs w:val="24"/>
        </w:rPr>
        <w:t xml:space="preserve">will enforce signing of the </w:t>
      </w:r>
      <w:r w:rsidRPr="0042559B">
        <w:rPr>
          <w:rFonts w:ascii="Helvetica" w:hAnsi="Helvetica"/>
          <w:sz w:val="24"/>
          <w:szCs w:val="24"/>
        </w:rPr>
        <w:t>code of practice</w:t>
      </w:r>
      <w:r>
        <w:rPr>
          <w:rFonts w:ascii="Helvetica" w:hAnsi="Helvetica"/>
          <w:sz w:val="24"/>
          <w:szCs w:val="24"/>
        </w:rPr>
        <w:t xml:space="preserve"> by all its members</w:t>
      </w:r>
      <w:r w:rsidRPr="0042559B">
        <w:rPr>
          <w:rFonts w:ascii="Helvetica" w:hAnsi="Helvetica"/>
          <w:sz w:val="24"/>
          <w:szCs w:val="24"/>
        </w:rPr>
        <w:t xml:space="preserve"> to ensure; Ethical conduct of experts, preparation of EIA/EA in a professional manner, discipline for experts and guaranteed systematic nurturing of experts.  The institute organizes </w:t>
      </w:r>
      <w:r w:rsidRPr="0042559B">
        <w:rPr>
          <w:rFonts w:ascii="Helvetica" w:hAnsi="Helvetica"/>
          <w:sz w:val="24"/>
          <w:szCs w:val="24"/>
        </w:rPr>
        <w:lastRenderedPageBreak/>
        <w:t xml:space="preserve">regional forums to discuss matters pertaining to environment.  There is a proposed EIK Bill that will provide framework for regulating EIA/EA professionals in Kenya. </w:t>
      </w:r>
    </w:p>
    <w:p w:rsidR="005E1AAB" w:rsidRPr="00BD44F5" w:rsidRDefault="005E1AAB" w:rsidP="005E1AAB">
      <w:pPr>
        <w:pStyle w:val="Heading3"/>
        <w:numPr>
          <w:ilvl w:val="3"/>
          <w:numId w:val="343"/>
        </w:numPr>
        <w:spacing w:after="240" w:line="240" w:lineRule="auto"/>
        <w:jc w:val="both"/>
        <w:rPr>
          <w:rFonts w:ascii="Helvetica" w:hAnsi="Helvetica"/>
          <w:sz w:val="24"/>
          <w:szCs w:val="24"/>
        </w:rPr>
      </w:pPr>
      <w:r>
        <w:rPr>
          <w:rFonts w:ascii="Helvetica" w:hAnsi="Helvetica"/>
          <w:sz w:val="24"/>
          <w:szCs w:val="24"/>
        </w:rPr>
        <w:t xml:space="preserve">NEMA </w:t>
      </w:r>
      <w:r w:rsidRPr="00BD44F5">
        <w:rPr>
          <w:rFonts w:ascii="Helvetica" w:hAnsi="Helvetica"/>
          <w:lang w:val="en-US"/>
        </w:rPr>
        <w:t>Code of Practice and Professional Ethics for EIA and EA Experts.</w:t>
      </w:r>
    </w:p>
    <w:p w:rsidR="005E1AAB" w:rsidRPr="000B2178" w:rsidRDefault="005E1AAB" w:rsidP="005E1AAB">
      <w:pPr>
        <w:pStyle w:val="Heading3"/>
        <w:spacing w:after="240" w:line="240" w:lineRule="auto"/>
        <w:jc w:val="both"/>
        <w:rPr>
          <w:rFonts w:ascii="Helvetica" w:hAnsi="Helvetica"/>
          <w:b w:val="0"/>
          <w:i/>
          <w:color w:val="auto"/>
          <w:sz w:val="24"/>
          <w:szCs w:val="24"/>
        </w:rPr>
      </w:pPr>
      <w:r>
        <w:rPr>
          <w:rFonts w:ascii="Helvetica" w:hAnsi="Helvetica"/>
          <w:b w:val="0"/>
          <w:i/>
          <w:color w:val="auto"/>
          <w:sz w:val="24"/>
          <w:szCs w:val="24"/>
        </w:rPr>
        <w:t>Refer to the COPEC</w:t>
      </w:r>
      <w:r w:rsidRPr="000B2178">
        <w:rPr>
          <w:rFonts w:ascii="Helvetica" w:hAnsi="Helvetica"/>
          <w:b w:val="0"/>
          <w:i/>
          <w:color w:val="auto"/>
          <w:sz w:val="24"/>
          <w:szCs w:val="24"/>
        </w:rPr>
        <w:t xml:space="preserve"> available in the NEMA website</w:t>
      </w:r>
      <w:r>
        <w:rPr>
          <w:rFonts w:ascii="Helvetica" w:hAnsi="Helvetica"/>
          <w:b w:val="0"/>
          <w:i/>
          <w:color w:val="auto"/>
          <w:sz w:val="24"/>
          <w:szCs w:val="24"/>
        </w:rPr>
        <w:t>.</w:t>
      </w:r>
    </w:p>
    <w:p w:rsidR="005E1AAB" w:rsidRPr="00816888" w:rsidRDefault="005E1AAB" w:rsidP="005E1AAB">
      <w:pPr>
        <w:spacing w:line="240" w:lineRule="auto"/>
        <w:jc w:val="both"/>
        <w:rPr>
          <w:rFonts w:ascii="Helvetica" w:hAnsi="Helvetica"/>
          <w:b/>
          <w:color w:val="000000"/>
          <w:sz w:val="24"/>
          <w:szCs w:val="24"/>
        </w:rPr>
      </w:pPr>
      <w:r w:rsidRPr="00816888">
        <w:rPr>
          <w:rFonts w:ascii="Helvetica" w:hAnsi="Helvetica"/>
          <w:b/>
          <w:color w:val="000000"/>
          <w:sz w:val="24"/>
          <w:szCs w:val="24"/>
        </w:rPr>
        <w:t xml:space="preserve">Question:     </w:t>
      </w:r>
    </w:p>
    <w:p w:rsidR="005E1AAB" w:rsidRPr="00816888" w:rsidRDefault="005E1AAB" w:rsidP="005E1AAB">
      <w:pPr>
        <w:spacing w:line="240" w:lineRule="auto"/>
        <w:jc w:val="both"/>
        <w:rPr>
          <w:rFonts w:ascii="Helvetica" w:hAnsi="Helvetica"/>
          <w:bCs/>
          <w:color w:val="000000"/>
          <w:sz w:val="24"/>
          <w:szCs w:val="24"/>
        </w:rPr>
      </w:pPr>
      <w:r w:rsidRPr="00816888">
        <w:rPr>
          <w:rFonts w:ascii="Helvetica" w:hAnsi="Helvetica"/>
          <w:bCs/>
          <w:color w:val="000000"/>
          <w:sz w:val="24"/>
          <w:szCs w:val="24"/>
        </w:rPr>
        <w:t>Explain</w:t>
      </w:r>
      <w:r>
        <w:rPr>
          <w:rFonts w:ascii="Helvetica" w:hAnsi="Helvetica"/>
          <w:bCs/>
          <w:color w:val="000000"/>
          <w:sz w:val="24"/>
          <w:szCs w:val="24"/>
        </w:rPr>
        <w:t xml:space="preserve"> citing relevant examples why professional ethics for EIA/EA experts is key to the success of the environmental process in Kenya.</w:t>
      </w:r>
      <w:r w:rsidRPr="00816888">
        <w:rPr>
          <w:rFonts w:ascii="Helvetica" w:hAnsi="Helvetica"/>
          <w:bCs/>
          <w:color w:val="000000"/>
          <w:sz w:val="24"/>
          <w:szCs w:val="24"/>
        </w:rPr>
        <w:t xml:space="preserve"> </w:t>
      </w:r>
    </w:p>
    <w:p w:rsidR="005E1AAB" w:rsidRPr="00816888" w:rsidRDefault="005E1AAB" w:rsidP="005E1AAB">
      <w:pPr>
        <w:pStyle w:val="Heading3"/>
        <w:spacing w:after="240" w:line="240" w:lineRule="auto"/>
        <w:jc w:val="both"/>
        <w:rPr>
          <w:rFonts w:ascii="Helvetica" w:hAnsi="Helvetica"/>
          <w:sz w:val="24"/>
          <w:szCs w:val="24"/>
        </w:rPr>
      </w:pPr>
      <w:r w:rsidRPr="00816888">
        <w:rPr>
          <w:rFonts w:ascii="Helvetica" w:hAnsi="Helvetica"/>
          <w:sz w:val="24"/>
          <w:szCs w:val="24"/>
        </w:rPr>
        <w:t>References</w:t>
      </w:r>
    </w:p>
    <w:p w:rsidR="005E1AAB" w:rsidRDefault="005E1AAB" w:rsidP="005E1AAB">
      <w:pPr>
        <w:pStyle w:val="Title"/>
        <w:jc w:val="both"/>
        <w:rPr>
          <w:rFonts w:ascii="Helvetica" w:hAnsi="Helvetica"/>
          <w:b w:val="0"/>
          <w:bCs w:val="0"/>
          <w:color w:val="000000"/>
        </w:rPr>
      </w:pPr>
      <w:r>
        <w:rPr>
          <w:rFonts w:ascii="Helvetica" w:hAnsi="Helvetica"/>
          <w:b w:val="0"/>
          <w:bCs w:val="0"/>
          <w:color w:val="000000"/>
        </w:rPr>
        <w:t>NEMA Code of Practice and Professional Ethics (COPEC) for Environmental Impact Assessment and Audit Experts.</w:t>
      </w:r>
    </w:p>
    <w:p w:rsidR="005E1AAB" w:rsidRDefault="005E1AAB" w:rsidP="005E1AAB">
      <w:pPr>
        <w:pStyle w:val="Title"/>
        <w:jc w:val="both"/>
        <w:rPr>
          <w:rFonts w:ascii="Helvetica" w:hAnsi="Helvetica"/>
          <w:b w:val="0"/>
          <w:bCs w:val="0"/>
          <w:color w:val="000000"/>
        </w:rPr>
      </w:pPr>
    </w:p>
    <w:p w:rsidR="005E1AAB" w:rsidRDefault="00E34096" w:rsidP="005E1AAB">
      <w:pPr>
        <w:spacing w:line="240" w:lineRule="auto"/>
        <w:jc w:val="both"/>
        <w:rPr>
          <w:rFonts w:ascii="Helvetica" w:eastAsia="Times New Roman" w:hAnsi="Helvetica"/>
          <w:sz w:val="24"/>
          <w:szCs w:val="24"/>
        </w:rPr>
      </w:pPr>
      <w:hyperlink r:id="rId37" w:history="1">
        <w:r w:rsidR="005E1AAB" w:rsidRPr="00CF5DBC">
          <w:rPr>
            <w:rStyle w:val="Hyperlink"/>
            <w:rFonts w:ascii="Helvetica" w:hAnsi="Helvetica"/>
            <w:sz w:val="24"/>
            <w:szCs w:val="24"/>
          </w:rPr>
          <w:t>http://www.yourdictionary.com</w:t>
        </w:r>
      </w:hyperlink>
    </w:p>
    <w:p w:rsidR="005E1AAB" w:rsidRDefault="00E34096" w:rsidP="005E1AAB">
      <w:pPr>
        <w:spacing w:line="240" w:lineRule="auto"/>
        <w:jc w:val="both"/>
        <w:rPr>
          <w:rFonts w:ascii="Helvetica" w:eastAsia="Times New Roman" w:hAnsi="Helvetica"/>
          <w:color w:val="0070C0"/>
          <w:sz w:val="24"/>
          <w:szCs w:val="24"/>
          <w:u w:val="single"/>
        </w:rPr>
      </w:pPr>
      <w:hyperlink r:id="rId38" w:history="1">
        <w:r w:rsidR="005E1AAB" w:rsidRPr="0022493E">
          <w:rPr>
            <w:rStyle w:val="Hyperlink"/>
            <w:rFonts w:ascii="Helvetica" w:hAnsi="Helvetica"/>
            <w:sz w:val="24"/>
            <w:szCs w:val="24"/>
          </w:rPr>
          <w:t>http://www.eik.co.ke</w:t>
        </w:r>
      </w:hyperlink>
    </w:p>
    <w:p w:rsidR="005E1AAB" w:rsidRPr="005D2C36" w:rsidRDefault="005E1AAB" w:rsidP="005E1AAB">
      <w:pPr>
        <w:spacing w:line="240" w:lineRule="auto"/>
        <w:jc w:val="both"/>
        <w:rPr>
          <w:rFonts w:ascii="Helvetica" w:eastAsia="Times New Roman" w:hAnsi="Helvetica"/>
          <w:color w:val="0070C0"/>
          <w:sz w:val="24"/>
          <w:szCs w:val="24"/>
          <w:u w:val="single"/>
        </w:rPr>
      </w:pPr>
    </w:p>
    <w:p w:rsidR="005E1AAB" w:rsidRPr="008F5889" w:rsidRDefault="005E1AAB" w:rsidP="005E1AAB">
      <w:pPr>
        <w:pStyle w:val="Heading3"/>
        <w:numPr>
          <w:ilvl w:val="2"/>
          <w:numId w:val="343"/>
        </w:numPr>
        <w:spacing w:after="240" w:line="360" w:lineRule="auto"/>
        <w:jc w:val="both"/>
        <w:rPr>
          <w:rFonts w:ascii="Helvetica" w:hAnsi="Helvetica"/>
          <w:color w:val="auto"/>
          <w:sz w:val="24"/>
          <w:szCs w:val="24"/>
        </w:rPr>
      </w:pPr>
      <w:r w:rsidRPr="008F5889">
        <w:rPr>
          <w:rFonts w:ascii="Helvetica" w:hAnsi="Helvetica"/>
          <w:color w:val="auto"/>
          <w:sz w:val="24"/>
          <w:szCs w:val="24"/>
        </w:rPr>
        <w:t>Emerging Issues</w:t>
      </w:r>
    </w:p>
    <w:p w:rsidR="005E1AAB" w:rsidRPr="0094250A" w:rsidRDefault="005E1AAB" w:rsidP="005E1AAB">
      <w:pPr>
        <w:pStyle w:val="Heading3"/>
        <w:spacing w:after="240" w:line="360" w:lineRule="auto"/>
        <w:jc w:val="both"/>
        <w:rPr>
          <w:rFonts w:ascii="Helvetica" w:hAnsi="Helvetica"/>
          <w:color w:val="0070C0"/>
          <w:sz w:val="24"/>
          <w:szCs w:val="24"/>
        </w:rPr>
      </w:pPr>
      <w:r w:rsidRPr="0094250A">
        <w:rPr>
          <w:rFonts w:ascii="Helvetica" w:hAnsi="Helvetica"/>
          <w:color w:val="0070C0"/>
          <w:sz w:val="24"/>
          <w:szCs w:val="24"/>
        </w:rPr>
        <w:t xml:space="preserve">4.4.3.1 Introduction </w:t>
      </w:r>
    </w:p>
    <w:p w:rsidR="005E1AAB" w:rsidRPr="00683642" w:rsidRDefault="005E1AAB" w:rsidP="005E1AAB">
      <w:pPr>
        <w:spacing w:line="360" w:lineRule="auto"/>
        <w:jc w:val="both"/>
        <w:rPr>
          <w:rFonts w:ascii="Helvetica" w:hAnsi="Helvetica"/>
          <w:sz w:val="24"/>
          <w:szCs w:val="24"/>
        </w:rPr>
      </w:pPr>
      <w:r w:rsidRPr="00683642">
        <w:rPr>
          <w:rFonts w:ascii="Helvetica" w:hAnsi="Helvetica"/>
          <w:sz w:val="24"/>
          <w:szCs w:val="24"/>
        </w:rPr>
        <w:t>An emerging issue is something we haven’t thought about, but need to, or it’s something we already know, but is changing</w:t>
      </w:r>
      <w:r>
        <w:rPr>
          <w:rFonts w:ascii="Helvetica" w:hAnsi="Helvetica"/>
          <w:sz w:val="24"/>
          <w:szCs w:val="24"/>
        </w:rPr>
        <w:t>. In order to carry out a comprehensive and holistic environmental Impact Assessment and Audit it is important for an expert to address emerging issues in their reports. In regard to legal, institutional and administrative frameworks experts should be informed of any amendments and changes that could impact on the environment.</w:t>
      </w:r>
    </w:p>
    <w:p w:rsidR="005E1AAB" w:rsidRPr="0094250A" w:rsidRDefault="005E1AAB" w:rsidP="005E1AAB">
      <w:pPr>
        <w:pStyle w:val="NormalWeb"/>
        <w:spacing w:line="360" w:lineRule="auto"/>
        <w:rPr>
          <w:rFonts w:ascii="Helvetica" w:hAnsi="Helvetica"/>
          <w:b/>
          <w:color w:val="0070C0"/>
        </w:rPr>
      </w:pPr>
      <w:r w:rsidRPr="0094250A">
        <w:rPr>
          <w:rFonts w:ascii="Helvetica" w:hAnsi="Helvetica"/>
          <w:b/>
          <w:color w:val="0070C0"/>
        </w:rPr>
        <w:t>4.4.3.1 Case study</w:t>
      </w:r>
    </w:p>
    <w:p w:rsidR="005E1AAB" w:rsidRPr="0094250A" w:rsidRDefault="005E1AAB" w:rsidP="005E1AAB">
      <w:pPr>
        <w:pStyle w:val="NormalWeb"/>
        <w:numPr>
          <w:ilvl w:val="0"/>
          <w:numId w:val="344"/>
        </w:numPr>
        <w:spacing w:line="360" w:lineRule="auto"/>
        <w:rPr>
          <w:rFonts w:ascii="Helvetica" w:hAnsi="Helvetica"/>
          <w:i/>
        </w:rPr>
      </w:pPr>
      <w:r w:rsidRPr="0094250A">
        <w:rPr>
          <w:rFonts w:ascii="Helvetica" w:hAnsi="Helvetica"/>
          <w:i/>
        </w:rPr>
        <w:t>UNEP Frontiers 2016 Report: Emerging Issues of Environmental Concern</w:t>
      </w:r>
    </w:p>
    <w:p w:rsidR="005E1AAB" w:rsidRPr="00C94A1D" w:rsidRDefault="005E1AAB" w:rsidP="005E1AAB">
      <w:pPr>
        <w:pStyle w:val="NormalWeb"/>
        <w:spacing w:line="360" w:lineRule="auto"/>
        <w:jc w:val="both"/>
        <w:rPr>
          <w:rFonts w:ascii="Helvetica" w:hAnsi="Helvetica"/>
        </w:rPr>
      </w:pPr>
      <w:r w:rsidRPr="00C94A1D">
        <w:rPr>
          <w:rFonts w:ascii="Helvetica" w:hAnsi="Helvetica"/>
        </w:rPr>
        <w:t xml:space="preserve">According to ‘UNEP Frontiers 2016 Report: Emerging Issues of Environmental Concern,’ emerging environmental challenges include: the rise in zoonotic diseases (diseases that can be spread between animals and humans, and which include Ebola, bird flu and the Zika virus); increasing crop toxicity due to climate change; microplastic waste in oceans and its effects on human health; the potential role of the world’s </w:t>
      </w:r>
      <w:r w:rsidRPr="00C94A1D">
        <w:rPr>
          <w:rFonts w:ascii="Helvetica" w:hAnsi="Helvetica"/>
        </w:rPr>
        <w:lastRenderedPageBreak/>
        <w:t>financial sector in advancing sustainable development and a low-carbon, resource efficient future; illegal trade in live animals, including disease transmission; and loss and damage, and negative impacts of climate change on ecosystems.</w:t>
      </w:r>
    </w:p>
    <w:p w:rsidR="005E1AAB" w:rsidRPr="00C94A1D" w:rsidRDefault="005E1AAB" w:rsidP="005E1AAB">
      <w:pPr>
        <w:pStyle w:val="NormalWeb"/>
        <w:spacing w:line="360" w:lineRule="auto"/>
        <w:jc w:val="both"/>
        <w:rPr>
          <w:rFonts w:ascii="Helvetica" w:hAnsi="Helvetica"/>
        </w:rPr>
      </w:pPr>
      <w:r w:rsidRPr="00C94A1D">
        <w:rPr>
          <w:rFonts w:ascii="Helvetica" w:hAnsi="Helvetica"/>
        </w:rPr>
        <w:t>On zoonotic diseases, the report finds that their rise is linked to human activities that encroach on natural habitats, enabling pathogens in wildlife reservoirs to spread. In the last two decades, emerging diseases have cost more than US$100 billion.</w:t>
      </w:r>
    </w:p>
    <w:p w:rsidR="005E1AAB" w:rsidRPr="00C94A1D" w:rsidRDefault="005E1AAB" w:rsidP="005E1AAB">
      <w:pPr>
        <w:pStyle w:val="NormalWeb"/>
        <w:spacing w:line="360" w:lineRule="auto"/>
        <w:jc w:val="both"/>
        <w:rPr>
          <w:rFonts w:ascii="Helvetica" w:hAnsi="Helvetica"/>
        </w:rPr>
      </w:pPr>
      <w:r w:rsidRPr="00C94A1D">
        <w:rPr>
          <w:rFonts w:ascii="Helvetica" w:hAnsi="Helvetica"/>
        </w:rPr>
        <w:t>On crop toxicity, the report explains how drought and high temperatures can trigger the accumulation of toxic chemicals in crops, including wheat, barley, maize and millet, which can lead to acute nitrate poisoning in animals and other problems. Heavy rains that break droughts can lead to the accumulation of hydrogen cyanide or prussic acid in crops such as flax, maize, sorghum, arrow grass, cherries and apples. Maize at higher latitudes can be contaminated with aflatoxins, which can cause cancer and stunt fetal growth.</w:t>
      </w:r>
    </w:p>
    <w:p w:rsidR="005E1AAB" w:rsidRPr="00C94A1D" w:rsidRDefault="005E1AAB" w:rsidP="005E1AAB">
      <w:pPr>
        <w:pStyle w:val="NormalWeb"/>
        <w:spacing w:line="360" w:lineRule="auto"/>
        <w:jc w:val="both"/>
        <w:rPr>
          <w:rFonts w:ascii="Helvetica" w:hAnsi="Helvetica"/>
        </w:rPr>
      </w:pPr>
      <w:r w:rsidRPr="00C94A1D">
        <w:rPr>
          <w:rFonts w:ascii="Helvetica" w:hAnsi="Helvetica"/>
        </w:rPr>
        <w:t>On microplastics, the report analyzes a number of studies that aim to determine the risks that the particles pose to human and ecosystem health. It notes that microplastic waste is being found in water systems throughout the world as well as in the stomachs of zooplankton, whales and other marine species.</w:t>
      </w:r>
    </w:p>
    <w:p w:rsidR="005E1AAB" w:rsidRPr="00C94A1D" w:rsidRDefault="005E1AAB" w:rsidP="005E1AAB">
      <w:pPr>
        <w:pStyle w:val="NormalWeb"/>
        <w:spacing w:line="360" w:lineRule="auto"/>
        <w:jc w:val="both"/>
        <w:rPr>
          <w:rFonts w:ascii="Helvetica" w:hAnsi="Helvetica"/>
        </w:rPr>
      </w:pPr>
      <w:r w:rsidRPr="00C94A1D">
        <w:rPr>
          <w:rFonts w:ascii="Helvetica" w:hAnsi="Helvetica"/>
        </w:rPr>
        <w:t>The financial sector, according to the report, has an important role to play in investing in new, low-carbon, resource-efficient and environmentally sound assets, and in shifting capital away from assets that damage the environment. The report highlights specific financial initiatives, such as Unilever’s ‘Sustainable Living Plan,’ which pledges to cut the company’s environmental impact in half by 2020, while improving the health of one billion people.</w:t>
      </w:r>
    </w:p>
    <w:p w:rsidR="005E1AAB" w:rsidRPr="00C94A1D" w:rsidRDefault="005E1AAB" w:rsidP="005E1AAB">
      <w:pPr>
        <w:pStyle w:val="NormalWeb"/>
        <w:spacing w:line="360" w:lineRule="auto"/>
        <w:jc w:val="both"/>
        <w:rPr>
          <w:rFonts w:ascii="Helvetica" w:hAnsi="Helvetica"/>
        </w:rPr>
      </w:pPr>
      <w:r w:rsidRPr="00C94A1D">
        <w:rPr>
          <w:rFonts w:ascii="Helvetica" w:hAnsi="Helvetica"/>
        </w:rPr>
        <w:t>On live animal trade, the report says that data on the scale and scope is limited, but “is clearly big business that attracts drug cartels, arms suppliers, counterfeit organizations, and a host of other illegal networks” and poses threats to species’ survival while exposing humans to zoonotic diseases.</w:t>
      </w:r>
    </w:p>
    <w:p w:rsidR="005E1AAB" w:rsidRPr="008B7378" w:rsidRDefault="005E1AAB" w:rsidP="005E1AAB">
      <w:pPr>
        <w:spacing w:line="360" w:lineRule="auto"/>
        <w:jc w:val="both"/>
        <w:rPr>
          <w:rFonts w:ascii="Helvetica" w:hAnsi="Helvetica"/>
          <w:b/>
          <w:color w:val="FF0000"/>
          <w:sz w:val="24"/>
          <w:szCs w:val="24"/>
        </w:rPr>
      </w:pPr>
      <w:r w:rsidRPr="008B7378">
        <w:rPr>
          <w:rFonts w:ascii="Helvetica" w:hAnsi="Helvetica"/>
          <w:sz w:val="24"/>
          <w:szCs w:val="24"/>
        </w:rPr>
        <w:t xml:space="preserve">Regarding climate change, the report reviews cases where recent, sudden and slow-onset events have caused losses and damaged ecosystems. It concludes that losses </w:t>
      </w:r>
      <w:r w:rsidRPr="008B7378">
        <w:rPr>
          <w:rFonts w:ascii="Helvetica" w:hAnsi="Helvetica"/>
          <w:sz w:val="24"/>
          <w:szCs w:val="24"/>
        </w:rPr>
        <w:lastRenderedPageBreak/>
        <w:t>and damages are inevitable, with significant environmental socio-economic consequences anticipated. It also presents a range of tools to help mitigate such outcomes in the future</w:t>
      </w:r>
    </w:p>
    <w:p w:rsidR="005E1AAB" w:rsidRPr="008B7378" w:rsidRDefault="005E1AAB" w:rsidP="005E1AAB">
      <w:pPr>
        <w:spacing w:line="240" w:lineRule="auto"/>
        <w:jc w:val="both"/>
        <w:rPr>
          <w:rFonts w:ascii="Helvetica" w:hAnsi="Helvetica"/>
          <w:b/>
          <w:sz w:val="24"/>
          <w:szCs w:val="24"/>
        </w:rPr>
      </w:pPr>
      <w:r w:rsidRPr="008B7378">
        <w:rPr>
          <w:rFonts w:ascii="Helvetica" w:hAnsi="Helvetica"/>
          <w:b/>
          <w:sz w:val="24"/>
          <w:szCs w:val="24"/>
        </w:rPr>
        <w:t xml:space="preserve">Question:     </w:t>
      </w:r>
    </w:p>
    <w:p w:rsidR="005E1AAB" w:rsidRPr="008B7378" w:rsidRDefault="005E1AAB" w:rsidP="005E1AAB">
      <w:pPr>
        <w:spacing w:line="240" w:lineRule="auto"/>
        <w:jc w:val="both"/>
        <w:rPr>
          <w:rFonts w:ascii="Helvetica" w:hAnsi="Helvetica"/>
          <w:bCs/>
          <w:sz w:val="24"/>
          <w:szCs w:val="24"/>
        </w:rPr>
      </w:pPr>
      <w:r w:rsidRPr="008B7378">
        <w:rPr>
          <w:rFonts w:ascii="Helvetica" w:hAnsi="Helvetica"/>
          <w:bCs/>
          <w:sz w:val="24"/>
          <w:szCs w:val="24"/>
        </w:rPr>
        <w:t xml:space="preserve">Discuss the emerging environmental issues in Kenya and their impacts to the environment. </w:t>
      </w:r>
    </w:p>
    <w:p w:rsidR="005E1AAB" w:rsidRPr="008B7378" w:rsidRDefault="005E1AAB" w:rsidP="005E1AAB">
      <w:pPr>
        <w:pStyle w:val="Heading3"/>
        <w:spacing w:after="240" w:line="240" w:lineRule="auto"/>
        <w:jc w:val="both"/>
        <w:rPr>
          <w:rFonts w:ascii="Helvetica" w:hAnsi="Helvetica"/>
          <w:color w:val="auto"/>
          <w:sz w:val="24"/>
          <w:szCs w:val="24"/>
        </w:rPr>
      </w:pPr>
      <w:r w:rsidRPr="008B7378">
        <w:rPr>
          <w:rFonts w:ascii="Helvetica" w:hAnsi="Helvetica"/>
          <w:color w:val="auto"/>
          <w:sz w:val="24"/>
          <w:szCs w:val="24"/>
        </w:rPr>
        <w:t>References</w:t>
      </w:r>
    </w:p>
    <w:p w:rsidR="005E1AAB" w:rsidRDefault="005E1AAB" w:rsidP="005E1AAB">
      <w:pPr>
        <w:pStyle w:val="Title"/>
        <w:jc w:val="both"/>
        <w:rPr>
          <w:rFonts w:ascii="Helvetica" w:hAnsi="Helvetica"/>
          <w:b w:val="0"/>
          <w:bCs w:val="0"/>
        </w:rPr>
      </w:pPr>
      <w:r w:rsidRPr="008B7378">
        <w:rPr>
          <w:rFonts w:ascii="Helvetica" w:hAnsi="Helvetica"/>
          <w:b w:val="0"/>
          <w:bCs w:val="0"/>
        </w:rPr>
        <w:t>UNEP Frontiers Report of 2016</w:t>
      </w:r>
    </w:p>
    <w:p w:rsidR="005E1AAB" w:rsidRPr="008B7378" w:rsidRDefault="005E1AAB" w:rsidP="005E1AAB">
      <w:pPr>
        <w:pStyle w:val="Title"/>
        <w:jc w:val="both"/>
        <w:rPr>
          <w:rFonts w:ascii="Helvetica" w:hAnsi="Helvetica"/>
          <w:b w:val="0"/>
          <w:bCs w:val="0"/>
        </w:rPr>
      </w:pPr>
    </w:p>
    <w:p w:rsidR="005E1AAB" w:rsidRPr="008F5889" w:rsidRDefault="005E1AAB" w:rsidP="005E1AAB">
      <w:pPr>
        <w:pStyle w:val="Title"/>
        <w:tabs>
          <w:tab w:val="left" w:pos="7875"/>
        </w:tabs>
        <w:jc w:val="both"/>
        <w:rPr>
          <w:rFonts w:ascii="Helvetica" w:hAnsi="Helvetica"/>
          <w:b w:val="0"/>
          <w:bCs w:val="0"/>
          <w:color w:val="FF0000"/>
        </w:rPr>
      </w:pPr>
      <w:r w:rsidRPr="008F5889">
        <w:rPr>
          <w:rStyle w:val="HTMLCite"/>
          <w:rFonts w:ascii="Helvetica" w:hAnsi="Helvetica"/>
          <w:b w:val="0"/>
        </w:rPr>
        <w:t>https://www.wikipedia.org</w:t>
      </w:r>
      <w:r w:rsidRPr="008F5889">
        <w:rPr>
          <w:rFonts w:ascii="Helvetica" w:hAnsi="Helvetica"/>
          <w:b w:val="0"/>
          <w:bCs w:val="0"/>
          <w:color w:val="FF0000"/>
        </w:rPr>
        <w:tab/>
      </w:r>
    </w:p>
    <w:p w:rsidR="005E1AAB" w:rsidRDefault="005E1AAB" w:rsidP="005E1AAB"/>
    <w:p w:rsidR="008019E0" w:rsidRPr="00816888" w:rsidRDefault="008019E0" w:rsidP="00F00DEA">
      <w:pPr>
        <w:spacing w:after="0" w:line="240" w:lineRule="auto"/>
        <w:jc w:val="both"/>
        <w:rPr>
          <w:rFonts w:ascii="Helvetica" w:hAnsi="Helvetica"/>
          <w:color w:val="000000" w:themeColor="text1"/>
          <w:sz w:val="24"/>
          <w:szCs w:val="24"/>
        </w:rPr>
        <w:sectPr w:rsidR="008019E0" w:rsidRPr="00816888" w:rsidSect="005B045D">
          <w:pgSz w:w="11906" w:h="16838"/>
          <w:pgMar w:top="1440" w:right="1440" w:bottom="1440" w:left="1440" w:header="708" w:footer="708" w:gutter="0"/>
          <w:cols w:space="708"/>
          <w:docGrid w:linePitch="360"/>
        </w:sectPr>
      </w:pPr>
    </w:p>
    <w:p w:rsidR="00943FAC" w:rsidRPr="001545F0" w:rsidRDefault="00FD53B3" w:rsidP="00F00DEA">
      <w:pPr>
        <w:pStyle w:val="Heading1"/>
        <w:spacing w:before="0" w:after="240" w:line="240" w:lineRule="auto"/>
        <w:jc w:val="both"/>
        <w:rPr>
          <w:rFonts w:ascii="Helvetica" w:hAnsi="Helvetica"/>
        </w:rPr>
      </w:pPr>
      <w:bookmarkStart w:id="153" w:name="_Toc467160254"/>
      <w:r w:rsidRPr="001545F0">
        <w:rPr>
          <w:rFonts w:ascii="Helvetica" w:hAnsi="Helvetica"/>
        </w:rPr>
        <w:lastRenderedPageBreak/>
        <w:t xml:space="preserve">MODULE 5: </w:t>
      </w:r>
      <w:r w:rsidR="00391855">
        <w:rPr>
          <w:rFonts w:ascii="Helvetica" w:hAnsi="Helvetica"/>
        </w:rPr>
        <w:t xml:space="preserve">EIA </w:t>
      </w:r>
      <w:r w:rsidRPr="001545F0">
        <w:rPr>
          <w:rFonts w:ascii="Helvetica" w:hAnsi="Helvetica"/>
        </w:rPr>
        <w:t>REPORTING</w:t>
      </w:r>
      <w:bookmarkEnd w:id="153"/>
    </w:p>
    <w:p w:rsidR="00077894" w:rsidRPr="00816888" w:rsidRDefault="002C119B" w:rsidP="00F00DEA">
      <w:pPr>
        <w:pStyle w:val="Heading2"/>
        <w:jc w:val="both"/>
        <w:rPr>
          <w:rFonts w:ascii="Helvetica" w:hAnsi="Helvetica"/>
          <w:sz w:val="24"/>
          <w:szCs w:val="24"/>
        </w:rPr>
      </w:pPr>
      <w:bookmarkStart w:id="154" w:name="_Toc464115413"/>
      <w:bookmarkStart w:id="155" w:name="_Toc467160255"/>
      <w:r w:rsidRPr="00816888">
        <w:rPr>
          <w:rFonts w:ascii="Helvetica" w:hAnsi="Helvetica"/>
          <w:sz w:val="24"/>
          <w:szCs w:val="24"/>
        </w:rPr>
        <w:t>TOPIC 5.1: STRUCTURE AND FORMAT OF EIA REPORT</w:t>
      </w:r>
      <w:bookmarkEnd w:id="154"/>
      <w:bookmarkEnd w:id="155"/>
    </w:p>
    <w:p w:rsidR="00077894" w:rsidRPr="00512680" w:rsidRDefault="00077894" w:rsidP="00F00DEA">
      <w:pPr>
        <w:pStyle w:val="Heading3"/>
        <w:spacing w:after="240" w:line="240" w:lineRule="auto"/>
        <w:jc w:val="both"/>
        <w:rPr>
          <w:rFonts w:ascii="Helvetica" w:hAnsi="Helvetica"/>
          <w:sz w:val="24"/>
          <w:szCs w:val="24"/>
        </w:rPr>
      </w:pPr>
      <w:bookmarkStart w:id="156" w:name="_Toc464115414"/>
      <w:bookmarkStart w:id="157" w:name="_Toc467160256"/>
      <w:r w:rsidRPr="00512680">
        <w:rPr>
          <w:rFonts w:ascii="Helvetica" w:hAnsi="Helvetica"/>
          <w:sz w:val="24"/>
          <w:szCs w:val="24"/>
        </w:rPr>
        <w:t>5.1.1 Learning objectives</w:t>
      </w:r>
      <w:bookmarkEnd w:id="156"/>
      <w:bookmarkEnd w:id="157"/>
    </w:p>
    <w:p w:rsidR="00077894" w:rsidRPr="00816888" w:rsidRDefault="0007789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By the end of this topic, the participants will be able to:</w:t>
      </w:r>
    </w:p>
    <w:p w:rsidR="00077894" w:rsidRPr="00816888" w:rsidRDefault="00077894" w:rsidP="00F00DEA">
      <w:pPr>
        <w:pStyle w:val="ListParagraph"/>
        <w:numPr>
          <w:ilvl w:val="0"/>
          <w:numId w:val="264"/>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Discuss the objectives of EIA report</w:t>
      </w:r>
    </w:p>
    <w:p w:rsidR="00077894" w:rsidRPr="00816888" w:rsidRDefault="00077894" w:rsidP="00F00DEA">
      <w:pPr>
        <w:pStyle w:val="ListParagraph"/>
        <w:numPr>
          <w:ilvl w:val="0"/>
          <w:numId w:val="264"/>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Describe, types, structure and form of EIA reports</w:t>
      </w:r>
    </w:p>
    <w:p w:rsidR="00077894" w:rsidRPr="00816888" w:rsidRDefault="00077894" w:rsidP="00F00DEA">
      <w:pPr>
        <w:pStyle w:val="ListParagraph"/>
        <w:numPr>
          <w:ilvl w:val="0"/>
          <w:numId w:val="264"/>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Know the content of EIA report – NEMA Format</w:t>
      </w:r>
    </w:p>
    <w:p w:rsidR="00077894" w:rsidRPr="00816888" w:rsidRDefault="00077894" w:rsidP="00F00DEA">
      <w:pPr>
        <w:pStyle w:val="ListParagraph"/>
        <w:numPr>
          <w:ilvl w:val="0"/>
          <w:numId w:val="264"/>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Know the appendices of EIA reports</w:t>
      </w:r>
    </w:p>
    <w:p w:rsidR="00077894" w:rsidRPr="00816888" w:rsidRDefault="00077894" w:rsidP="00F00DEA">
      <w:pPr>
        <w:pStyle w:val="ListParagraph"/>
        <w:numPr>
          <w:ilvl w:val="0"/>
          <w:numId w:val="264"/>
        </w:numPr>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Know the common shortcomings of EIA report</w:t>
      </w:r>
    </w:p>
    <w:p w:rsidR="00077894" w:rsidRPr="00816888" w:rsidRDefault="00077894" w:rsidP="00F00DEA">
      <w:pPr>
        <w:pStyle w:val="ListParagraph"/>
        <w:spacing w:after="0" w:line="240" w:lineRule="auto"/>
        <w:jc w:val="both"/>
        <w:rPr>
          <w:rFonts w:ascii="Helvetica" w:hAnsi="Helvetica" w:cs="Times New Roman"/>
          <w:color w:val="000000" w:themeColor="text1"/>
          <w:sz w:val="24"/>
          <w:szCs w:val="24"/>
        </w:rPr>
      </w:pPr>
    </w:p>
    <w:p w:rsidR="00077894" w:rsidRPr="00512680" w:rsidRDefault="00512680" w:rsidP="00F00DEA">
      <w:pPr>
        <w:pStyle w:val="Heading3"/>
        <w:spacing w:after="240" w:line="240" w:lineRule="auto"/>
        <w:jc w:val="both"/>
        <w:rPr>
          <w:rFonts w:ascii="Helvetica" w:hAnsi="Helvetica"/>
          <w:sz w:val="24"/>
          <w:szCs w:val="24"/>
        </w:rPr>
      </w:pPr>
      <w:bookmarkStart w:id="158" w:name="_Toc464115415"/>
      <w:bookmarkStart w:id="159" w:name="_Toc467160257"/>
      <w:r>
        <w:rPr>
          <w:rFonts w:ascii="Helvetica" w:hAnsi="Helvetica"/>
          <w:sz w:val="24"/>
          <w:szCs w:val="24"/>
        </w:rPr>
        <w:t>5.1.2</w:t>
      </w:r>
      <w:r w:rsidR="001307B0">
        <w:rPr>
          <w:rFonts w:ascii="Helvetica" w:hAnsi="Helvetica"/>
          <w:sz w:val="24"/>
          <w:szCs w:val="24"/>
        </w:rPr>
        <w:t xml:space="preserve"> </w:t>
      </w:r>
      <w:r w:rsidR="00077894" w:rsidRPr="00512680">
        <w:rPr>
          <w:rFonts w:ascii="Helvetica" w:hAnsi="Helvetica"/>
          <w:sz w:val="24"/>
          <w:szCs w:val="24"/>
        </w:rPr>
        <w:t>Objectives of EIA report</w:t>
      </w:r>
      <w:bookmarkEnd w:id="158"/>
      <w:bookmarkEnd w:id="159"/>
    </w:p>
    <w:p w:rsidR="00077894" w:rsidRPr="00816888" w:rsidRDefault="00077894" w:rsidP="00F00DEA">
      <w:pPr>
        <w:pStyle w:val="ListParagraph"/>
        <w:numPr>
          <w:ilvl w:val="3"/>
          <w:numId w:val="259"/>
        </w:numPr>
        <w:spacing w:after="0" w:line="240" w:lineRule="auto"/>
        <w:jc w:val="both"/>
        <w:rPr>
          <w:rFonts w:ascii="Helvetica" w:hAnsi="Helvetica"/>
          <w:b/>
          <w:bCs/>
          <w:color w:val="000000" w:themeColor="text1"/>
          <w:sz w:val="24"/>
          <w:szCs w:val="24"/>
        </w:rPr>
      </w:pPr>
      <w:r w:rsidRPr="00816888">
        <w:rPr>
          <w:rFonts w:ascii="Helvetica" w:hAnsi="Helvetica"/>
          <w:b/>
          <w:bCs/>
          <w:color w:val="000000" w:themeColor="text1"/>
          <w:sz w:val="24"/>
          <w:szCs w:val="24"/>
        </w:rPr>
        <w:t>Introduction</w:t>
      </w:r>
    </w:p>
    <w:p w:rsidR="00077894" w:rsidRPr="00816888" w:rsidRDefault="00077894" w:rsidP="00F00DEA">
      <w:pPr>
        <w:pStyle w:val="ListParagraph"/>
        <w:spacing w:after="0" w:line="240" w:lineRule="auto"/>
        <w:ind w:left="450"/>
        <w:jc w:val="both"/>
        <w:rPr>
          <w:rFonts w:ascii="Helvetica" w:hAnsi="Helvetica"/>
          <w:b/>
        </w:rPr>
      </w:pPr>
    </w:p>
    <w:p w:rsidR="00077894" w:rsidRPr="00816888" w:rsidRDefault="00077894"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This report is prepared on the findings of the EIA process. </w:t>
      </w:r>
    </w:p>
    <w:p w:rsidR="00077894" w:rsidRPr="00816888" w:rsidRDefault="00077894"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         The following are different names of the report:</w:t>
      </w:r>
    </w:p>
    <w:p w:rsidR="00077894" w:rsidRPr="00816888" w:rsidRDefault="00077894" w:rsidP="00F00DEA">
      <w:pPr>
        <w:numPr>
          <w:ilvl w:val="1"/>
          <w:numId w:val="178"/>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EIA report</w:t>
      </w:r>
      <w:r w:rsidR="009A7964">
        <w:rPr>
          <w:rFonts w:ascii="Helvetica" w:hAnsi="Helvetica"/>
          <w:bCs/>
          <w:color w:val="000000" w:themeColor="text1"/>
          <w:sz w:val="24"/>
          <w:szCs w:val="24"/>
        </w:rPr>
        <w:t>/Study report</w:t>
      </w:r>
    </w:p>
    <w:p w:rsidR="00077894" w:rsidRPr="00816888" w:rsidRDefault="00077894" w:rsidP="00F00DEA">
      <w:pPr>
        <w:numPr>
          <w:ilvl w:val="1"/>
          <w:numId w:val="178"/>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Environmental impact statement (EIS) </w:t>
      </w:r>
    </w:p>
    <w:p w:rsidR="00077894" w:rsidRPr="00816888" w:rsidRDefault="00077894" w:rsidP="00F00DEA">
      <w:pPr>
        <w:numPr>
          <w:ilvl w:val="1"/>
          <w:numId w:val="178"/>
        </w:numPr>
        <w:spacing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Environmental statement (ES). </w:t>
      </w:r>
    </w:p>
    <w:p w:rsidR="00077894" w:rsidRPr="00816888" w:rsidRDefault="00077894" w:rsidP="00F00DEA">
      <w:pPr>
        <w:spacing w:line="240" w:lineRule="auto"/>
        <w:ind w:left="720"/>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EIA reports have the same basic purpose, approach and structure. The report provides a coherent statement of the potential impacts of a proposal and the measures that can be taken to reduce and remedy them. The proponent is responsible for the preparation of the report and states the requirements of the report in the TORs. </w:t>
      </w:r>
    </w:p>
    <w:p w:rsidR="00077894" w:rsidRPr="00816888" w:rsidRDefault="00077894" w:rsidP="00F00DEA">
      <w:pPr>
        <w:spacing w:line="240" w:lineRule="auto"/>
        <w:ind w:left="720"/>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EIA report contains essential information for: </w:t>
      </w:r>
    </w:p>
    <w:p w:rsidR="00077894" w:rsidRPr="00816888" w:rsidRDefault="00077894" w:rsidP="00F00DEA">
      <w:pPr>
        <w:numPr>
          <w:ilvl w:val="1"/>
          <w:numId w:val="179"/>
        </w:numPr>
        <w:spacing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the proponent to implement the proposal in an environmentally and socially responsible way </w:t>
      </w:r>
    </w:p>
    <w:p w:rsidR="00077894" w:rsidRPr="00816888" w:rsidRDefault="00077894" w:rsidP="00F00DEA">
      <w:pPr>
        <w:numPr>
          <w:ilvl w:val="1"/>
          <w:numId w:val="179"/>
        </w:numPr>
        <w:spacing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the responsible authority to make an informed decision on the proposal </w:t>
      </w:r>
    </w:p>
    <w:p w:rsidR="00077894" w:rsidRPr="00816888" w:rsidRDefault="00077894" w:rsidP="00F00DEA">
      <w:pPr>
        <w:pStyle w:val="ListParagraph"/>
        <w:numPr>
          <w:ilvl w:val="1"/>
          <w:numId w:val="179"/>
        </w:numPr>
        <w:spacing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The public to understand the proposal and its likely impacts on people and the environment.</w:t>
      </w:r>
    </w:p>
    <w:p w:rsidR="00077894" w:rsidRPr="00816888" w:rsidRDefault="00077894" w:rsidP="00F00DEA">
      <w:pPr>
        <w:spacing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         A good EIA report is a document that:  </w:t>
      </w:r>
    </w:p>
    <w:p w:rsidR="00077894" w:rsidRPr="00816888" w:rsidRDefault="00077894" w:rsidP="00F00DEA">
      <w:pPr>
        <w:pStyle w:val="ListParagraph"/>
        <w:numPr>
          <w:ilvl w:val="0"/>
          <w:numId w:val="292"/>
        </w:numPr>
        <w:spacing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Can be applied by the proponent for environmentally sound planning and design; </w:t>
      </w:r>
    </w:p>
    <w:p w:rsidR="00077894" w:rsidRPr="00816888" w:rsidRDefault="00077894" w:rsidP="00F00DEA">
      <w:pPr>
        <w:pStyle w:val="ListParagraph"/>
        <w:numPr>
          <w:ilvl w:val="0"/>
          <w:numId w:val="180"/>
        </w:numPr>
        <w:spacing w:before="120" w:after="120" w:line="240" w:lineRule="auto"/>
        <w:ind w:left="1440"/>
        <w:jc w:val="both"/>
        <w:rPr>
          <w:rFonts w:ascii="Helvetica" w:hAnsi="Helvetica" w:cs="Times New Roman"/>
          <w:bCs/>
          <w:color w:val="000000" w:themeColor="text1"/>
          <w:sz w:val="24"/>
          <w:szCs w:val="24"/>
        </w:rPr>
      </w:pPr>
      <w:r w:rsidRPr="00816888">
        <w:rPr>
          <w:rFonts w:ascii="Helvetica" w:hAnsi="Helvetica" w:cs="Times New Roman"/>
          <w:bCs/>
          <w:color w:val="000000" w:themeColor="text1"/>
          <w:sz w:val="24"/>
          <w:szCs w:val="24"/>
        </w:rPr>
        <w:t xml:space="preserve">Organizes and presents the information necessary for project  authorization and, if applicable, permitting and licensing; </w:t>
      </w:r>
    </w:p>
    <w:p w:rsidR="00077894" w:rsidRPr="001545F0" w:rsidRDefault="00077894" w:rsidP="00F00DEA">
      <w:pPr>
        <w:pStyle w:val="ListParagraph"/>
        <w:numPr>
          <w:ilvl w:val="0"/>
          <w:numId w:val="142"/>
        </w:numPr>
        <w:spacing w:before="120" w:after="120" w:line="240" w:lineRule="auto"/>
        <w:jc w:val="both"/>
        <w:rPr>
          <w:rFonts w:ascii="Helvetica" w:hAnsi="Helvetica" w:cs="Times New Roman"/>
          <w:bCs/>
          <w:color w:val="000000" w:themeColor="text1"/>
          <w:sz w:val="24"/>
          <w:szCs w:val="24"/>
        </w:rPr>
      </w:pPr>
      <w:r w:rsidRPr="00816888">
        <w:rPr>
          <w:rFonts w:ascii="Helvetica" w:hAnsi="Helvetica" w:cs="Times New Roman"/>
          <w:bCs/>
          <w:color w:val="000000" w:themeColor="text1"/>
          <w:sz w:val="24"/>
          <w:szCs w:val="24"/>
        </w:rPr>
        <w:t>That communicates the technical issues to all parties in a clear and comprehensible way.</w:t>
      </w:r>
    </w:p>
    <w:p w:rsidR="00077894" w:rsidRPr="00816888" w:rsidRDefault="00077894" w:rsidP="00F00DEA">
      <w:pPr>
        <w:pStyle w:val="ListParagraph"/>
        <w:numPr>
          <w:ilvl w:val="3"/>
          <w:numId w:val="259"/>
        </w:numPr>
        <w:spacing w:line="240" w:lineRule="auto"/>
        <w:jc w:val="both"/>
        <w:rPr>
          <w:rFonts w:ascii="Helvetica" w:hAnsi="Helvetica"/>
          <w:b/>
          <w:sz w:val="24"/>
          <w:szCs w:val="24"/>
        </w:rPr>
      </w:pPr>
      <w:r w:rsidRPr="00816888">
        <w:rPr>
          <w:rFonts w:ascii="Helvetica" w:hAnsi="Helvetica"/>
          <w:b/>
        </w:rPr>
        <w:t>T</w:t>
      </w:r>
      <w:r w:rsidRPr="00816888">
        <w:rPr>
          <w:rFonts w:ascii="Helvetica" w:hAnsi="Helvetica"/>
          <w:b/>
          <w:sz w:val="24"/>
          <w:szCs w:val="24"/>
        </w:rPr>
        <w:t>he objectives of EIA</w:t>
      </w:r>
    </w:p>
    <w:p w:rsidR="00077894" w:rsidRPr="00816888" w:rsidRDefault="00077894" w:rsidP="00F00DEA">
      <w:pPr>
        <w:spacing w:line="240" w:lineRule="auto"/>
        <w:ind w:left="450"/>
        <w:jc w:val="both"/>
        <w:rPr>
          <w:rFonts w:ascii="Helvetica" w:hAnsi="Helvetica"/>
          <w:sz w:val="24"/>
          <w:szCs w:val="24"/>
        </w:rPr>
      </w:pPr>
      <w:r w:rsidRPr="00816888">
        <w:rPr>
          <w:rFonts w:ascii="Helvetica" w:hAnsi="Helvetica"/>
          <w:sz w:val="24"/>
          <w:szCs w:val="24"/>
        </w:rPr>
        <w:t>EIA objectives are to:</w:t>
      </w:r>
    </w:p>
    <w:p w:rsidR="00077894" w:rsidRPr="00816888" w:rsidRDefault="00077894" w:rsidP="00F00DEA">
      <w:pPr>
        <w:pStyle w:val="ListParagraph"/>
        <w:numPr>
          <w:ilvl w:val="0"/>
          <w:numId w:val="319"/>
        </w:numPr>
        <w:spacing w:line="240" w:lineRule="auto"/>
        <w:jc w:val="both"/>
        <w:rPr>
          <w:rFonts w:ascii="Helvetica" w:hAnsi="Helvetica"/>
          <w:sz w:val="24"/>
          <w:szCs w:val="24"/>
        </w:rPr>
      </w:pPr>
      <w:r w:rsidRPr="00816888">
        <w:rPr>
          <w:rFonts w:ascii="Helvetica" w:hAnsi="Helvetica"/>
          <w:sz w:val="24"/>
          <w:szCs w:val="24"/>
        </w:rPr>
        <w:lastRenderedPageBreak/>
        <w:t>Identify the likely negative impacts of a proposed project</w:t>
      </w:r>
    </w:p>
    <w:p w:rsidR="00077894" w:rsidRPr="00816888" w:rsidRDefault="00077894" w:rsidP="00F00DEA">
      <w:pPr>
        <w:pStyle w:val="ListParagraph"/>
        <w:numPr>
          <w:ilvl w:val="0"/>
          <w:numId w:val="319"/>
        </w:numPr>
        <w:spacing w:line="240" w:lineRule="auto"/>
        <w:jc w:val="both"/>
        <w:rPr>
          <w:rFonts w:ascii="Helvetica" w:hAnsi="Helvetica"/>
          <w:sz w:val="24"/>
          <w:szCs w:val="24"/>
        </w:rPr>
      </w:pPr>
      <w:r w:rsidRPr="00816888">
        <w:rPr>
          <w:rFonts w:ascii="Helvetica" w:hAnsi="Helvetica"/>
          <w:sz w:val="24"/>
          <w:szCs w:val="24"/>
        </w:rPr>
        <w:t>Assist decision makers arrive at a decision whether to grant or deny a license to a proposed project</w:t>
      </w:r>
    </w:p>
    <w:p w:rsidR="00077894" w:rsidRPr="00816888" w:rsidRDefault="00077894" w:rsidP="00F00DEA">
      <w:pPr>
        <w:pStyle w:val="ListParagraph"/>
        <w:numPr>
          <w:ilvl w:val="0"/>
          <w:numId w:val="319"/>
        </w:numPr>
        <w:spacing w:line="240" w:lineRule="auto"/>
        <w:jc w:val="both"/>
        <w:rPr>
          <w:rFonts w:ascii="Helvetica" w:hAnsi="Helvetica"/>
          <w:sz w:val="24"/>
          <w:szCs w:val="24"/>
        </w:rPr>
      </w:pPr>
      <w:r w:rsidRPr="00816888">
        <w:rPr>
          <w:rFonts w:ascii="Helvetica" w:hAnsi="Helvetica"/>
          <w:sz w:val="24"/>
          <w:szCs w:val="24"/>
        </w:rPr>
        <w:t>Identify and plan for measures for the mitigation of identified negative impacts of a proposed project.</w:t>
      </w:r>
    </w:p>
    <w:p w:rsidR="00077894" w:rsidRPr="00816888" w:rsidRDefault="00077894" w:rsidP="00F00DEA">
      <w:pPr>
        <w:pStyle w:val="ListParagraph"/>
        <w:numPr>
          <w:ilvl w:val="0"/>
          <w:numId w:val="291"/>
        </w:numPr>
        <w:tabs>
          <w:tab w:val="left" w:pos="1170"/>
        </w:tabs>
        <w:spacing w:after="0" w:line="240" w:lineRule="auto"/>
        <w:ind w:left="540" w:firstLine="270"/>
        <w:jc w:val="both"/>
        <w:rPr>
          <w:rFonts w:ascii="Helvetica" w:hAnsi="Helvetica" w:cs="Times New Roman"/>
          <w:sz w:val="24"/>
          <w:szCs w:val="24"/>
        </w:rPr>
      </w:pPr>
      <w:r w:rsidRPr="00816888">
        <w:rPr>
          <w:rFonts w:ascii="Helvetica" w:hAnsi="Helvetica" w:cs="Times New Roman"/>
          <w:sz w:val="24"/>
          <w:szCs w:val="24"/>
        </w:rPr>
        <w:t xml:space="preserve"> Help improve the environmental design of the proposal; </w:t>
      </w:r>
    </w:p>
    <w:p w:rsidR="00077894" w:rsidRPr="00816888" w:rsidRDefault="00077894" w:rsidP="00F00DEA">
      <w:pPr>
        <w:pStyle w:val="ListParagraph"/>
        <w:numPr>
          <w:ilvl w:val="0"/>
          <w:numId w:val="319"/>
        </w:numPr>
        <w:spacing w:line="240" w:lineRule="auto"/>
        <w:jc w:val="both"/>
        <w:rPr>
          <w:rFonts w:ascii="Helvetica" w:hAnsi="Helvetica"/>
          <w:sz w:val="24"/>
          <w:szCs w:val="24"/>
        </w:rPr>
      </w:pPr>
      <w:r w:rsidRPr="00816888">
        <w:rPr>
          <w:rFonts w:ascii="Helvetica" w:hAnsi="Helvetica" w:cs="Times New Roman"/>
          <w:sz w:val="24"/>
          <w:szCs w:val="24"/>
        </w:rPr>
        <w:t>Ensure that resources are used appropriately and efficiently</w:t>
      </w:r>
    </w:p>
    <w:p w:rsidR="00077894" w:rsidRPr="00816888" w:rsidRDefault="00077894" w:rsidP="00F00DEA">
      <w:pPr>
        <w:pStyle w:val="ListParagraph"/>
        <w:numPr>
          <w:ilvl w:val="0"/>
          <w:numId w:val="319"/>
        </w:numPr>
        <w:spacing w:after="0" w:line="240" w:lineRule="auto"/>
        <w:jc w:val="both"/>
        <w:rPr>
          <w:rFonts w:ascii="Helvetica" w:hAnsi="Helvetica" w:cs="Times New Roman"/>
          <w:sz w:val="24"/>
          <w:szCs w:val="24"/>
        </w:rPr>
      </w:pPr>
      <w:r w:rsidRPr="00816888">
        <w:rPr>
          <w:rFonts w:ascii="Helvetica" w:hAnsi="Helvetica" w:cs="Times New Roman"/>
          <w:sz w:val="24"/>
          <w:szCs w:val="24"/>
        </w:rPr>
        <w:t>Facilitate informed decision making, including setting the environmental terms; and conditions for implementing the proposal.</w:t>
      </w:r>
    </w:p>
    <w:p w:rsidR="00077894" w:rsidRPr="00816888" w:rsidRDefault="00077894" w:rsidP="00F00DEA">
      <w:pPr>
        <w:pStyle w:val="ListParagraph"/>
        <w:numPr>
          <w:ilvl w:val="0"/>
          <w:numId w:val="319"/>
        </w:numPr>
        <w:spacing w:after="0" w:line="240" w:lineRule="auto"/>
        <w:jc w:val="both"/>
        <w:rPr>
          <w:rFonts w:ascii="Helvetica" w:hAnsi="Helvetica" w:cs="Times New Roman"/>
          <w:sz w:val="24"/>
          <w:szCs w:val="24"/>
        </w:rPr>
      </w:pPr>
      <w:r w:rsidRPr="00816888">
        <w:rPr>
          <w:rFonts w:ascii="Helvetica" w:hAnsi="Helvetica" w:cs="Times New Roman"/>
          <w:sz w:val="24"/>
          <w:szCs w:val="24"/>
        </w:rPr>
        <w:t xml:space="preserve">Protect human health and safety; </w:t>
      </w:r>
    </w:p>
    <w:p w:rsidR="00077894" w:rsidRPr="00816888" w:rsidRDefault="00077894" w:rsidP="00F00DEA">
      <w:pPr>
        <w:pStyle w:val="ListParagraph"/>
        <w:numPr>
          <w:ilvl w:val="0"/>
          <w:numId w:val="319"/>
        </w:numPr>
        <w:spacing w:after="0" w:line="240" w:lineRule="auto"/>
        <w:jc w:val="both"/>
        <w:rPr>
          <w:rFonts w:ascii="Helvetica" w:hAnsi="Helvetica" w:cs="Times New Roman"/>
          <w:sz w:val="24"/>
          <w:szCs w:val="24"/>
        </w:rPr>
      </w:pPr>
      <w:r w:rsidRPr="00816888">
        <w:rPr>
          <w:rFonts w:ascii="Helvetica" w:hAnsi="Helvetica" w:cs="Times New Roman"/>
          <w:sz w:val="24"/>
          <w:szCs w:val="24"/>
        </w:rPr>
        <w:t>Avoid irreversible changes and serious damage to the environment;</w:t>
      </w:r>
    </w:p>
    <w:p w:rsidR="00077894" w:rsidRPr="00816888" w:rsidRDefault="00077894" w:rsidP="00F00DEA">
      <w:pPr>
        <w:pStyle w:val="ListParagraph"/>
        <w:numPr>
          <w:ilvl w:val="0"/>
          <w:numId w:val="319"/>
        </w:numPr>
        <w:spacing w:after="0" w:line="240" w:lineRule="auto"/>
        <w:jc w:val="both"/>
        <w:rPr>
          <w:rFonts w:ascii="Helvetica" w:hAnsi="Helvetica" w:cs="Times New Roman"/>
          <w:sz w:val="24"/>
          <w:szCs w:val="24"/>
        </w:rPr>
      </w:pPr>
      <w:r w:rsidRPr="00816888">
        <w:rPr>
          <w:rFonts w:ascii="Helvetica" w:hAnsi="Helvetica" w:cs="Times New Roman"/>
          <w:sz w:val="24"/>
          <w:szCs w:val="24"/>
        </w:rPr>
        <w:t xml:space="preserve">Safeguard valued resources, natural areas and ecosystem components; </w:t>
      </w:r>
    </w:p>
    <w:p w:rsidR="00077894" w:rsidRPr="00816888" w:rsidRDefault="00077894" w:rsidP="00F00DEA">
      <w:pPr>
        <w:pStyle w:val="ListParagraph"/>
        <w:numPr>
          <w:ilvl w:val="0"/>
          <w:numId w:val="319"/>
        </w:numPr>
        <w:spacing w:after="0" w:line="240" w:lineRule="auto"/>
        <w:jc w:val="both"/>
        <w:rPr>
          <w:rFonts w:ascii="Helvetica" w:hAnsi="Helvetica" w:cs="Times New Roman"/>
          <w:sz w:val="24"/>
          <w:szCs w:val="24"/>
        </w:rPr>
      </w:pPr>
      <w:r w:rsidRPr="00816888">
        <w:rPr>
          <w:rFonts w:ascii="Helvetica" w:hAnsi="Helvetica" w:cs="Times New Roman"/>
          <w:sz w:val="24"/>
          <w:szCs w:val="24"/>
        </w:rPr>
        <w:t>Enhance the social aspects of the proposal</w:t>
      </w:r>
    </w:p>
    <w:p w:rsidR="00077894" w:rsidRPr="00816888" w:rsidRDefault="00077894" w:rsidP="00F00DEA">
      <w:pPr>
        <w:pStyle w:val="ListParagraph"/>
        <w:spacing w:line="240" w:lineRule="auto"/>
        <w:ind w:left="1170"/>
        <w:jc w:val="both"/>
        <w:rPr>
          <w:rFonts w:ascii="Helvetica" w:hAnsi="Helvetica"/>
          <w:sz w:val="24"/>
          <w:szCs w:val="24"/>
        </w:rPr>
      </w:pPr>
    </w:p>
    <w:p w:rsidR="00077894" w:rsidRPr="00816888" w:rsidRDefault="00077894" w:rsidP="00F00DEA">
      <w:pPr>
        <w:spacing w:line="240" w:lineRule="auto"/>
        <w:ind w:left="810"/>
        <w:jc w:val="both"/>
        <w:rPr>
          <w:rFonts w:ascii="Helvetica" w:hAnsi="Helvetica"/>
          <w:sz w:val="24"/>
          <w:szCs w:val="24"/>
        </w:rPr>
      </w:pPr>
      <w:r w:rsidRPr="00816888">
        <w:rPr>
          <w:rFonts w:ascii="Helvetica" w:hAnsi="Helvetica"/>
          <w:sz w:val="24"/>
          <w:szCs w:val="24"/>
        </w:rPr>
        <w:t>It is important to note that EIA is a decision support tool which produces critical information to be considered by decision makers, alongside other information when arriving at a decision to allow or disallow a proposed project. The participation of communities is important as it fulfils the requirements for public consultation in any public decision making process which is one of the principles of public service spelled out by the Constitution.</w:t>
      </w:r>
      <w:bookmarkStart w:id="160" w:name="_Toc464115416"/>
    </w:p>
    <w:p w:rsidR="00077894" w:rsidRPr="00512680" w:rsidRDefault="00077894" w:rsidP="00F00DEA">
      <w:pPr>
        <w:pStyle w:val="Heading3"/>
        <w:spacing w:after="240" w:line="240" w:lineRule="auto"/>
        <w:jc w:val="both"/>
        <w:rPr>
          <w:rFonts w:ascii="Helvetica" w:hAnsi="Helvetica"/>
          <w:sz w:val="24"/>
          <w:szCs w:val="24"/>
        </w:rPr>
      </w:pPr>
      <w:bookmarkStart w:id="161" w:name="_Toc467160258"/>
      <w:r w:rsidRPr="00512680">
        <w:rPr>
          <w:rFonts w:ascii="Helvetica" w:hAnsi="Helvetica"/>
          <w:sz w:val="24"/>
          <w:szCs w:val="24"/>
        </w:rPr>
        <w:t>5.1.3 Typ</w:t>
      </w:r>
      <w:r w:rsidR="000F4AA3">
        <w:rPr>
          <w:rFonts w:ascii="Helvetica" w:hAnsi="Helvetica"/>
          <w:sz w:val="24"/>
          <w:szCs w:val="24"/>
        </w:rPr>
        <w:t>es, structure and form of EIA</w:t>
      </w:r>
      <w:r w:rsidRPr="00512680">
        <w:rPr>
          <w:rFonts w:ascii="Helvetica" w:hAnsi="Helvetica"/>
          <w:sz w:val="24"/>
          <w:szCs w:val="24"/>
        </w:rPr>
        <w:t xml:space="preserve"> reports</w:t>
      </w:r>
      <w:bookmarkEnd w:id="160"/>
      <w:bookmarkEnd w:id="161"/>
    </w:p>
    <w:p w:rsidR="00077894" w:rsidRPr="00816888" w:rsidRDefault="00077894" w:rsidP="00F00DEA">
      <w:pPr>
        <w:spacing w:line="240" w:lineRule="auto"/>
        <w:jc w:val="both"/>
        <w:rPr>
          <w:rFonts w:ascii="Helvetica" w:hAnsi="Helvetica"/>
          <w:bCs/>
          <w:sz w:val="24"/>
          <w:szCs w:val="24"/>
        </w:rPr>
      </w:pPr>
      <w:r w:rsidRPr="00816888">
        <w:rPr>
          <w:rFonts w:ascii="Helvetica" w:hAnsi="Helvetica"/>
          <w:bCs/>
          <w:sz w:val="24"/>
          <w:szCs w:val="24"/>
        </w:rPr>
        <w:t>In many countries including Kenya, the format of the EIA report is specif</w:t>
      </w:r>
      <w:r w:rsidR="009A7964">
        <w:rPr>
          <w:rFonts w:ascii="Helvetica" w:hAnsi="Helvetica"/>
          <w:bCs/>
          <w:sz w:val="24"/>
          <w:szCs w:val="24"/>
        </w:rPr>
        <w:t>ied in the l</w:t>
      </w:r>
      <w:r w:rsidRPr="00816888">
        <w:rPr>
          <w:rFonts w:ascii="Helvetica" w:hAnsi="Helvetica"/>
          <w:bCs/>
          <w:sz w:val="24"/>
          <w:szCs w:val="24"/>
        </w:rPr>
        <w:t>egislation</w:t>
      </w:r>
      <w:r w:rsidR="009A7964">
        <w:rPr>
          <w:rFonts w:ascii="Helvetica" w:hAnsi="Helvetica"/>
          <w:bCs/>
          <w:sz w:val="24"/>
          <w:szCs w:val="24"/>
        </w:rPr>
        <w:t xml:space="preserve"> and regulations</w:t>
      </w:r>
      <w:r w:rsidRPr="00816888">
        <w:rPr>
          <w:rFonts w:ascii="Helvetica" w:hAnsi="Helvetica"/>
          <w:bCs/>
          <w:sz w:val="24"/>
          <w:szCs w:val="24"/>
        </w:rPr>
        <w:t>. Content of an EIA report is prepared in accordance with specific terms of reference and may include additional issues and other matters that have eme</w:t>
      </w:r>
      <w:r w:rsidR="001545F0">
        <w:rPr>
          <w:rFonts w:ascii="Helvetica" w:hAnsi="Helvetica"/>
          <w:bCs/>
          <w:sz w:val="24"/>
          <w:szCs w:val="24"/>
        </w:rPr>
        <w:t xml:space="preserve">rged as a result of EIA studies </w:t>
      </w:r>
      <w:r w:rsidRPr="00816888">
        <w:rPr>
          <w:rFonts w:ascii="Helvetica" w:hAnsi="Helvetica"/>
          <w:bCs/>
          <w:sz w:val="24"/>
          <w:szCs w:val="24"/>
        </w:rPr>
        <w:t xml:space="preserve">that may need to be taken into account in decision-making.  </w:t>
      </w:r>
    </w:p>
    <w:p w:rsidR="00077894" w:rsidRPr="00816888" w:rsidRDefault="00077894" w:rsidP="00F00DEA">
      <w:pPr>
        <w:pStyle w:val="ListParagraph"/>
        <w:numPr>
          <w:ilvl w:val="3"/>
          <w:numId w:val="259"/>
        </w:numPr>
        <w:spacing w:line="240" w:lineRule="auto"/>
        <w:jc w:val="both"/>
        <w:rPr>
          <w:rFonts w:ascii="Helvetica" w:hAnsi="Helvetica"/>
          <w:bCs/>
          <w:sz w:val="24"/>
          <w:szCs w:val="24"/>
        </w:rPr>
      </w:pPr>
      <w:r w:rsidRPr="00816888">
        <w:rPr>
          <w:rFonts w:ascii="Helvetica" w:hAnsi="Helvetica"/>
          <w:bCs/>
          <w:sz w:val="24"/>
          <w:szCs w:val="24"/>
        </w:rPr>
        <w:t>Types of reports include:</w:t>
      </w:r>
    </w:p>
    <w:p w:rsidR="00077894" w:rsidRPr="00816888" w:rsidRDefault="00077894" w:rsidP="00F00DEA">
      <w:pPr>
        <w:pStyle w:val="ListParagraph"/>
        <w:numPr>
          <w:ilvl w:val="0"/>
          <w:numId w:val="259"/>
        </w:numPr>
        <w:spacing w:line="240" w:lineRule="auto"/>
        <w:jc w:val="both"/>
        <w:rPr>
          <w:rFonts w:ascii="Helvetica" w:hAnsi="Helvetica"/>
          <w:sz w:val="24"/>
          <w:szCs w:val="24"/>
        </w:rPr>
      </w:pPr>
      <w:r w:rsidRPr="00816888">
        <w:rPr>
          <w:rFonts w:ascii="Helvetica" w:hAnsi="Helvetica"/>
          <w:sz w:val="24"/>
          <w:szCs w:val="24"/>
        </w:rPr>
        <w:t xml:space="preserve">Category A: If the project likely to have significant environmental impacts that are sensitive, diverse or unprecedented. These impacts may affect an area broader than the communities benefiting from infrastructure investments. </w:t>
      </w:r>
    </w:p>
    <w:p w:rsidR="00077894" w:rsidRPr="00816888" w:rsidRDefault="00077894" w:rsidP="00F00DEA">
      <w:pPr>
        <w:pStyle w:val="ListParagraph"/>
        <w:numPr>
          <w:ilvl w:val="0"/>
          <w:numId w:val="259"/>
        </w:numPr>
        <w:spacing w:line="240" w:lineRule="auto"/>
        <w:jc w:val="both"/>
        <w:rPr>
          <w:rFonts w:ascii="Helvetica" w:hAnsi="Helvetica"/>
          <w:sz w:val="24"/>
          <w:szCs w:val="24"/>
        </w:rPr>
      </w:pPr>
      <w:r w:rsidRPr="00816888">
        <w:rPr>
          <w:rFonts w:ascii="Helvetica" w:hAnsi="Helvetica"/>
          <w:sz w:val="24"/>
          <w:szCs w:val="24"/>
        </w:rPr>
        <w:t>Category B: If the projects potential adverse environmental impacts on human populations or environmentally important areas are less adverse than those of Category A projects. These impacts are site-specific; few if any of them are irreversible; and in most cases mitigation measures can be designed more readily than for Category A projects.</w:t>
      </w:r>
    </w:p>
    <w:p w:rsidR="00077894" w:rsidRPr="00816888" w:rsidRDefault="00077894" w:rsidP="00F00DEA">
      <w:pPr>
        <w:pStyle w:val="ListParagraph"/>
        <w:numPr>
          <w:ilvl w:val="0"/>
          <w:numId w:val="259"/>
        </w:numPr>
        <w:spacing w:line="240" w:lineRule="auto"/>
        <w:jc w:val="both"/>
        <w:rPr>
          <w:rFonts w:ascii="Helvetica" w:hAnsi="Helvetica"/>
          <w:bCs/>
          <w:sz w:val="24"/>
          <w:szCs w:val="24"/>
        </w:rPr>
      </w:pPr>
      <w:r w:rsidRPr="00816888">
        <w:rPr>
          <w:rFonts w:ascii="Helvetica" w:hAnsi="Helvetica"/>
          <w:sz w:val="24"/>
          <w:szCs w:val="24"/>
        </w:rPr>
        <w:t>Category C: If the project is likely to have minimal or no adverse environmental impacts. Once the project is assessed and determined as Category C, no further action</w:t>
      </w:r>
      <w:r w:rsidR="00407C4A">
        <w:rPr>
          <w:rFonts w:ascii="Helvetica" w:hAnsi="Helvetica"/>
          <w:sz w:val="24"/>
          <w:szCs w:val="24"/>
        </w:rPr>
        <w:t xml:space="preserve"> </w:t>
      </w:r>
      <w:r w:rsidRPr="00816888">
        <w:rPr>
          <w:rFonts w:ascii="Helvetica" w:hAnsi="Helvetica"/>
          <w:sz w:val="24"/>
          <w:szCs w:val="24"/>
        </w:rPr>
        <w:t>would be required. Some examples of Category C projects include: Education (i.e. capacity-building, etc., not including school construction) Family planning (World Bank 1999) etc. All projects financed by the Banks should also comply with the local EIA requirements</w:t>
      </w:r>
    </w:p>
    <w:p w:rsidR="00077894" w:rsidRPr="00816888" w:rsidRDefault="00077894" w:rsidP="00F00DEA">
      <w:pPr>
        <w:pStyle w:val="ListParagraph"/>
        <w:numPr>
          <w:ilvl w:val="0"/>
          <w:numId w:val="142"/>
        </w:numPr>
        <w:tabs>
          <w:tab w:val="left" w:pos="990"/>
        </w:tabs>
        <w:spacing w:after="0" w:line="240" w:lineRule="auto"/>
        <w:ind w:left="540" w:firstLine="90"/>
        <w:jc w:val="both"/>
        <w:rPr>
          <w:rFonts w:ascii="Helvetica" w:hAnsi="Helvetica"/>
          <w:bCs/>
          <w:sz w:val="24"/>
          <w:szCs w:val="24"/>
        </w:rPr>
      </w:pPr>
      <w:r w:rsidRPr="00816888">
        <w:rPr>
          <w:rFonts w:ascii="Helvetica" w:hAnsi="Helvetica"/>
          <w:bCs/>
          <w:sz w:val="24"/>
          <w:szCs w:val="24"/>
        </w:rPr>
        <w:t xml:space="preserve">Thereafter, the proponent is expected to monitor and carry out </w:t>
      </w:r>
    </w:p>
    <w:p w:rsidR="00077894" w:rsidRPr="00816888" w:rsidRDefault="00077894" w:rsidP="00F00DEA">
      <w:pPr>
        <w:spacing w:after="0" w:line="240" w:lineRule="auto"/>
        <w:ind w:left="630"/>
        <w:jc w:val="both"/>
        <w:rPr>
          <w:rFonts w:ascii="Helvetica" w:hAnsi="Helvetica"/>
          <w:bCs/>
          <w:sz w:val="24"/>
          <w:szCs w:val="24"/>
        </w:rPr>
      </w:pPr>
      <w:r w:rsidRPr="00816888">
        <w:rPr>
          <w:rFonts w:ascii="Helvetica" w:hAnsi="Helvetica"/>
          <w:bCs/>
          <w:sz w:val="24"/>
          <w:szCs w:val="24"/>
        </w:rPr>
        <w:t xml:space="preserve">      Initial Audit in the first year and;</w:t>
      </w:r>
    </w:p>
    <w:p w:rsidR="00077894" w:rsidRDefault="001545F0" w:rsidP="00F00DEA">
      <w:pPr>
        <w:pStyle w:val="ListParagraph"/>
        <w:numPr>
          <w:ilvl w:val="0"/>
          <w:numId w:val="142"/>
        </w:numPr>
        <w:spacing w:after="0" w:line="240" w:lineRule="auto"/>
        <w:ind w:left="900"/>
        <w:jc w:val="both"/>
        <w:rPr>
          <w:rFonts w:ascii="Helvetica" w:hAnsi="Helvetica"/>
          <w:bCs/>
          <w:sz w:val="24"/>
          <w:szCs w:val="24"/>
        </w:rPr>
      </w:pPr>
      <w:r>
        <w:rPr>
          <w:rFonts w:ascii="Helvetica" w:hAnsi="Helvetica"/>
          <w:bCs/>
          <w:sz w:val="24"/>
          <w:szCs w:val="24"/>
        </w:rPr>
        <w:t xml:space="preserve"> Self-a</w:t>
      </w:r>
      <w:r w:rsidR="00077894" w:rsidRPr="00816888">
        <w:rPr>
          <w:rFonts w:ascii="Helvetica" w:hAnsi="Helvetica"/>
          <w:bCs/>
          <w:sz w:val="24"/>
          <w:szCs w:val="24"/>
        </w:rPr>
        <w:t>udits every year.</w:t>
      </w:r>
    </w:p>
    <w:p w:rsidR="00CE167E" w:rsidRPr="00816888" w:rsidRDefault="00CE167E" w:rsidP="00CE167E">
      <w:pPr>
        <w:pStyle w:val="ListParagraph"/>
        <w:spacing w:after="0" w:line="240" w:lineRule="auto"/>
        <w:ind w:left="900"/>
        <w:jc w:val="both"/>
        <w:rPr>
          <w:rFonts w:ascii="Helvetica" w:hAnsi="Helvetica"/>
          <w:bCs/>
          <w:sz w:val="24"/>
          <w:szCs w:val="24"/>
        </w:rPr>
      </w:pPr>
    </w:p>
    <w:p w:rsidR="00077894" w:rsidRPr="00816888" w:rsidRDefault="00077894" w:rsidP="00F00DEA">
      <w:pPr>
        <w:pStyle w:val="ListParagraph"/>
        <w:spacing w:line="240" w:lineRule="auto"/>
        <w:ind w:left="270" w:hanging="630"/>
        <w:jc w:val="both"/>
        <w:rPr>
          <w:rFonts w:ascii="Helvetica" w:hAnsi="Helvetica"/>
          <w:bCs/>
          <w:sz w:val="24"/>
          <w:szCs w:val="24"/>
        </w:rPr>
      </w:pPr>
    </w:p>
    <w:p w:rsidR="00077894" w:rsidRPr="00816888" w:rsidRDefault="00077894" w:rsidP="00F00DEA">
      <w:pPr>
        <w:pStyle w:val="ListParagraph"/>
        <w:numPr>
          <w:ilvl w:val="3"/>
          <w:numId w:val="259"/>
        </w:numPr>
        <w:spacing w:line="240" w:lineRule="auto"/>
        <w:jc w:val="both"/>
        <w:rPr>
          <w:rFonts w:ascii="Helvetica" w:hAnsi="Helvetica"/>
          <w:b/>
          <w:bCs/>
          <w:sz w:val="24"/>
          <w:szCs w:val="24"/>
        </w:rPr>
      </w:pPr>
      <w:r w:rsidRPr="00816888">
        <w:rPr>
          <w:rFonts w:ascii="Helvetica" w:hAnsi="Helvetica"/>
          <w:b/>
          <w:sz w:val="24"/>
          <w:szCs w:val="24"/>
        </w:rPr>
        <w:lastRenderedPageBreak/>
        <w:t xml:space="preserve"> Structure and form of Environmental Impact Assessment Report</w:t>
      </w:r>
    </w:p>
    <w:p w:rsidR="00077894" w:rsidRPr="00816888" w:rsidRDefault="00077894" w:rsidP="00F00DEA">
      <w:pPr>
        <w:spacing w:line="240" w:lineRule="auto"/>
        <w:jc w:val="both"/>
        <w:rPr>
          <w:rFonts w:ascii="Helvetica" w:hAnsi="Helvetica"/>
          <w:sz w:val="24"/>
          <w:szCs w:val="24"/>
        </w:rPr>
      </w:pPr>
      <w:r w:rsidRPr="00816888">
        <w:rPr>
          <w:rFonts w:ascii="Helvetica" w:hAnsi="Helvetica"/>
          <w:bCs/>
          <w:sz w:val="24"/>
          <w:szCs w:val="24"/>
        </w:rPr>
        <w:t xml:space="preserve">  i) </w:t>
      </w:r>
      <w:r w:rsidRPr="00816888">
        <w:rPr>
          <w:rFonts w:ascii="Helvetica" w:hAnsi="Helvetica"/>
          <w:sz w:val="24"/>
          <w:szCs w:val="24"/>
        </w:rPr>
        <w:t xml:space="preserve">Cover page of the Environmental Impact Assessment: </w:t>
      </w:r>
    </w:p>
    <w:p w:rsidR="00077894" w:rsidRPr="00816888" w:rsidRDefault="00077894" w:rsidP="00F00DEA">
      <w:pPr>
        <w:pStyle w:val="ListParagraph"/>
        <w:numPr>
          <w:ilvl w:val="0"/>
          <w:numId w:val="303"/>
        </w:numPr>
        <w:spacing w:line="240" w:lineRule="auto"/>
        <w:ind w:left="810" w:hanging="450"/>
        <w:jc w:val="both"/>
        <w:rPr>
          <w:rFonts w:ascii="Helvetica" w:hAnsi="Helvetica"/>
          <w:sz w:val="24"/>
          <w:szCs w:val="24"/>
        </w:rPr>
      </w:pPr>
      <w:r w:rsidRPr="00816888">
        <w:rPr>
          <w:rFonts w:ascii="Helvetica" w:hAnsi="Helvetica"/>
          <w:sz w:val="24"/>
          <w:szCs w:val="24"/>
        </w:rPr>
        <w:t xml:space="preserve">Title of the proposed project; </w:t>
      </w:r>
    </w:p>
    <w:p w:rsidR="00077894" w:rsidRPr="00816888" w:rsidRDefault="00077894" w:rsidP="00F00DEA">
      <w:pPr>
        <w:pStyle w:val="ListParagraph"/>
        <w:numPr>
          <w:ilvl w:val="0"/>
          <w:numId w:val="303"/>
        </w:numPr>
        <w:spacing w:line="240" w:lineRule="auto"/>
        <w:ind w:left="810" w:hanging="450"/>
        <w:jc w:val="both"/>
        <w:rPr>
          <w:rFonts w:ascii="Helvetica" w:hAnsi="Helvetica"/>
          <w:sz w:val="24"/>
          <w:szCs w:val="24"/>
        </w:rPr>
      </w:pPr>
      <w:r w:rsidRPr="00816888">
        <w:rPr>
          <w:rFonts w:ascii="Helvetica" w:hAnsi="Helvetica"/>
          <w:sz w:val="24"/>
          <w:szCs w:val="24"/>
        </w:rPr>
        <w:t xml:space="preserve">Location of proposed development; </w:t>
      </w:r>
    </w:p>
    <w:p w:rsidR="00077894" w:rsidRPr="00816888" w:rsidRDefault="00077894" w:rsidP="00F00DEA">
      <w:pPr>
        <w:pStyle w:val="ListParagraph"/>
        <w:numPr>
          <w:ilvl w:val="0"/>
          <w:numId w:val="303"/>
        </w:numPr>
        <w:spacing w:line="240" w:lineRule="auto"/>
        <w:ind w:left="810" w:hanging="450"/>
        <w:jc w:val="both"/>
        <w:rPr>
          <w:rFonts w:ascii="Helvetica" w:hAnsi="Helvetica"/>
          <w:sz w:val="24"/>
          <w:szCs w:val="24"/>
        </w:rPr>
      </w:pPr>
      <w:r w:rsidRPr="00816888">
        <w:rPr>
          <w:rFonts w:ascii="Helvetica" w:hAnsi="Helvetica"/>
          <w:sz w:val="24"/>
          <w:szCs w:val="24"/>
        </w:rPr>
        <w:t xml:space="preserve">Name of Developer; </w:t>
      </w:r>
    </w:p>
    <w:p w:rsidR="00077894" w:rsidRPr="00816888" w:rsidRDefault="00077894" w:rsidP="00F00DEA">
      <w:pPr>
        <w:pStyle w:val="ListParagraph"/>
        <w:numPr>
          <w:ilvl w:val="0"/>
          <w:numId w:val="303"/>
        </w:numPr>
        <w:spacing w:line="240" w:lineRule="auto"/>
        <w:ind w:left="810" w:hanging="450"/>
        <w:jc w:val="both"/>
        <w:rPr>
          <w:rFonts w:ascii="Helvetica" w:hAnsi="Helvetica"/>
          <w:sz w:val="24"/>
          <w:szCs w:val="24"/>
        </w:rPr>
      </w:pPr>
      <w:r w:rsidRPr="00816888">
        <w:rPr>
          <w:rFonts w:ascii="Helvetica" w:hAnsi="Helvetica"/>
          <w:sz w:val="24"/>
          <w:szCs w:val="24"/>
        </w:rPr>
        <w:t xml:space="preserve">Name Lead Consultants; </w:t>
      </w:r>
    </w:p>
    <w:p w:rsidR="00077894" w:rsidRPr="00816888" w:rsidRDefault="00077894" w:rsidP="00F00DEA">
      <w:pPr>
        <w:pStyle w:val="ListParagraph"/>
        <w:numPr>
          <w:ilvl w:val="0"/>
          <w:numId w:val="303"/>
        </w:numPr>
        <w:spacing w:line="240" w:lineRule="auto"/>
        <w:ind w:left="810" w:hanging="450"/>
        <w:jc w:val="both"/>
        <w:rPr>
          <w:rFonts w:ascii="Helvetica" w:hAnsi="Helvetica"/>
          <w:sz w:val="24"/>
          <w:szCs w:val="24"/>
        </w:rPr>
      </w:pPr>
      <w:r w:rsidRPr="00816888">
        <w:rPr>
          <w:rFonts w:ascii="Helvetica" w:hAnsi="Helvetica"/>
          <w:sz w:val="24"/>
          <w:szCs w:val="24"/>
        </w:rPr>
        <w:t xml:space="preserve">Contact address and phone; </w:t>
      </w:r>
    </w:p>
    <w:p w:rsidR="00077894" w:rsidRPr="00816888" w:rsidRDefault="00077894" w:rsidP="00F00DEA">
      <w:pPr>
        <w:pStyle w:val="ListParagraph"/>
        <w:numPr>
          <w:ilvl w:val="0"/>
          <w:numId w:val="303"/>
        </w:numPr>
        <w:spacing w:line="240" w:lineRule="auto"/>
        <w:ind w:left="810" w:hanging="450"/>
        <w:jc w:val="both"/>
        <w:rPr>
          <w:rFonts w:ascii="Helvetica" w:hAnsi="Helvetica"/>
          <w:sz w:val="24"/>
          <w:szCs w:val="24"/>
        </w:rPr>
      </w:pPr>
      <w:r w:rsidRPr="00816888">
        <w:rPr>
          <w:rFonts w:ascii="Helvetica" w:hAnsi="Helvetica"/>
          <w:sz w:val="24"/>
          <w:szCs w:val="24"/>
        </w:rPr>
        <w:t xml:space="preserve">Date of submission. </w:t>
      </w:r>
    </w:p>
    <w:p w:rsidR="00077894" w:rsidRPr="00816888" w:rsidRDefault="00077894" w:rsidP="00F00DEA">
      <w:pPr>
        <w:pStyle w:val="ListParagraph"/>
        <w:spacing w:line="240" w:lineRule="auto"/>
        <w:ind w:left="810"/>
        <w:jc w:val="both"/>
        <w:rPr>
          <w:rFonts w:ascii="Helvetica" w:hAnsi="Helvetica"/>
          <w:sz w:val="24"/>
          <w:szCs w:val="24"/>
        </w:rPr>
      </w:pPr>
    </w:p>
    <w:p w:rsidR="00077894" w:rsidRPr="00816888" w:rsidRDefault="00077894" w:rsidP="00F00DEA">
      <w:pPr>
        <w:pStyle w:val="ListParagraph"/>
        <w:numPr>
          <w:ilvl w:val="2"/>
          <w:numId w:val="259"/>
        </w:numPr>
        <w:spacing w:line="240" w:lineRule="auto"/>
        <w:jc w:val="both"/>
        <w:rPr>
          <w:rFonts w:ascii="Helvetica" w:hAnsi="Helvetica"/>
          <w:sz w:val="24"/>
          <w:szCs w:val="24"/>
        </w:rPr>
      </w:pPr>
      <w:r w:rsidRPr="00816888">
        <w:rPr>
          <w:rFonts w:ascii="Helvetica" w:hAnsi="Helvetica"/>
          <w:sz w:val="24"/>
          <w:szCs w:val="24"/>
        </w:rPr>
        <w:t>Main body of EIA</w:t>
      </w:r>
    </w:p>
    <w:p w:rsidR="00077894" w:rsidRPr="00816888" w:rsidRDefault="00077894" w:rsidP="00F00DEA">
      <w:pPr>
        <w:pStyle w:val="ListParagraph"/>
        <w:numPr>
          <w:ilvl w:val="0"/>
          <w:numId w:val="302"/>
        </w:numPr>
        <w:spacing w:line="240" w:lineRule="auto"/>
        <w:ind w:left="720" w:hanging="360"/>
        <w:jc w:val="both"/>
        <w:rPr>
          <w:rFonts w:ascii="Helvetica" w:hAnsi="Helvetica"/>
          <w:sz w:val="24"/>
          <w:szCs w:val="24"/>
        </w:rPr>
      </w:pPr>
      <w:r w:rsidRPr="00816888">
        <w:rPr>
          <w:rFonts w:ascii="Helvetica" w:hAnsi="Helvetica"/>
          <w:sz w:val="24"/>
          <w:szCs w:val="24"/>
        </w:rPr>
        <w:t xml:space="preserve">executive summary; </w:t>
      </w:r>
    </w:p>
    <w:p w:rsidR="00077894" w:rsidRPr="00816888" w:rsidRDefault="00077894" w:rsidP="00F00DEA">
      <w:pPr>
        <w:pStyle w:val="ListParagraph"/>
        <w:numPr>
          <w:ilvl w:val="0"/>
          <w:numId w:val="302"/>
        </w:numPr>
        <w:spacing w:line="240" w:lineRule="auto"/>
        <w:ind w:left="720" w:hanging="360"/>
        <w:jc w:val="both"/>
        <w:rPr>
          <w:rFonts w:ascii="Helvetica" w:hAnsi="Helvetica"/>
          <w:sz w:val="24"/>
          <w:szCs w:val="24"/>
        </w:rPr>
      </w:pPr>
      <w:r w:rsidRPr="00816888">
        <w:rPr>
          <w:rFonts w:ascii="Helvetica" w:hAnsi="Helvetica"/>
          <w:sz w:val="24"/>
          <w:szCs w:val="24"/>
        </w:rPr>
        <w:t xml:space="preserve">Acknowledgement; </w:t>
      </w:r>
    </w:p>
    <w:p w:rsidR="00077894" w:rsidRPr="00816888" w:rsidRDefault="00077894" w:rsidP="00F00DEA">
      <w:pPr>
        <w:pStyle w:val="ListParagraph"/>
        <w:numPr>
          <w:ilvl w:val="0"/>
          <w:numId w:val="302"/>
        </w:numPr>
        <w:spacing w:line="240" w:lineRule="auto"/>
        <w:ind w:left="720" w:hanging="360"/>
        <w:jc w:val="both"/>
        <w:rPr>
          <w:rFonts w:ascii="Helvetica" w:hAnsi="Helvetica"/>
          <w:sz w:val="24"/>
          <w:szCs w:val="24"/>
        </w:rPr>
      </w:pPr>
      <w:r w:rsidRPr="00816888">
        <w:rPr>
          <w:rFonts w:ascii="Helvetica" w:hAnsi="Helvetica"/>
          <w:sz w:val="24"/>
          <w:szCs w:val="24"/>
        </w:rPr>
        <w:t>Acronyms;</w:t>
      </w:r>
    </w:p>
    <w:p w:rsidR="00077894" w:rsidRPr="00816888" w:rsidRDefault="00077894" w:rsidP="00F00DEA">
      <w:pPr>
        <w:pStyle w:val="ListParagraph"/>
        <w:numPr>
          <w:ilvl w:val="0"/>
          <w:numId w:val="302"/>
        </w:numPr>
        <w:spacing w:line="240" w:lineRule="auto"/>
        <w:ind w:left="720" w:hanging="360"/>
        <w:jc w:val="both"/>
        <w:rPr>
          <w:rFonts w:ascii="Helvetica" w:hAnsi="Helvetica"/>
          <w:sz w:val="24"/>
          <w:szCs w:val="24"/>
        </w:rPr>
      </w:pPr>
      <w:r w:rsidRPr="00816888">
        <w:rPr>
          <w:rFonts w:ascii="Helvetica" w:hAnsi="Helvetica"/>
          <w:sz w:val="24"/>
          <w:szCs w:val="24"/>
        </w:rPr>
        <w:t xml:space="preserve"> Introduction; </w:t>
      </w:r>
    </w:p>
    <w:p w:rsidR="00077894" w:rsidRPr="00816888" w:rsidRDefault="00077894" w:rsidP="00F00DEA">
      <w:pPr>
        <w:pStyle w:val="ListParagraph"/>
        <w:numPr>
          <w:ilvl w:val="0"/>
          <w:numId w:val="302"/>
        </w:numPr>
        <w:spacing w:line="240" w:lineRule="auto"/>
        <w:ind w:left="720" w:hanging="360"/>
        <w:jc w:val="both"/>
        <w:rPr>
          <w:rFonts w:ascii="Helvetica" w:hAnsi="Helvetica"/>
          <w:sz w:val="24"/>
          <w:szCs w:val="24"/>
        </w:rPr>
      </w:pPr>
      <w:r w:rsidRPr="00816888">
        <w:rPr>
          <w:rFonts w:ascii="Helvetica" w:hAnsi="Helvetica"/>
          <w:sz w:val="24"/>
          <w:szCs w:val="24"/>
        </w:rPr>
        <w:t xml:space="preserve"> Project background and description; </w:t>
      </w:r>
    </w:p>
    <w:p w:rsidR="00077894" w:rsidRPr="00816888" w:rsidRDefault="00077894" w:rsidP="00F00DEA">
      <w:pPr>
        <w:pStyle w:val="ListParagraph"/>
        <w:numPr>
          <w:ilvl w:val="0"/>
          <w:numId w:val="302"/>
        </w:numPr>
        <w:tabs>
          <w:tab w:val="left" w:pos="720"/>
        </w:tabs>
        <w:spacing w:line="240" w:lineRule="auto"/>
        <w:jc w:val="both"/>
        <w:rPr>
          <w:rFonts w:ascii="Helvetica" w:hAnsi="Helvetica"/>
          <w:sz w:val="24"/>
          <w:szCs w:val="24"/>
        </w:rPr>
      </w:pPr>
      <w:r w:rsidRPr="00816888">
        <w:rPr>
          <w:rFonts w:ascii="Helvetica" w:hAnsi="Helvetica"/>
          <w:sz w:val="24"/>
          <w:szCs w:val="24"/>
        </w:rPr>
        <w:t xml:space="preserve">Policy, administrative and legal framework; </w:t>
      </w:r>
    </w:p>
    <w:p w:rsidR="00077894" w:rsidRPr="00816888" w:rsidRDefault="00077894" w:rsidP="00F00DEA">
      <w:pPr>
        <w:pStyle w:val="ListParagraph"/>
        <w:numPr>
          <w:ilvl w:val="0"/>
          <w:numId w:val="302"/>
        </w:numPr>
        <w:tabs>
          <w:tab w:val="left" w:pos="720"/>
        </w:tabs>
        <w:spacing w:line="240" w:lineRule="auto"/>
        <w:jc w:val="both"/>
        <w:rPr>
          <w:rFonts w:ascii="Helvetica" w:hAnsi="Helvetica"/>
          <w:sz w:val="24"/>
          <w:szCs w:val="24"/>
        </w:rPr>
      </w:pPr>
      <w:r w:rsidRPr="00816888">
        <w:rPr>
          <w:rFonts w:ascii="Helvetica" w:hAnsi="Helvetica"/>
          <w:sz w:val="24"/>
          <w:szCs w:val="24"/>
        </w:rPr>
        <w:t xml:space="preserve">Baseline or existing conditions; </w:t>
      </w:r>
    </w:p>
    <w:p w:rsidR="00077894" w:rsidRPr="00816888" w:rsidRDefault="00077894" w:rsidP="00F00DEA">
      <w:pPr>
        <w:pStyle w:val="ListParagraph"/>
        <w:numPr>
          <w:ilvl w:val="0"/>
          <w:numId w:val="302"/>
        </w:numPr>
        <w:tabs>
          <w:tab w:val="left" w:pos="720"/>
        </w:tabs>
        <w:spacing w:line="240" w:lineRule="auto"/>
        <w:jc w:val="both"/>
        <w:rPr>
          <w:rFonts w:ascii="Helvetica" w:hAnsi="Helvetica"/>
          <w:sz w:val="24"/>
          <w:szCs w:val="24"/>
        </w:rPr>
      </w:pPr>
      <w:r w:rsidRPr="00816888">
        <w:rPr>
          <w:rFonts w:ascii="Helvetica" w:hAnsi="Helvetica"/>
          <w:sz w:val="24"/>
          <w:szCs w:val="24"/>
        </w:rPr>
        <w:t>Assessment of impacts and identification of alternatives;</w:t>
      </w:r>
    </w:p>
    <w:p w:rsidR="00077894" w:rsidRPr="00816888" w:rsidRDefault="00077894" w:rsidP="00F00DEA">
      <w:pPr>
        <w:pStyle w:val="ListParagraph"/>
        <w:numPr>
          <w:ilvl w:val="0"/>
          <w:numId w:val="302"/>
        </w:numPr>
        <w:tabs>
          <w:tab w:val="left" w:pos="720"/>
        </w:tabs>
        <w:spacing w:line="240" w:lineRule="auto"/>
        <w:jc w:val="both"/>
        <w:rPr>
          <w:rFonts w:ascii="Helvetica" w:hAnsi="Helvetica"/>
          <w:sz w:val="24"/>
          <w:szCs w:val="24"/>
        </w:rPr>
      </w:pPr>
      <w:r w:rsidRPr="00816888">
        <w:rPr>
          <w:rFonts w:ascii="Helvetica" w:hAnsi="Helvetica"/>
          <w:sz w:val="24"/>
          <w:szCs w:val="24"/>
        </w:rPr>
        <w:t xml:space="preserve">Impacts management or environmental mitigation measures; </w:t>
      </w:r>
    </w:p>
    <w:p w:rsidR="00077894" w:rsidRPr="00816888" w:rsidRDefault="00077894" w:rsidP="00F00DEA">
      <w:pPr>
        <w:pStyle w:val="ListParagraph"/>
        <w:numPr>
          <w:ilvl w:val="0"/>
          <w:numId w:val="302"/>
        </w:numPr>
        <w:tabs>
          <w:tab w:val="left" w:pos="720"/>
        </w:tabs>
        <w:spacing w:line="240" w:lineRule="auto"/>
        <w:jc w:val="both"/>
        <w:rPr>
          <w:rFonts w:ascii="Helvetica" w:hAnsi="Helvetica"/>
          <w:sz w:val="24"/>
          <w:szCs w:val="24"/>
        </w:rPr>
      </w:pPr>
      <w:r w:rsidRPr="00816888">
        <w:rPr>
          <w:rFonts w:ascii="Helvetica" w:hAnsi="Helvetica"/>
          <w:sz w:val="24"/>
          <w:szCs w:val="24"/>
        </w:rPr>
        <w:t xml:space="preserve">Environmental and social management plan; </w:t>
      </w:r>
    </w:p>
    <w:p w:rsidR="00077894" w:rsidRPr="00816888" w:rsidRDefault="00077894" w:rsidP="00F00DEA">
      <w:pPr>
        <w:pStyle w:val="ListParagraph"/>
        <w:numPr>
          <w:ilvl w:val="0"/>
          <w:numId w:val="302"/>
        </w:numPr>
        <w:tabs>
          <w:tab w:val="left" w:pos="720"/>
        </w:tabs>
        <w:spacing w:line="240" w:lineRule="auto"/>
        <w:jc w:val="both"/>
        <w:rPr>
          <w:rFonts w:ascii="Helvetica" w:hAnsi="Helvetica"/>
          <w:sz w:val="24"/>
          <w:szCs w:val="24"/>
        </w:rPr>
      </w:pPr>
      <w:r w:rsidRPr="00816888">
        <w:rPr>
          <w:rFonts w:ascii="Helvetica" w:hAnsi="Helvetica"/>
          <w:sz w:val="24"/>
          <w:szCs w:val="24"/>
        </w:rPr>
        <w:t xml:space="preserve">Environmental and social monitoring plan; </w:t>
      </w:r>
    </w:p>
    <w:p w:rsidR="00077894" w:rsidRPr="00816888" w:rsidRDefault="00077894" w:rsidP="00F00DEA">
      <w:pPr>
        <w:pStyle w:val="ListParagraph"/>
        <w:numPr>
          <w:ilvl w:val="0"/>
          <w:numId w:val="302"/>
        </w:numPr>
        <w:tabs>
          <w:tab w:val="left" w:pos="720"/>
        </w:tabs>
        <w:spacing w:line="240" w:lineRule="auto"/>
        <w:jc w:val="both"/>
        <w:rPr>
          <w:rFonts w:ascii="Helvetica" w:hAnsi="Helvetica"/>
          <w:sz w:val="24"/>
          <w:szCs w:val="24"/>
        </w:rPr>
      </w:pPr>
      <w:r w:rsidRPr="00816888">
        <w:rPr>
          <w:rFonts w:ascii="Helvetica" w:hAnsi="Helvetica"/>
          <w:sz w:val="24"/>
          <w:szCs w:val="24"/>
        </w:rPr>
        <w:t xml:space="preserve">Resource evaluation or cost benefit analysis; </w:t>
      </w:r>
    </w:p>
    <w:p w:rsidR="00077894" w:rsidRPr="00816888" w:rsidRDefault="00077894" w:rsidP="00F00DEA">
      <w:pPr>
        <w:pStyle w:val="ListParagraph"/>
        <w:numPr>
          <w:ilvl w:val="0"/>
          <w:numId w:val="302"/>
        </w:numPr>
        <w:tabs>
          <w:tab w:val="left" w:pos="720"/>
        </w:tabs>
        <w:spacing w:line="240" w:lineRule="auto"/>
        <w:jc w:val="both"/>
        <w:rPr>
          <w:rFonts w:ascii="Helvetica" w:hAnsi="Helvetica"/>
          <w:sz w:val="24"/>
          <w:szCs w:val="24"/>
        </w:rPr>
      </w:pPr>
      <w:r w:rsidRPr="00816888">
        <w:rPr>
          <w:rFonts w:ascii="Helvetica" w:hAnsi="Helvetica"/>
          <w:sz w:val="24"/>
          <w:szCs w:val="24"/>
        </w:rPr>
        <w:t>Decommissioning;</w:t>
      </w:r>
    </w:p>
    <w:p w:rsidR="00077894" w:rsidRPr="00816888" w:rsidRDefault="00077894" w:rsidP="00F00DEA">
      <w:pPr>
        <w:pStyle w:val="ListParagraph"/>
        <w:numPr>
          <w:ilvl w:val="0"/>
          <w:numId w:val="302"/>
        </w:numPr>
        <w:spacing w:line="240" w:lineRule="auto"/>
        <w:ind w:left="720" w:hanging="360"/>
        <w:jc w:val="both"/>
        <w:rPr>
          <w:rFonts w:ascii="Helvetica" w:hAnsi="Helvetica"/>
          <w:sz w:val="24"/>
          <w:szCs w:val="24"/>
        </w:rPr>
      </w:pPr>
      <w:r w:rsidRPr="00816888">
        <w:rPr>
          <w:rFonts w:ascii="Helvetica" w:hAnsi="Helvetica"/>
          <w:sz w:val="24"/>
          <w:szCs w:val="24"/>
        </w:rPr>
        <w:t xml:space="preserve">Summary and conclusions </w:t>
      </w:r>
    </w:p>
    <w:p w:rsidR="00077894" w:rsidRPr="00816888" w:rsidRDefault="00077894" w:rsidP="00F00DEA">
      <w:pPr>
        <w:pStyle w:val="ListParagraph"/>
        <w:numPr>
          <w:ilvl w:val="0"/>
          <w:numId w:val="302"/>
        </w:numPr>
        <w:spacing w:line="240" w:lineRule="auto"/>
        <w:ind w:left="720" w:hanging="360"/>
        <w:jc w:val="both"/>
        <w:rPr>
          <w:rFonts w:ascii="Helvetica" w:hAnsi="Helvetica"/>
          <w:sz w:val="24"/>
          <w:szCs w:val="24"/>
        </w:rPr>
      </w:pPr>
      <w:r w:rsidRPr="00816888">
        <w:rPr>
          <w:rFonts w:ascii="Helvetica" w:hAnsi="Helvetica"/>
          <w:sz w:val="24"/>
          <w:szCs w:val="24"/>
        </w:rPr>
        <w:t>References;</w:t>
      </w:r>
    </w:p>
    <w:p w:rsidR="00077894" w:rsidRPr="00816888" w:rsidRDefault="00077894" w:rsidP="00F00DEA">
      <w:pPr>
        <w:pStyle w:val="ListParagraph"/>
        <w:numPr>
          <w:ilvl w:val="0"/>
          <w:numId w:val="302"/>
        </w:numPr>
        <w:spacing w:line="240" w:lineRule="auto"/>
        <w:ind w:left="720" w:hanging="360"/>
        <w:jc w:val="both"/>
        <w:rPr>
          <w:rFonts w:ascii="Helvetica" w:hAnsi="Helvetica"/>
          <w:sz w:val="24"/>
          <w:szCs w:val="24"/>
        </w:rPr>
      </w:pPr>
      <w:r w:rsidRPr="00816888">
        <w:rPr>
          <w:rFonts w:ascii="Helvetica" w:hAnsi="Helvetica"/>
          <w:sz w:val="24"/>
          <w:szCs w:val="24"/>
        </w:rPr>
        <w:t xml:space="preserve">Appendices; </w:t>
      </w:r>
    </w:p>
    <w:p w:rsidR="00077894" w:rsidRPr="00816888" w:rsidRDefault="00077894" w:rsidP="00F00DEA">
      <w:pPr>
        <w:pStyle w:val="ListParagraph"/>
        <w:spacing w:line="240" w:lineRule="auto"/>
        <w:ind w:left="1080"/>
        <w:jc w:val="both"/>
        <w:rPr>
          <w:rFonts w:ascii="Helvetica" w:hAnsi="Helvetica"/>
          <w:sz w:val="24"/>
          <w:szCs w:val="24"/>
        </w:rPr>
      </w:pPr>
    </w:p>
    <w:p w:rsidR="00077894" w:rsidRPr="00816888" w:rsidRDefault="00077894" w:rsidP="00F00DEA">
      <w:pPr>
        <w:spacing w:line="240" w:lineRule="auto"/>
        <w:jc w:val="both"/>
        <w:rPr>
          <w:rFonts w:ascii="Helvetica" w:hAnsi="Helvetica"/>
          <w:sz w:val="24"/>
          <w:szCs w:val="24"/>
        </w:rPr>
      </w:pPr>
      <w:r w:rsidRPr="00816888">
        <w:rPr>
          <w:rFonts w:ascii="Helvetica" w:hAnsi="Helvetica"/>
          <w:sz w:val="24"/>
          <w:szCs w:val="24"/>
        </w:rPr>
        <w:t xml:space="preserve">  iii)  Executive summary shall contain the following: </w:t>
      </w:r>
    </w:p>
    <w:p w:rsidR="00077894" w:rsidRPr="00816888" w:rsidRDefault="00077894" w:rsidP="00F00DEA">
      <w:pPr>
        <w:pStyle w:val="ListParagraph"/>
        <w:numPr>
          <w:ilvl w:val="0"/>
          <w:numId w:val="304"/>
        </w:numPr>
        <w:spacing w:line="240" w:lineRule="auto"/>
        <w:jc w:val="both"/>
        <w:rPr>
          <w:rFonts w:ascii="Helvetica" w:hAnsi="Helvetica"/>
          <w:sz w:val="24"/>
          <w:szCs w:val="24"/>
        </w:rPr>
      </w:pPr>
      <w:r w:rsidRPr="00816888">
        <w:rPr>
          <w:rFonts w:ascii="Helvetica" w:hAnsi="Helvetica"/>
          <w:sz w:val="24"/>
          <w:szCs w:val="24"/>
        </w:rPr>
        <w:t xml:space="preserve">Title and location of the project or undertaking; </w:t>
      </w:r>
    </w:p>
    <w:p w:rsidR="00077894" w:rsidRPr="00816888" w:rsidRDefault="00077894" w:rsidP="00F00DEA">
      <w:pPr>
        <w:pStyle w:val="ListParagraph"/>
        <w:numPr>
          <w:ilvl w:val="0"/>
          <w:numId w:val="304"/>
        </w:numPr>
        <w:spacing w:line="240" w:lineRule="auto"/>
        <w:jc w:val="both"/>
        <w:rPr>
          <w:rFonts w:ascii="Helvetica" w:hAnsi="Helvetica"/>
          <w:sz w:val="24"/>
          <w:szCs w:val="24"/>
        </w:rPr>
      </w:pPr>
      <w:r w:rsidRPr="00816888">
        <w:rPr>
          <w:rFonts w:ascii="Helvetica" w:hAnsi="Helvetica"/>
          <w:sz w:val="24"/>
          <w:szCs w:val="24"/>
        </w:rPr>
        <w:t xml:space="preserve"> Name of the proponent and contact; </w:t>
      </w:r>
    </w:p>
    <w:p w:rsidR="00077894" w:rsidRPr="00816888" w:rsidRDefault="00077894" w:rsidP="00F00DEA">
      <w:pPr>
        <w:pStyle w:val="ListParagraph"/>
        <w:numPr>
          <w:ilvl w:val="0"/>
          <w:numId w:val="304"/>
        </w:numPr>
        <w:spacing w:line="240" w:lineRule="auto"/>
        <w:jc w:val="both"/>
        <w:rPr>
          <w:rFonts w:ascii="Helvetica" w:hAnsi="Helvetica"/>
          <w:sz w:val="24"/>
          <w:szCs w:val="24"/>
        </w:rPr>
      </w:pPr>
      <w:r w:rsidRPr="00816888">
        <w:rPr>
          <w:rFonts w:ascii="Helvetica" w:hAnsi="Helvetica"/>
          <w:sz w:val="24"/>
          <w:szCs w:val="24"/>
        </w:rPr>
        <w:t xml:space="preserve">Names and addresses of experts or firms of experts conducting EIA; </w:t>
      </w:r>
    </w:p>
    <w:p w:rsidR="00077894" w:rsidRPr="00816888" w:rsidRDefault="00077894" w:rsidP="00F00DEA">
      <w:pPr>
        <w:pStyle w:val="ListParagraph"/>
        <w:numPr>
          <w:ilvl w:val="1"/>
          <w:numId w:val="304"/>
        </w:numPr>
        <w:spacing w:line="240" w:lineRule="auto"/>
        <w:ind w:left="720"/>
        <w:jc w:val="both"/>
        <w:rPr>
          <w:rFonts w:ascii="Helvetica" w:hAnsi="Helvetica"/>
          <w:sz w:val="24"/>
          <w:szCs w:val="24"/>
        </w:rPr>
      </w:pPr>
      <w:r w:rsidRPr="00816888">
        <w:rPr>
          <w:rFonts w:ascii="Helvetica" w:hAnsi="Helvetica"/>
          <w:sz w:val="24"/>
          <w:szCs w:val="24"/>
        </w:rPr>
        <w:t xml:space="preserve">A brief description of the project environment; </w:t>
      </w:r>
    </w:p>
    <w:p w:rsidR="00077894" w:rsidRPr="00816888" w:rsidRDefault="00077894" w:rsidP="00F00DEA">
      <w:pPr>
        <w:pStyle w:val="ListParagraph"/>
        <w:numPr>
          <w:ilvl w:val="1"/>
          <w:numId w:val="304"/>
        </w:numPr>
        <w:spacing w:line="240" w:lineRule="auto"/>
        <w:ind w:left="720"/>
        <w:jc w:val="both"/>
        <w:rPr>
          <w:rFonts w:ascii="Helvetica" w:hAnsi="Helvetica"/>
          <w:sz w:val="24"/>
          <w:szCs w:val="24"/>
        </w:rPr>
      </w:pPr>
      <w:r w:rsidRPr="00816888">
        <w:rPr>
          <w:rFonts w:ascii="Helvetica" w:hAnsi="Helvetica"/>
          <w:sz w:val="24"/>
          <w:szCs w:val="24"/>
        </w:rPr>
        <w:t xml:space="preserve">Project stakeholders and their involvement in the EIA process; </w:t>
      </w:r>
    </w:p>
    <w:p w:rsidR="00077894" w:rsidRPr="00816888" w:rsidRDefault="00077894" w:rsidP="00F00DEA">
      <w:pPr>
        <w:pStyle w:val="ListParagraph"/>
        <w:numPr>
          <w:ilvl w:val="1"/>
          <w:numId w:val="304"/>
        </w:numPr>
        <w:spacing w:line="240" w:lineRule="auto"/>
        <w:ind w:left="720"/>
        <w:jc w:val="both"/>
        <w:rPr>
          <w:rFonts w:ascii="Helvetica" w:hAnsi="Helvetica"/>
          <w:sz w:val="24"/>
          <w:szCs w:val="24"/>
        </w:rPr>
      </w:pPr>
      <w:r w:rsidRPr="00816888">
        <w:rPr>
          <w:rFonts w:ascii="Helvetica" w:hAnsi="Helvetica"/>
          <w:sz w:val="24"/>
          <w:szCs w:val="24"/>
        </w:rPr>
        <w:t xml:space="preserve">Explanation on why some impacts are not addressed; </w:t>
      </w:r>
    </w:p>
    <w:p w:rsidR="00077894" w:rsidRPr="00816888" w:rsidRDefault="00077894" w:rsidP="00F00DEA">
      <w:pPr>
        <w:pStyle w:val="ListParagraph"/>
        <w:numPr>
          <w:ilvl w:val="0"/>
          <w:numId w:val="305"/>
        </w:numPr>
        <w:spacing w:line="240" w:lineRule="auto"/>
        <w:jc w:val="both"/>
        <w:rPr>
          <w:rFonts w:ascii="Helvetica" w:hAnsi="Helvetica"/>
          <w:sz w:val="24"/>
          <w:szCs w:val="24"/>
        </w:rPr>
      </w:pPr>
      <w:r w:rsidRPr="00816888">
        <w:rPr>
          <w:rFonts w:ascii="Helvetica" w:hAnsi="Helvetica"/>
          <w:sz w:val="24"/>
          <w:szCs w:val="24"/>
        </w:rPr>
        <w:t>List of the developers, Consultant, Local Planning Authorities and other people and organisations consulted;</w:t>
      </w:r>
    </w:p>
    <w:p w:rsidR="00077894" w:rsidRPr="00816888" w:rsidRDefault="00077894" w:rsidP="00F00DEA">
      <w:pPr>
        <w:pStyle w:val="ListParagraph"/>
        <w:numPr>
          <w:ilvl w:val="0"/>
          <w:numId w:val="305"/>
        </w:numPr>
        <w:spacing w:line="240" w:lineRule="auto"/>
        <w:jc w:val="both"/>
        <w:rPr>
          <w:rFonts w:ascii="Helvetica" w:hAnsi="Helvetica"/>
          <w:sz w:val="24"/>
          <w:szCs w:val="24"/>
        </w:rPr>
      </w:pPr>
      <w:r w:rsidRPr="00816888">
        <w:rPr>
          <w:rFonts w:ascii="Helvetica" w:hAnsi="Helvetica"/>
          <w:sz w:val="24"/>
          <w:szCs w:val="24"/>
        </w:rPr>
        <w:t>Results of public consultation;</w:t>
      </w:r>
    </w:p>
    <w:p w:rsidR="00077894" w:rsidRPr="00816888" w:rsidRDefault="00077894" w:rsidP="00F00DEA">
      <w:pPr>
        <w:pStyle w:val="ListParagraph"/>
        <w:numPr>
          <w:ilvl w:val="0"/>
          <w:numId w:val="306"/>
        </w:numPr>
        <w:spacing w:line="240" w:lineRule="auto"/>
        <w:ind w:left="720"/>
        <w:jc w:val="both"/>
        <w:rPr>
          <w:rFonts w:ascii="Helvetica" w:hAnsi="Helvetica"/>
          <w:sz w:val="24"/>
          <w:szCs w:val="24"/>
        </w:rPr>
      </w:pPr>
      <w:r w:rsidRPr="00816888">
        <w:rPr>
          <w:rFonts w:ascii="Helvetica" w:hAnsi="Helvetica"/>
          <w:sz w:val="24"/>
          <w:szCs w:val="24"/>
        </w:rPr>
        <w:t xml:space="preserve"> Description of the major significant impacts;</w:t>
      </w:r>
    </w:p>
    <w:p w:rsidR="00077894" w:rsidRPr="00816888" w:rsidRDefault="00077894" w:rsidP="00F00DEA">
      <w:pPr>
        <w:pStyle w:val="ListParagraph"/>
        <w:numPr>
          <w:ilvl w:val="0"/>
          <w:numId w:val="307"/>
        </w:numPr>
        <w:spacing w:line="240" w:lineRule="auto"/>
        <w:jc w:val="both"/>
        <w:rPr>
          <w:rFonts w:ascii="Helvetica" w:hAnsi="Helvetica"/>
          <w:sz w:val="24"/>
          <w:szCs w:val="24"/>
        </w:rPr>
      </w:pPr>
      <w:r w:rsidRPr="00816888">
        <w:rPr>
          <w:rFonts w:ascii="Helvetica" w:hAnsi="Helvetica"/>
          <w:sz w:val="24"/>
          <w:szCs w:val="24"/>
        </w:rPr>
        <w:t xml:space="preserve">Alternative considered; </w:t>
      </w:r>
    </w:p>
    <w:p w:rsidR="00077894" w:rsidRPr="00816888" w:rsidRDefault="00077894" w:rsidP="00F00DEA">
      <w:pPr>
        <w:pStyle w:val="ListParagraph"/>
        <w:numPr>
          <w:ilvl w:val="0"/>
          <w:numId w:val="307"/>
        </w:numPr>
        <w:spacing w:line="240" w:lineRule="auto"/>
        <w:jc w:val="both"/>
        <w:rPr>
          <w:rFonts w:ascii="Helvetica" w:hAnsi="Helvetica"/>
          <w:sz w:val="24"/>
          <w:szCs w:val="24"/>
        </w:rPr>
      </w:pPr>
      <w:r w:rsidRPr="00816888">
        <w:rPr>
          <w:rFonts w:ascii="Helvetica" w:hAnsi="Helvetica"/>
          <w:sz w:val="24"/>
          <w:szCs w:val="24"/>
        </w:rPr>
        <w:t xml:space="preserve">Recommendations and plan for mitigation of the impacts; </w:t>
      </w:r>
    </w:p>
    <w:p w:rsidR="00077894" w:rsidRPr="00816888" w:rsidRDefault="00077894" w:rsidP="00F00DEA">
      <w:pPr>
        <w:pStyle w:val="ListParagraph"/>
        <w:numPr>
          <w:ilvl w:val="0"/>
          <w:numId w:val="307"/>
        </w:numPr>
        <w:tabs>
          <w:tab w:val="left" w:pos="90"/>
        </w:tabs>
        <w:spacing w:line="240" w:lineRule="auto"/>
        <w:jc w:val="both"/>
        <w:rPr>
          <w:rFonts w:ascii="Helvetica" w:hAnsi="Helvetica"/>
          <w:sz w:val="24"/>
          <w:szCs w:val="24"/>
        </w:rPr>
      </w:pPr>
      <w:r w:rsidRPr="00816888">
        <w:rPr>
          <w:rFonts w:ascii="Helvetica" w:hAnsi="Helvetica"/>
          <w:sz w:val="24"/>
          <w:szCs w:val="24"/>
        </w:rPr>
        <w:t xml:space="preserve">Environmental and social management; </w:t>
      </w:r>
    </w:p>
    <w:p w:rsidR="00077894" w:rsidRPr="00816888" w:rsidRDefault="00077894" w:rsidP="00F00DEA">
      <w:pPr>
        <w:pStyle w:val="ListParagraph"/>
        <w:numPr>
          <w:ilvl w:val="0"/>
          <w:numId w:val="307"/>
        </w:numPr>
        <w:tabs>
          <w:tab w:val="left" w:pos="90"/>
        </w:tabs>
        <w:spacing w:line="240" w:lineRule="auto"/>
        <w:jc w:val="both"/>
        <w:rPr>
          <w:rFonts w:ascii="Helvetica" w:hAnsi="Helvetica"/>
          <w:sz w:val="24"/>
          <w:szCs w:val="24"/>
        </w:rPr>
      </w:pPr>
      <w:r w:rsidRPr="00816888">
        <w:rPr>
          <w:rFonts w:ascii="Helvetica" w:hAnsi="Helvetica"/>
          <w:sz w:val="24"/>
          <w:szCs w:val="24"/>
        </w:rPr>
        <w:t xml:space="preserve"> Proposed monitoring and auditing;</w:t>
      </w:r>
    </w:p>
    <w:p w:rsidR="00077894" w:rsidRPr="00816888" w:rsidRDefault="00077894" w:rsidP="00F00DEA">
      <w:pPr>
        <w:pStyle w:val="ListParagraph"/>
        <w:numPr>
          <w:ilvl w:val="0"/>
          <w:numId w:val="308"/>
        </w:numPr>
        <w:tabs>
          <w:tab w:val="left" w:pos="90"/>
        </w:tabs>
        <w:spacing w:line="240" w:lineRule="auto"/>
        <w:jc w:val="both"/>
        <w:rPr>
          <w:rFonts w:ascii="Helvetica" w:hAnsi="Helvetica"/>
          <w:sz w:val="24"/>
          <w:szCs w:val="24"/>
        </w:rPr>
      </w:pPr>
      <w:r w:rsidRPr="00816888">
        <w:rPr>
          <w:rFonts w:ascii="Helvetica" w:hAnsi="Helvetica"/>
          <w:sz w:val="24"/>
          <w:szCs w:val="24"/>
        </w:rPr>
        <w:t>Resource evaluation or cost benefit analysis; and</w:t>
      </w:r>
    </w:p>
    <w:p w:rsidR="00077894" w:rsidRPr="00816888" w:rsidRDefault="00077894" w:rsidP="00F00DEA">
      <w:pPr>
        <w:pStyle w:val="ListParagraph"/>
        <w:numPr>
          <w:ilvl w:val="0"/>
          <w:numId w:val="308"/>
        </w:numPr>
        <w:spacing w:line="240" w:lineRule="auto"/>
        <w:jc w:val="both"/>
        <w:rPr>
          <w:rFonts w:ascii="Helvetica" w:hAnsi="Helvetica"/>
          <w:sz w:val="24"/>
          <w:szCs w:val="24"/>
        </w:rPr>
      </w:pPr>
      <w:r w:rsidRPr="00816888">
        <w:rPr>
          <w:rFonts w:ascii="Helvetica" w:hAnsi="Helvetica"/>
          <w:sz w:val="24"/>
          <w:szCs w:val="24"/>
        </w:rPr>
        <w:lastRenderedPageBreak/>
        <w:t>Decommissioning.</w:t>
      </w:r>
    </w:p>
    <w:p w:rsidR="00077894" w:rsidRPr="00816888" w:rsidRDefault="00512680" w:rsidP="00F00DEA">
      <w:pPr>
        <w:pStyle w:val="Heading3"/>
        <w:spacing w:after="240" w:line="240" w:lineRule="auto"/>
        <w:jc w:val="both"/>
        <w:rPr>
          <w:rFonts w:ascii="Helvetica" w:hAnsi="Helvetica"/>
          <w:sz w:val="24"/>
          <w:szCs w:val="24"/>
        </w:rPr>
      </w:pPr>
      <w:bookmarkStart w:id="162" w:name="_Toc464115417"/>
      <w:bookmarkStart w:id="163" w:name="_Toc467160259"/>
      <w:r>
        <w:rPr>
          <w:rFonts w:ascii="Helvetica" w:hAnsi="Helvetica"/>
          <w:sz w:val="24"/>
          <w:szCs w:val="24"/>
        </w:rPr>
        <w:t>5.1.4</w:t>
      </w:r>
      <w:r w:rsidR="00407C4A">
        <w:rPr>
          <w:rFonts w:ascii="Helvetica" w:hAnsi="Helvetica"/>
          <w:sz w:val="24"/>
          <w:szCs w:val="24"/>
        </w:rPr>
        <w:t xml:space="preserve"> </w:t>
      </w:r>
      <w:r w:rsidR="00077894" w:rsidRPr="00816888">
        <w:rPr>
          <w:rFonts w:ascii="Helvetica" w:hAnsi="Helvetica"/>
          <w:sz w:val="24"/>
          <w:szCs w:val="24"/>
        </w:rPr>
        <w:t>The content of EIA</w:t>
      </w:r>
      <w:r w:rsidR="002D7147">
        <w:rPr>
          <w:rFonts w:ascii="Helvetica" w:hAnsi="Helvetica"/>
          <w:sz w:val="24"/>
          <w:szCs w:val="24"/>
        </w:rPr>
        <w:t xml:space="preserve"> report (</w:t>
      </w:r>
      <w:r w:rsidR="00077894" w:rsidRPr="00816888">
        <w:rPr>
          <w:rFonts w:ascii="Helvetica" w:hAnsi="Helvetica"/>
          <w:sz w:val="24"/>
          <w:szCs w:val="24"/>
        </w:rPr>
        <w:t>NEMA Format)</w:t>
      </w:r>
      <w:bookmarkEnd w:id="162"/>
      <w:bookmarkEnd w:id="163"/>
    </w:p>
    <w:p w:rsidR="00077894" w:rsidRPr="007C379D" w:rsidRDefault="00077894"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 5.1.4.1 Executive summary:</w:t>
      </w:r>
    </w:p>
    <w:p w:rsidR="00077894" w:rsidRPr="00816888" w:rsidRDefault="00077894" w:rsidP="00F00DEA">
      <w:pPr>
        <w:numPr>
          <w:ilvl w:val="0"/>
          <w:numId w:val="309"/>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executive summary gives a concise description of the main findings and recommendations. </w:t>
      </w:r>
    </w:p>
    <w:p w:rsidR="00077894" w:rsidRPr="00816888" w:rsidRDefault="00077894" w:rsidP="00F00DEA">
      <w:pPr>
        <w:numPr>
          <w:ilvl w:val="0"/>
          <w:numId w:val="309"/>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It is not meant to summarize all of the contents of the EIA report. </w:t>
      </w:r>
    </w:p>
    <w:p w:rsidR="00077894" w:rsidRPr="00816888" w:rsidRDefault="00077894" w:rsidP="00F00DEA">
      <w:pPr>
        <w:numPr>
          <w:ilvl w:val="0"/>
          <w:numId w:val="309"/>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It focuses on the key information and options for decision-making. </w:t>
      </w:r>
    </w:p>
    <w:p w:rsidR="00077894" w:rsidRPr="00816888" w:rsidRDefault="00077894" w:rsidP="00F00DEA">
      <w:pPr>
        <w:numPr>
          <w:ilvl w:val="0"/>
          <w:numId w:val="310"/>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It is kept short, preferably seven pages or less.</w:t>
      </w:r>
    </w:p>
    <w:p w:rsidR="00077894" w:rsidRPr="00816888" w:rsidRDefault="00077894" w:rsidP="00F00DEA">
      <w:pPr>
        <w:numPr>
          <w:ilvl w:val="0"/>
          <w:numId w:val="310"/>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It is the only part of the report that decision makers and most people will read. </w:t>
      </w:r>
    </w:p>
    <w:p w:rsidR="00077894" w:rsidRPr="00816888" w:rsidRDefault="00077894"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          The Executive Summary is written for distribution to the public as an </w:t>
      </w:r>
    </w:p>
    <w:p w:rsidR="00077894" w:rsidRPr="00816888" w:rsidRDefault="007A273F" w:rsidP="00F00DEA">
      <w:pPr>
        <w:spacing w:after="0" w:line="240" w:lineRule="auto"/>
        <w:jc w:val="both"/>
        <w:rPr>
          <w:rFonts w:ascii="Helvetica" w:hAnsi="Helvetica"/>
          <w:b/>
          <w:bCs/>
          <w:color w:val="000000" w:themeColor="text1"/>
          <w:sz w:val="24"/>
          <w:szCs w:val="24"/>
        </w:rPr>
      </w:pPr>
      <w:r w:rsidRPr="00816888">
        <w:rPr>
          <w:rFonts w:ascii="Helvetica" w:hAnsi="Helvetica"/>
          <w:color w:val="000000" w:themeColor="text1"/>
          <w:sz w:val="24"/>
          <w:szCs w:val="24"/>
        </w:rPr>
        <w:t>Information</w:t>
      </w:r>
      <w:r w:rsidR="00077894" w:rsidRPr="00816888">
        <w:rPr>
          <w:rFonts w:ascii="Helvetica" w:hAnsi="Helvetica"/>
          <w:color w:val="000000" w:themeColor="text1"/>
          <w:sz w:val="24"/>
          <w:szCs w:val="24"/>
        </w:rPr>
        <w:t xml:space="preserve"> brochure and it </w:t>
      </w:r>
      <w:r w:rsidR="00077894" w:rsidRPr="00816888">
        <w:rPr>
          <w:rFonts w:ascii="Helvetica" w:hAnsi="Helvetica"/>
          <w:bCs/>
          <w:color w:val="000000" w:themeColor="text1"/>
          <w:sz w:val="24"/>
          <w:szCs w:val="24"/>
        </w:rPr>
        <w:t>describes</w:t>
      </w:r>
      <w:r w:rsidR="00077894" w:rsidRPr="00816888">
        <w:rPr>
          <w:rFonts w:ascii="Helvetica" w:hAnsi="Helvetica"/>
          <w:b/>
          <w:bCs/>
          <w:color w:val="000000" w:themeColor="text1"/>
          <w:sz w:val="24"/>
          <w:szCs w:val="24"/>
        </w:rPr>
        <w:t>:</w:t>
      </w:r>
    </w:p>
    <w:p w:rsidR="00077894" w:rsidRPr="00816888" w:rsidRDefault="00077894" w:rsidP="00F00DEA">
      <w:pPr>
        <w:numPr>
          <w:ilvl w:val="0"/>
          <w:numId w:val="300"/>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proposal and its setting; </w:t>
      </w:r>
    </w:p>
    <w:p w:rsidR="00077894" w:rsidRPr="00816888" w:rsidRDefault="00077894" w:rsidP="00F00DEA">
      <w:pPr>
        <w:numPr>
          <w:ilvl w:val="0"/>
          <w:numId w:val="300"/>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terms of reference for the EIA; </w:t>
      </w:r>
    </w:p>
    <w:p w:rsidR="00077894" w:rsidRPr="00816888" w:rsidRDefault="00077894" w:rsidP="00F00DEA">
      <w:pPr>
        <w:numPr>
          <w:ilvl w:val="0"/>
          <w:numId w:val="300"/>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results of public consultation; </w:t>
      </w:r>
    </w:p>
    <w:p w:rsidR="00077894" w:rsidRPr="00816888" w:rsidRDefault="00077894" w:rsidP="00F00DEA">
      <w:pPr>
        <w:numPr>
          <w:ilvl w:val="0"/>
          <w:numId w:val="300"/>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alternatives considered; </w:t>
      </w:r>
    </w:p>
    <w:p w:rsidR="00077894" w:rsidRPr="00816888" w:rsidRDefault="00077894" w:rsidP="00F00DEA">
      <w:pPr>
        <w:numPr>
          <w:ilvl w:val="0"/>
          <w:numId w:val="300"/>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major impacts and their significance; </w:t>
      </w:r>
    </w:p>
    <w:p w:rsidR="00077894" w:rsidRPr="00816888" w:rsidRDefault="00077894" w:rsidP="00F00DEA">
      <w:pPr>
        <w:numPr>
          <w:ilvl w:val="0"/>
          <w:numId w:val="300"/>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proposed mitigation measures; </w:t>
      </w:r>
    </w:p>
    <w:p w:rsidR="00077894" w:rsidRPr="00512680" w:rsidRDefault="00077894" w:rsidP="00F00DEA">
      <w:pPr>
        <w:numPr>
          <w:ilvl w:val="0"/>
          <w:numId w:val="300"/>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a summary of the environmental management plan; </w:t>
      </w:r>
      <w:r w:rsidR="007A273F" w:rsidRPr="00816888">
        <w:rPr>
          <w:rFonts w:ascii="Helvetica" w:hAnsi="Helvetica"/>
          <w:color w:val="000000" w:themeColor="text1"/>
          <w:sz w:val="24"/>
          <w:szCs w:val="24"/>
        </w:rPr>
        <w:t>and any</w:t>
      </w:r>
      <w:r w:rsidRPr="00816888">
        <w:rPr>
          <w:rFonts w:ascii="Helvetica" w:hAnsi="Helvetica"/>
          <w:color w:val="000000" w:themeColor="text1"/>
          <w:sz w:val="24"/>
          <w:szCs w:val="24"/>
        </w:rPr>
        <w:t xml:space="preserve"> other critical matters that bear on the decision.</w:t>
      </w:r>
    </w:p>
    <w:p w:rsidR="00077894" w:rsidRPr="007C379D" w:rsidRDefault="007C379D" w:rsidP="00F00DEA">
      <w:pPr>
        <w:pStyle w:val="Heading4"/>
        <w:spacing w:after="240" w:line="240" w:lineRule="auto"/>
        <w:jc w:val="both"/>
        <w:rPr>
          <w:rFonts w:ascii="Helvetica" w:hAnsi="Helvetica"/>
          <w:sz w:val="24"/>
          <w:szCs w:val="24"/>
          <w:shd w:val="clear" w:color="auto" w:fill="FFFFFF"/>
        </w:rPr>
      </w:pPr>
      <w:r>
        <w:rPr>
          <w:rFonts w:ascii="Helvetica" w:hAnsi="Helvetica"/>
          <w:sz w:val="24"/>
          <w:szCs w:val="24"/>
          <w:shd w:val="clear" w:color="auto" w:fill="FFFFFF"/>
        </w:rPr>
        <w:t>5.1.4.2</w:t>
      </w:r>
      <w:r w:rsidR="001307B0">
        <w:rPr>
          <w:rFonts w:ascii="Helvetica" w:hAnsi="Helvetica"/>
          <w:sz w:val="24"/>
          <w:szCs w:val="24"/>
          <w:shd w:val="clear" w:color="auto" w:fill="FFFFFF"/>
        </w:rPr>
        <w:t xml:space="preserve"> </w:t>
      </w:r>
      <w:r w:rsidR="00077894" w:rsidRPr="007C379D">
        <w:rPr>
          <w:rFonts w:ascii="Helvetica" w:hAnsi="Helvetica"/>
          <w:sz w:val="24"/>
          <w:szCs w:val="24"/>
          <w:shd w:val="clear" w:color="auto" w:fill="FFFFFF"/>
        </w:rPr>
        <w:t xml:space="preserve">Need and objectives of the proposal: </w:t>
      </w:r>
    </w:p>
    <w:p w:rsidR="00077894" w:rsidRPr="00816888" w:rsidRDefault="00077894" w:rsidP="00F00DEA">
      <w:pPr>
        <w:pStyle w:val="ListParagraph"/>
        <w:numPr>
          <w:ilvl w:val="0"/>
          <w:numId w:val="320"/>
        </w:numPr>
        <w:tabs>
          <w:tab w:val="left" w:pos="900"/>
        </w:tabs>
        <w:spacing w:after="0" w:line="240" w:lineRule="auto"/>
        <w:ind w:left="1170"/>
        <w:jc w:val="both"/>
        <w:rPr>
          <w:rFonts w:ascii="Helvetica" w:hAnsi="Helvetica"/>
          <w:b/>
          <w:bCs/>
          <w:color w:val="000000" w:themeColor="text1"/>
          <w:sz w:val="24"/>
          <w:szCs w:val="24"/>
        </w:rPr>
      </w:pPr>
      <w:r w:rsidRPr="00816888">
        <w:rPr>
          <w:rFonts w:ascii="Helvetica" w:hAnsi="Helvetica"/>
          <w:bCs/>
          <w:color w:val="000000" w:themeColor="text1"/>
          <w:sz w:val="24"/>
          <w:szCs w:val="24"/>
        </w:rPr>
        <w:t xml:space="preserve">This should include, a clear statement of the need for and objectives of the proposal should be given. </w:t>
      </w:r>
    </w:p>
    <w:p w:rsidR="00077894" w:rsidRPr="00816888" w:rsidRDefault="00077894" w:rsidP="00F00DEA">
      <w:pPr>
        <w:pStyle w:val="ListParagraph"/>
        <w:numPr>
          <w:ilvl w:val="0"/>
          <w:numId w:val="320"/>
        </w:numPr>
        <w:tabs>
          <w:tab w:val="left" w:pos="900"/>
        </w:tabs>
        <w:spacing w:before="120" w:after="0" w:line="240" w:lineRule="auto"/>
        <w:ind w:left="1170"/>
        <w:jc w:val="both"/>
        <w:rPr>
          <w:rFonts w:ascii="Helvetica" w:hAnsi="Helvetica"/>
          <w:b/>
          <w:bCs/>
          <w:color w:val="000000" w:themeColor="text1"/>
          <w:sz w:val="24"/>
          <w:szCs w:val="24"/>
        </w:rPr>
      </w:pPr>
      <w:r w:rsidRPr="00816888">
        <w:rPr>
          <w:rFonts w:ascii="Helvetica" w:hAnsi="Helvetica"/>
          <w:bCs/>
          <w:color w:val="000000" w:themeColor="text1"/>
          <w:sz w:val="24"/>
          <w:szCs w:val="24"/>
        </w:rPr>
        <w:t xml:space="preserve">Need can be substantiated by reference to relevant policies and plans. </w:t>
      </w:r>
    </w:p>
    <w:p w:rsidR="00077894" w:rsidRPr="00512680" w:rsidRDefault="00077894" w:rsidP="00F00DEA">
      <w:pPr>
        <w:numPr>
          <w:ilvl w:val="0"/>
          <w:numId w:val="301"/>
        </w:numPr>
        <w:tabs>
          <w:tab w:val="left" w:pos="1080"/>
        </w:tabs>
        <w:spacing w:before="120" w:after="0" w:line="240" w:lineRule="auto"/>
        <w:ind w:hanging="270"/>
        <w:jc w:val="both"/>
        <w:rPr>
          <w:rFonts w:ascii="Helvetica" w:hAnsi="Helvetica"/>
          <w:b/>
          <w:bCs/>
          <w:sz w:val="24"/>
          <w:szCs w:val="24"/>
        </w:rPr>
      </w:pPr>
      <w:r w:rsidRPr="00816888">
        <w:rPr>
          <w:rFonts w:ascii="Helvetica" w:hAnsi="Helvetica"/>
          <w:bCs/>
          <w:color w:val="000000" w:themeColor="text1"/>
          <w:sz w:val="24"/>
          <w:szCs w:val="24"/>
        </w:rPr>
        <w:t xml:space="preserve">Reference also can be made to the demands and issues that the </w:t>
      </w:r>
      <w:r w:rsidR="007A273F" w:rsidRPr="00816888">
        <w:rPr>
          <w:rFonts w:ascii="Helvetica" w:hAnsi="Helvetica"/>
          <w:bCs/>
          <w:color w:val="000000" w:themeColor="text1"/>
          <w:sz w:val="24"/>
          <w:szCs w:val="24"/>
        </w:rPr>
        <w:t>proposal is</w:t>
      </w:r>
      <w:r w:rsidRPr="00816888">
        <w:rPr>
          <w:rFonts w:ascii="Helvetica" w:hAnsi="Helvetica"/>
          <w:bCs/>
          <w:color w:val="000000" w:themeColor="text1"/>
          <w:sz w:val="24"/>
          <w:szCs w:val="24"/>
        </w:rPr>
        <w:t xml:space="preserve"> intended to address, the purpose that will be achieved, and the benefits that are anticipated</w:t>
      </w:r>
      <w:r w:rsidRPr="00816888">
        <w:rPr>
          <w:rFonts w:ascii="Helvetica" w:hAnsi="Helvetica"/>
          <w:b/>
          <w:bCs/>
          <w:color w:val="000000" w:themeColor="text1"/>
          <w:sz w:val="24"/>
          <w:szCs w:val="24"/>
        </w:rPr>
        <w:t xml:space="preserve">. </w:t>
      </w:r>
    </w:p>
    <w:p w:rsidR="00077894" w:rsidRPr="00512680" w:rsidRDefault="007C379D" w:rsidP="00F00DEA">
      <w:pPr>
        <w:pStyle w:val="Heading4"/>
        <w:spacing w:after="240" w:line="240" w:lineRule="auto"/>
        <w:jc w:val="both"/>
        <w:rPr>
          <w:rFonts w:ascii="Helvetica" w:hAnsi="Helvetica"/>
          <w:sz w:val="24"/>
          <w:szCs w:val="24"/>
          <w:shd w:val="clear" w:color="auto" w:fill="FFFFFF"/>
        </w:rPr>
      </w:pPr>
      <w:r>
        <w:rPr>
          <w:rFonts w:ascii="Helvetica" w:hAnsi="Helvetica"/>
          <w:sz w:val="24"/>
          <w:szCs w:val="24"/>
          <w:shd w:val="clear" w:color="auto" w:fill="FFFFFF"/>
        </w:rPr>
        <w:t>5.1.4.3</w:t>
      </w:r>
      <w:r w:rsidR="00077894" w:rsidRPr="007C379D">
        <w:rPr>
          <w:rFonts w:ascii="Helvetica" w:hAnsi="Helvetica"/>
          <w:sz w:val="24"/>
          <w:szCs w:val="24"/>
          <w:shd w:val="clear" w:color="auto" w:fill="FFFFFF"/>
        </w:rPr>
        <w:t>Baseline Environmental and Socio-economic Conditions:</w:t>
      </w:r>
    </w:p>
    <w:p w:rsidR="00077894" w:rsidRPr="00816888" w:rsidRDefault="00077894" w:rsidP="00F00DEA">
      <w:pPr>
        <w:pStyle w:val="ListParagraph"/>
        <w:numPr>
          <w:ilvl w:val="0"/>
          <w:numId w:val="301"/>
        </w:numPr>
        <w:tabs>
          <w:tab w:val="clear" w:pos="1080"/>
          <w:tab w:val="num" w:pos="720"/>
        </w:tabs>
        <w:spacing w:after="0" w:line="240" w:lineRule="auto"/>
        <w:ind w:hanging="630"/>
        <w:jc w:val="both"/>
        <w:rPr>
          <w:rFonts w:ascii="Helvetica" w:hAnsi="Helvetica"/>
          <w:bCs/>
          <w:color w:val="000000" w:themeColor="text1"/>
          <w:sz w:val="24"/>
          <w:szCs w:val="24"/>
        </w:rPr>
      </w:pPr>
      <w:r w:rsidRPr="00816888">
        <w:rPr>
          <w:rFonts w:ascii="Helvetica" w:hAnsi="Helvetica"/>
          <w:bCs/>
          <w:color w:val="000000" w:themeColor="text1"/>
          <w:sz w:val="24"/>
          <w:szCs w:val="24"/>
        </w:rPr>
        <w:t>Description of the biophysical and socio-economic conditions of the affected</w:t>
      </w:r>
    </w:p>
    <w:p w:rsidR="00077894" w:rsidRPr="00816888" w:rsidRDefault="00077894"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           environment.</w:t>
      </w:r>
    </w:p>
    <w:p w:rsidR="00077894" w:rsidRPr="00816888" w:rsidRDefault="00077894" w:rsidP="00F00DEA">
      <w:pPr>
        <w:numPr>
          <w:ilvl w:val="0"/>
          <w:numId w:val="299"/>
        </w:numPr>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Baseline information should include any changes anticipated before the project begins. </w:t>
      </w:r>
    </w:p>
    <w:p w:rsidR="00077894" w:rsidRPr="00816888" w:rsidRDefault="00077894" w:rsidP="00F00DEA">
      <w:pPr>
        <w:numPr>
          <w:ilvl w:val="0"/>
          <w:numId w:val="299"/>
        </w:numPr>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Baseline information should give enough information to help understand the impact predictions.</w:t>
      </w:r>
    </w:p>
    <w:p w:rsidR="00077894" w:rsidRPr="00816888" w:rsidRDefault="00077894" w:rsidP="00F00DEA">
      <w:pPr>
        <w:numPr>
          <w:ilvl w:val="0"/>
          <w:numId w:val="299"/>
        </w:numPr>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Current land use and other proposed development activities within the project area should be considered. </w:t>
      </w:r>
    </w:p>
    <w:p w:rsidR="00077894" w:rsidRPr="00816888" w:rsidRDefault="00077894" w:rsidP="00F00DEA">
      <w:pPr>
        <w:pStyle w:val="ListParagraph"/>
        <w:numPr>
          <w:ilvl w:val="0"/>
          <w:numId w:val="299"/>
        </w:numPr>
        <w:spacing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lastRenderedPageBreak/>
        <w:t>Show how the proposal relates to current policies and plans and whether or not it is consistent with them</w:t>
      </w:r>
    </w:p>
    <w:p w:rsidR="00077894" w:rsidRPr="002D7147" w:rsidRDefault="00077894" w:rsidP="00F00DEA">
      <w:pPr>
        <w:pStyle w:val="ListParagraph"/>
        <w:numPr>
          <w:ilvl w:val="0"/>
          <w:numId w:val="265"/>
        </w:numPr>
        <w:spacing w:line="240" w:lineRule="auto"/>
        <w:jc w:val="both"/>
        <w:rPr>
          <w:rFonts w:ascii="Helvetica" w:hAnsi="Helvetica"/>
          <w:bCs/>
          <w:color w:val="000000" w:themeColor="text1"/>
          <w:sz w:val="24"/>
          <w:szCs w:val="24"/>
        </w:rPr>
      </w:pPr>
      <w:r w:rsidRPr="002D7147">
        <w:rPr>
          <w:rFonts w:ascii="Helvetica" w:hAnsi="Helvetica"/>
          <w:bCs/>
          <w:color w:val="000000" w:themeColor="text1"/>
          <w:sz w:val="24"/>
          <w:szCs w:val="24"/>
        </w:rPr>
        <w:t>Key aspects of the baseline information that need to be included are:</w:t>
      </w:r>
    </w:p>
    <w:p w:rsidR="00077894" w:rsidRPr="00816888" w:rsidRDefault="00077894" w:rsidP="00F00DEA">
      <w:pPr>
        <w:numPr>
          <w:ilvl w:val="1"/>
          <w:numId w:val="297"/>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spatial and temporal boundaries; </w:t>
      </w:r>
    </w:p>
    <w:p w:rsidR="00077894" w:rsidRPr="00816888" w:rsidRDefault="00077894" w:rsidP="00F00DEA">
      <w:pPr>
        <w:numPr>
          <w:ilvl w:val="1"/>
          <w:numId w:val="297"/>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biophysical, land use and socio-economic conditions; </w:t>
      </w:r>
    </w:p>
    <w:p w:rsidR="00077894" w:rsidRPr="00816888" w:rsidRDefault="00077894" w:rsidP="00F00DEA">
      <w:pPr>
        <w:numPr>
          <w:ilvl w:val="1"/>
          <w:numId w:val="298"/>
        </w:numPr>
        <w:spacing w:before="120" w:after="120" w:line="240" w:lineRule="auto"/>
        <w:jc w:val="both"/>
        <w:rPr>
          <w:rFonts w:ascii="Helvetica" w:hAnsi="Helvetica"/>
          <w:sz w:val="24"/>
          <w:szCs w:val="24"/>
        </w:rPr>
      </w:pPr>
      <w:r w:rsidRPr="00816888">
        <w:rPr>
          <w:rFonts w:ascii="Helvetica" w:hAnsi="Helvetica"/>
          <w:color w:val="000000" w:themeColor="text1"/>
          <w:sz w:val="24"/>
          <w:szCs w:val="24"/>
        </w:rPr>
        <w:t xml:space="preserve">major trends and anticipated future conditions should the proposal not go ahead; and environmentally-sensitive areas and valued resources </w:t>
      </w:r>
      <w:r w:rsidRPr="00816888">
        <w:rPr>
          <w:rFonts w:ascii="Helvetica" w:hAnsi="Helvetica"/>
          <w:sz w:val="24"/>
          <w:szCs w:val="24"/>
        </w:rPr>
        <w:t>that may need special protection.</w:t>
      </w:r>
    </w:p>
    <w:p w:rsidR="00077894" w:rsidRPr="00816888" w:rsidRDefault="00077894" w:rsidP="00F00DEA">
      <w:pPr>
        <w:spacing w:before="120" w:after="120" w:line="240" w:lineRule="auto"/>
        <w:jc w:val="both"/>
        <w:rPr>
          <w:rFonts w:ascii="Helvetica" w:hAnsi="Helvetica"/>
          <w:b/>
          <w:bCs/>
          <w:color w:val="FF0000"/>
          <w:sz w:val="24"/>
          <w:szCs w:val="24"/>
        </w:rPr>
      </w:pPr>
    </w:p>
    <w:p w:rsidR="00077894" w:rsidRPr="007C379D" w:rsidRDefault="007C379D" w:rsidP="00F00DEA">
      <w:pPr>
        <w:pStyle w:val="Heading4"/>
        <w:spacing w:after="240" w:line="240" w:lineRule="auto"/>
        <w:jc w:val="both"/>
        <w:rPr>
          <w:rFonts w:ascii="Helvetica" w:hAnsi="Helvetica"/>
          <w:sz w:val="24"/>
          <w:szCs w:val="24"/>
          <w:shd w:val="clear" w:color="auto" w:fill="FFFFFF"/>
        </w:rPr>
      </w:pPr>
      <w:r>
        <w:rPr>
          <w:rFonts w:ascii="Helvetica" w:hAnsi="Helvetica"/>
          <w:sz w:val="24"/>
          <w:szCs w:val="24"/>
          <w:shd w:val="clear" w:color="auto" w:fill="FFFFFF"/>
        </w:rPr>
        <w:t>5.1.4.4</w:t>
      </w:r>
      <w:r w:rsidR="001307B0">
        <w:rPr>
          <w:rFonts w:ascii="Helvetica" w:hAnsi="Helvetica"/>
          <w:sz w:val="24"/>
          <w:szCs w:val="24"/>
          <w:shd w:val="clear" w:color="auto" w:fill="FFFFFF"/>
        </w:rPr>
        <w:t xml:space="preserve"> </w:t>
      </w:r>
      <w:r w:rsidR="00077894" w:rsidRPr="007C379D">
        <w:rPr>
          <w:rFonts w:ascii="Helvetica" w:hAnsi="Helvetica"/>
          <w:sz w:val="24"/>
          <w:szCs w:val="24"/>
          <w:shd w:val="clear" w:color="auto" w:fill="FFFFFF"/>
        </w:rPr>
        <w:t>Policy, Legislative and Institutional Framework</w:t>
      </w:r>
    </w:p>
    <w:p w:rsidR="00077894" w:rsidRPr="00816888" w:rsidRDefault="00677638" w:rsidP="00F00DEA">
      <w:pPr>
        <w:pStyle w:val="Default"/>
        <w:jc w:val="both"/>
        <w:rPr>
          <w:rFonts w:ascii="Helvetica" w:hAnsi="Helvetica" w:cs="Arial"/>
          <w:color w:val="auto"/>
        </w:rPr>
      </w:pPr>
      <w:r>
        <w:rPr>
          <w:rFonts w:ascii="Helvetica" w:hAnsi="Helvetica" w:cs="Arial"/>
          <w:bCs/>
          <w:color w:val="auto"/>
        </w:rPr>
        <w:t xml:space="preserve">Section 42- </w:t>
      </w:r>
      <w:r w:rsidR="00077894" w:rsidRPr="00816888">
        <w:rPr>
          <w:rFonts w:ascii="Helvetica" w:hAnsi="Helvetica" w:cs="Arial"/>
          <w:bCs/>
          <w:color w:val="auto"/>
        </w:rPr>
        <w:t>Part 2 on Rights and Fundamental Freedoms of the Constitution of the Republic of Kenya promulgated on 27th August 2010 states that, e</w:t>
      </w:r>
      <w:r w:rsidR="00077894" w:rsidRPr="00816888">
        <w:rPr>
          <w:rFonts w:ascii="Helvetica" w:hAnsi="Helvetica" w:cs="Arial"/>
          <w:color w:val="auto"/>
        </w:rPr>
        <w:t xml:space="preserve">very person has a right to a clean and healthy environment, which includes the right: </w:t>
      </w:r>
    </w:p>
    <w:p w:rsidR="00077894" w:rsidRPr="00816888" w:rsidRDefault="00077894" w:rsidP="00F00DEA">
      <w:pPr>
        <w:pStyle w:val="Default"/>
        <w:ind w:left="720"/>
        <w:jc w:val="both"/>
        <w:rPr>
          <w:rFonts w:ascii="Helvetica" w:hAnsi="Helvetica" w:cs="Arial"/>
          <w:color w:val="auto"/>
        </w:rPr>
      </w:pPr>
    </w:p>
    <w:p w:rsidR="00077894" w:rsidRPr="00816888" w:rsidRDefault="00077894" w:rsidP="00F00DEA">
      <w:pPr>
        <w:pStyle w:val="Default"/>
        <w:jc w:val="both"/>
        <w:rPr>
          <w:rFonts w:ascii="Helvetica" w:hAnsi="Helvetica" w:cs="Arial"/>
          <w:color w:val="auto"/>
        </w:rPr>
      </w:pPr>
      <w:r w:rsidRPr="00816888">
        <w:rPr>
          <w:rFonts w:ascii="Helvetica" w:hAnsi="Helvetica" w:cs="Arial"/>
          <w:color w:val="auto"/>
        </w:rPr>
        <w:t xml:space="preserve">To have the environment protected for the benefit of present and future generations through legislative and other measures, particularly those contemplated in Article 69; and (b) to have obligations relating to the environment fulfilled under Article 70. </w:t>
      </w:r>
    </w:p>
    <w:p w:rsidR="00077894" w:rsidRPr="00816888" w:rsidRDefault="00077894" w:rsidP="00F00DEA">
      <w:pPr>
        <w:spacing w:line="240" w:lineRule="auto"/>
        <w:ind w:left="1170" w:hanging="450"/>
        <w:jc w:val="both"/>
        <w:rPr>
          <w:rFonts w:ascii="Helvetica" w:hAnsi="Helvetica" w:cs="Arial"/>
          <w:bCs/>
          <w:sz w:val="24"/>
          <w:szCs w:val="24"/>
        </w:rPr>
      </w:pPr>
    </w:p>
    <w:p w:rsidR="00077894" w:rsidRPr="00816888" w:rsidRDefault="00077894" w:rsidP="00F00DEA">
      <w:pPr>
        <w:autoSpaceDE w:val="0"/>
        <w:autoSpaceDN w:val="0"/>
        <w:adjustRightInd w:val="0"/>
        <w:spacing w:line="240" w:lineRule="auto"/>
        <w:jc w:val="both"/>
        <w:rPr>
          <w:rFonts w:ascii="Helvetica" w:hAnsi="Helvetica" w:cs="Arial"/>
          <w:sz w:val="24"/>
          <w:szCs w:val="24"/>
        </w:rPr>
      </w:pPr>
      <w:r w:rsidRPr="00816888">
        <w:rPr>
          <w:rFonts w:ascii="Helvetica" w:hAnsi="Helvetica" w:cs="Arial"/>
          <w:sz w:val="24"/>
          <w:szCs w:val="24"/>
        </w:rPr>
        <w:t>Environmental Impact Assessment is an instrument for environmental management and development control. It is now accepted that development projects must be economically viable, socially acceptable and environmentally sound. It is a condition of the Kenya Government for developers to conduct Environmental Impact Assessment (EIA) on the development Projects.</w:t>
      </w:r>
    </w:p>
    <w:p w:rsidR="00077894" w:rsidRPr="00D843EC" w:rsidRDefault="00077894" w:rsidP="00F00DEA">
      <w:pPr>
        <w:pStyle w:val="ListParagraph"/>
        <w:numPr>
          <w:ilvl w:val="0"/>
          <w:numId w:val="265"/>
        </w:numPr>
        <w:spacing w:line="240" w:lineRule="auto"/>
        <w:jc w:val="both"/>
        <w:rPr>
          <w:rFonts w:ascii="Helvetica" w:hAnsi="Helvetica"/>
          <w:b/>
          <w:color w:val="000000" w:themeColor="text1"/>
          <w:sz w:val="24"/>
          <w:szCs w:val="24"/>
        </w:rPr>
      </w:pPr>
      <w:bookmarkStart w:id="164" w:name="_Toc361232753"/>
      <w:r w:rsidRPr="00D843EC">
        <w:rPr>
          <w:rFonts w:ascii="Helvetica" w:hAnsi="Helvetica"/>
          <w:b/>
          <w:color w:val="000000" w:themeColor="text1"/>
          <w:sz w:val="24"/>
          <w:szCs w:val="24"/>
        </w:rPr>
        <w:t>Policy Framework.</w:t>
      </w:r>
      <w:bookmarkEnd w:id="164"/>
    </w:p>
    <w:p w:rsidR="00077894" w:rsidRPr="00816888" w:rsidRDefault="00077894" w:rsidP="00F00DEA">
      <w:pPr>
        <w:tabs>
          <w:tab w:val="left" w:pos="360"/>
          <w:tab w:val="left" w:pos="540"/>
          <w:tab w:val="left" w:pos="990"/>
        </w:tabs>
        <w:autoSpaceDE w:val="0"/>
        <w:autoSpaceDN w:val="0"/>
        <w:adjustRightInd w:val="0"/>
        <w:spacing w:line="240" w:lineRule="auto"/>
        <w:jc w:val="both"/>
        <w:rPr>
          <w:rFonts w:ascii="Helvetica" w:hAnsi="Helvetica" w:cs="Arial"/>
          <w:i/>
          <w:sz w:val="24"/>
          <w:szCs w:val="24"/>
        </w:rPr>
      </w:pPr>
      <w:r w:rsidRPr="00816888">
        <w:rPr>
          <w:rFonts w:ascii="Helvetica" w:hAnsi="Helvetica" w:cs="Arial"/>
          <w:sz w:val="24"/>
          <w:szCs w:val="24"/>
        </w:rPr>
        <w:t>Environmental policies cut across all sectors and government departments. As such policy formulation should be consultative steered by interdisciplinar</w:t>
      </w:r>
      <w:r w:rsidR="00677638">
        <w:rPr>
          <w:rFonts w:ascii="Helvetica" w:hAnsi="Helvetica" w:cs="Arial"/>
          <w:sz w:val="24"/>
          <w:szCs w:val="24"/>
        </w:rPr>
        <w:t xml:space="preserve">y committees. Recent policies, </w:t>
      </w:r>
      <w:r w:rsidRPr="00816888">
        <w:rPr>
          <w:rFonts w:ascii="Helvetica" w:hAnsi="Helvetica" w:cs="Arial"/>
          <w:sz w:val="24"/>
          <w:szCs w:val="24"/>
        </w:rPr>
        <w:t>the government has worked on include; Draft National Land Policy; and Wetlands Management and Conservation Policy among others.</w:t>
      </w:r>
    </w:p>
    <w:p w:rsidR="00077894" w:rsidRPr="00D843EC" w:rsidRDefault="00077894" w:rsidP="00F00DEA">
      <w:pPr>
        <w:pStyle w:val="ListParagraph"/>
        <w:numPr>
          <w:ilvl w:val="0"/>
          <w:numId w:val="265"/>
        </w:numPr>
        <w:spacing w:line="240" w:lineRule="auto"/>
        <w:jc w:val="both"/>
        <w:rPr>
          <w:rFonts w:ascii="Helvetica" w:hAnsi="Helvetica"/>
          <w:b/>
          <w:color w:val="000000" w:themeColor="text1"/>
          <w:sz w:val="24"/>
          <w:szCs w:val="24"/>
        </w:rPr>
      </w:pPr>
      <w:bookmarkStart w:id="165" w:name="_Toc283653354"/>
      <w:bookmarkStart w:id="166" w:name="_Toc361232754"/>
      <w:r w:rsidRPr="00D843EC">
        <w:rPr>
          <w:rFonts w:ascii="Helvetica" w:hAnsi="Helvetica"/>
          <w:b/>
          <w:color w:val="000000" w:themeColor="text1"/>
          <w:sz w:val="24"/>
          <w:szCs w:val="24"/>
        </w:rPr>
        <w:t>National Environmental Action Plan (NEAP)</w:t>
      </w:r>
      <w:bookmarkEnd w:id="165"/>
      <w:bookmarkEnd w:id="166"/>
    </w:p>
    <w:p w:rsidR="00077894" w:rsidRPr="00816888" w:rsidRDefault="00077894" w:rsidP="00F00DEA">
      <w:pPr>
        <w:tabs>
          <w:tab w:val="left" w:pos="0"/>
        </w:tabs>
        <w:autoSpaceDE w:val="0"/>
        <w:autoSpaceDN w:val="0"/>
        <w:adjustRightInd w:val="0"/>
        <w:spacing w:line="240" w:lineRule="auto"/>
        <w:jc w:val="both"/>
        <w:rPr>
          <w:rFonts w:ascii="Helvetica" w:hAnsi="Helvetica" w:cs="Arial"/>
          <w:sz w:val="24"/>
          <w:szCs w:val="24"/>
        </w:rPr>
      </w:pPr>
      <w:r w:rsidRPr="00816888">
        <w:rPr>
          <w:rFonts w:ascii="Helvetica" w:hAnsi="Helvetica" w:cs="Arial"/>
          <w:sz w:val="24"/>
          <w:szCs w:val="24"/>
        </w:rPr>
        <w:t xml:space="preserve">The second NEAP Report 2009-2013 and respective DEAPs still aim to integrate environment and development planning emphasizes that it forms the basis for the development of national and district plans respectively. </w:t>
      </w:r>
    </w:p>
    <w:p w:rsidR="00077894" w:rsidRPr="00D843EC" w:rsidRDefault="00077894" w:rsidP="00F00DEA">
      <w:pPr>
        <w:pStyle w:val="ListParagraph"/>
        <w:numPr>
          <w:ilvl w:val="0"/>
          <w:numId w:val="265"/>
        </w:numPr>
        <w:spacing w:line="240" w:lineRule="auto"/>
        <w:jc w:val="both"/>
        <w:rPr>
          <w:rFonts w:ascii="Helvetica" w:hAnsi="Helvetica"/>
          <w:b/>
          <w:color w:val="000000" w:themeColor="text1"/>
          <w:sz w:val="24"/>
          <w:szCs w:val="24"/>
        </w:rPr>
      </w:pPr>
      <w:bookmarkStart w:id="167" w:name="_Toc283653355"/>
      <w:bookmarkStart w:id="168" w:name="_Toc361232755"/>
      <w:r w:rsidRPr="00D843EC">
        <w:rPr>
          <w:rFonts w:ascii="Helvetica" w:hAnsi="Helvetica"/>
          <w:b/>
          <w:color w:val="000000" w:themeColor="text1"/>
          <w:sz w:val="24"/>
          <w:szCs w:val="24"/>
        </w:rPr>
        <w:t>Environment and Development (Sessional Paper No. 6 of 1999)</w:t>
      </w:r>
      <w:bookmarkEnd w:id="167"/>
      <w:bookmarkEnd w:id="168"/>
    </w:p>
    <w:p w:rsidR="00077894" w:rsidRPr="00816888" w:rsidRDefault="00077894" w:rsidP="00F00DEA">
      <w:pPr>
        <w:autoSpaceDE w:val="0"/>
        <w:autoSpaceDN w:val="0"/>
        <w:adjustRightInd w:val="0"/>
        <w:spacing w:line="240" w:lineRule="auto"/>
        <w:jc w:val="both"/>
        <w:rPr>
          <w:rFonts w:ascii="Helvetica" w:hAnsi="Helvetica" w:cs="Arial"/>
          <w:sz w:val="24"/>
          <w:szCs w:val="24"/>
        </w:rPr>
      </w:pPr>
      <w:r w:rsidRPr="00816888">
        <w:rPr>
          <w:rFonts w:ascii="Helvetica" w:hAnsi="Helvetica" w:cs="Arial"/>
          <w:sz w:val="24"/>
          <w:szCs w:val="24"/>
        </w:rPr>
        <w:t xml:space="preserve">The paper, which is a full policy on environment, presents broad categories of development issues that require sustainable approach. The paper harmonizes environmental and   developmental objectives so as to ensure sustainability. </w:t>
      </w:r>
      <w:bookmarkStart w:id="169" w:name="_Toc263356942"/>
      <w:bookmarkStart w:id="170" w:name="_Toc283849697"/>
      <w:bookmarkStart w:id="171" w:name="_Toc283653359"/>
      <w:bookmarkStart w:id="172" w:name="_Toc361232757"/>
    </w:p>
    <w:p w:rsidR="00077894" w:rsidRPr="00D843EC" w:rsidRDefault="00077894" w:rsidP="00F00DEA">
      <w:pPr>
        <w:pStyle w:val="ListParagraph"/>
        <w:numPr>
          <w:ilvl w:val="0"/>
          <w:numId w:val="265"/>
        </w:numPr>
        <w:spacing w:line="240" w:lineRule="auto"/>
        <w:jc w:val="both"/>
        <w:rPr>
          <w:rFonts w:ascii="Helvetica" w:hAnsi="Helvetica"/>
          <w:b/>
          <w:color w:val="000000" w:themeColor="text1"/>
          <w:sz w:val="24"/>
          <w:szCs w:val="24"/>
        </w:rPr>
      </w:pPr>
      <w:r w:rsidRPr="00D843EC">
        <w:rPr>
          <w:rFonts w:ascii="Helvetica" w:hAnsi="Helvetica"/>
          <w:b/>
          <w:color w:val="000000" w:themeColor="text1"/>
          <w:sz w:val="24"/>
          <w:szCs w:val="24"/>
        </w:rPr>
        <w:t>Vision 2030</w:t>
      </w:r>
      <w:bookmarkEnd w:id="169"/>
      <w:bookmarkEnd w:id="170"/>
      <w:bookmarkEnd w:id="171"/>
      <w:bookmarkEnd w:id="172"/>
    </w:p>
    <w:p w:rsidR="00077894" w:rsidRPr="00816888" w:rsidRDefault="00077894" w:rsidP="00F00DEA">
      <w:pPr>
        <w:spacing w:line="240" w:lineRule="auto"/>
        <w:jc w:val="both"/>
        <w:rPr>
          <w:rFonts w:ascii="Helvetica" w:hAnsi="Helvetica" w:cs="Arial"/>
          <w:sz w:val="24"/>
          <w:szCs w:val="24"/>
        </w:rPr>
      </w:pPr>
      <w:r w:rsidRPr="00816888">
        <w:rPr>
          <w:rFonts w:ascii="Helvetica" w:hAnsi="Helvetica" w:cs="Arial"/>
          <w:sz w:val="24"/>
          <w:szCs w:val="24"/>
        </w:rPr>
        <w:lastRenderedPageBreak/>
        <w:t>Vision 2030 the country’s new development blueprint aims at transforming Kenya into a newly industrializing, middle-income country to all its citizens by the 2030. The Vision is based on three pillars, economic, social and political. Infrastructure is one of the foundations to anchor the th</w:t>
      </w:r>
      <w:r w:rsidR="00E51947">
        <w:rPr>
          <w:rFonts w:ascii="Helvetica" w:hAnsi="Helvetica" w:cs="Arial"/>
          <w:sz w:val="24"/>
          <w:szCs w:val="24"/>
        </w:rPr>
        <w:t>ree (3) pillars of Vision 2030.</w:t>
      </w:r>
    </w:p>
    <w:p w:rsidR="00077894" w:rsidRPr="00D843EC" w:rsidRDefault="00077894" w:rsidP="00F00DEA">
      <w:pPr>
        <w:pStyle w:val="ListParagraph"/>
        <w:numPr>
          <w:ilvl w:val="0"/>
          <w:numId w:val="265"/>
        </w:numPr>
        <w:spacing w:line="240" w:lineRule="auto"/>
        <w:jc w:val="both"/>
        <w:rPr>
          <w:rFonts w:ascii="Helvetica" w:hAnsi="Helvetica"/>
          <w:b/>
          <w:color w:val="000000" w:themeColor="text1"/>
          <w:sz w:val="24"/>
          <w:szCs w:val="24"/>
        </w:rPr>
      </w:pPr>
      <w:bookmarkStart w:id="173" w:name="_Toc361232758"/>
      <w:r w:rsidRPr="00D843EC">
        <w:rPr>
          <w:rFonts w:ascii="Helvetica" w:hAnsi="Helvetica"/>
          <w:b/>
          <w:color w:val="000000" w:themeColor="text1"/>
          <w:sz w:val="24"/>
          <w:szCs w:val="24"/>
        </w:rPr>
        <w:t xml:space="preserve"> National Policy on Water Resources Management and Development</w:t>
      </w:r>
      <w:bookmarkEnd w:id="173"/>
    </w:p>
    <w:p w:rsidR="00077894" w:rsidRPr="00816888" w:rsidRDefault="00077894" w:rsidP="00F00DEA">
      <w:pPr>
        <w:autoSpaceDE w:val="0"/>
        <w:autoSpaceDN w:val="0"/>
        <w:adjustRightInd w:val="0"/>
        <w:spacing w:line="240" w:lineRule="auto"/>
        <w:jc w:val="both"/>
        <w:rPr>
          <w:rFonts w:ascii="Helvetica" w:hAnsi="Helvetica" w:cs="Arial"/>
          <w:sz w:val="24"/>
          <w:szCs w:val="24"/>
        </w:rPr>
      </w:pPr>
      <w:r w:rsidRPr="00816888">
        <w:rPr>
          <w:rFonts w:ascii="Helvetica" w:hAnsi="Helvetica" w:cs="Arial"/>
          <w:sz w:val="24"/>
          <w:szCs w:val="24"/>
        </w:rPr>
        <w:t>The policy provides for charging levies on waste water on the basis of quantity and quality. The “polluter-pays-principle” applies in which case parties contaminating water are required to meet the appropriate cost of remediation.</w:t>
      </w:r>
    </w:p>
    <w:p w:rsidR="00077894" w:rsidRPr="00D843EC" w:rsidRDefault="00077894" w:rsidP="00F00DEA">
      <w:pPr>
        <w:pStyle w:val="ListParagraph"/>
        <w:numPr>
          <w:ilvl w:val="1"/>
          <w:numId w:val="326"/>
        </w:numPr>
        <w:ind w:left="360"/>
        <w:jc w:val="both"/>
        <w:rPr>
          <w:rFonts w:ascii="Helvetica" w:hAnsi="Helvetica"/>
          <w:b/>
          <w:bCs/>
          <w:sz w:val="24"/>
          <w:szCs w:val="24"/>
        </w:rPr>
      </w:pPr>
      <w:bookmarkStart w:id="174" w:name="_Toc263356945"/>
      <w:bookmarkStart w:id="175" w:name="_Toc283849698"/>
      <w:bookmarkStart w:id="176" w:name="_Toc283653362"/>
      <w:bookmarkStart w:id="177" w:name="_Toc361232759"/>
      <w:r w:rsidRPr="00D843EC">
        <w:rPr>
          <w:rFonts w:ascii="Helvetica" w:hAnsi="Helvetica"/>
          <w:b/>
          <w:bCs/>
          <w:sz w:val="24"/>
          <w:szCs w:val="24"/>
        </w:rPr>
        <w:t>Legal and Institutional Framework</w:t>
      </w:r>
      <w:bookmarkEnd w:id="174"/>
      <w:bookmarkEnd w:id="175"/>
      <w:bookmarkEnd w:id="176"/>
      <w:bookmarkEnd w:id="177"/>
    </w:p>
    <w:p w:rsidR="00077894" w:rsidRPr="00816888" w:rsidRDefault="00077894" w:rsidP="00F00DEA">
      <w:pPr>
        <w:spacing w:line="240" w:lineRule="auto"/>
        <w:jc w:val="both"/>
        <w:rPr>
          <w:rFonts w:ascii="Helvetica" w:hAnsi="Helvetica" w:cs="Arial"/>
          <w:sz w:val="24"/>
          <w:szCs w:val="24"/>
        </w:rPr>
      </w:pPr>
      <w:r w:rsidRPr="00816888">
        <w:rPr>
          <w:rFonts w:ascii="Helvetica" w:hAnsi="Helvetica" w:cs="Arial"/>
          <w:sz w:val="24"/>
          <w:szCs w:val="24"/>
        </w:rPr>
        <w:t>Economic development is always accompanied by potential environmental degradation. There is the risk of utilization of environment and natural resources in a manner that is not sustainable. The Government had to come up with legal framework to protect against these negative impacts of natural resources utilization. A sound legal and institutional framework for environmental protection and human health was necessary.</w:t>
      </w:r>
    </w:p>
    <w:p w:rsidR="00077894" w:rsidRPr="00D843EC" w:rsidRDefault="00077894" w:rsidP="00F00DEA">
      <w:pPr>
        <w:pStyle w:val="ListParagraph"/>
        <w:numPr>
          <w:ilvl w:val="1"/>
          <w:numId w:val="326"/>
        </w:numPr>
        <w:ind w:left="360"/>
        <w:jc w:val="both"/>
        <w:rPr>
          <w:rFonts w:ascii="Helvetica" w:hAnsi="Helvetica"/>
          <w:b/>
          <w:bCs/>
          <w:sz w:val="24"/>
          <w:szCs w:val="24"/>
        </w:rPr>
      </w:pPr>
      <w:bookmarkStart w:id="178" w:name="_Toc361232760"/>
      <w:r w:rsidRPr="00D843EC">
        <w:rPr>
          <w:rFonts w:ascii="Helvetica" w:hAnsi="Helvetica"/>
          <w:b/>
          <w:bCs/>
          <w:sz w:val="24"/>
          <w:szCs w:val="24"/>
        </w:rPr>
        <w:t>Environmental Legal Framework.</w:t>
      </w:r>
      <w:bookmarkEnd w:id="178"/>
    </w:p>
    <w:p w:rsidR="00077894" w:rsidRPr="00816888" w:rsidRDefault="00077894" w:rsidP="00F00DEA">
      <w:pPr>
        <w:autoSpaceDE w:val="0"/>
        <w:autoSpaceDN w:val="0"/>
        <w:adjustRightInd w:val="0"/>
        <w:spacing w:line="240" w:lineRule="auto"/>
        <w:jc w:val="both"/>
        <w:rPr>
          <w:rFonts w:ascii="Helvetica" w:hAnsi="Helvetica" w:cs="Arial"/>
          <w:sz w:val="24"/>
          <w:szCs w:val="24"/>
        </w:rPr>
      </w:pPr>
      <w:r w:rsidRPr="00816888">
        <w:rPr>
          <w:rFonts w:ascii="Helvetica" w:hAnsi="Helvetica" w:cs="Arial"/>
          <w:sz w:val="24"/>
          <w:szCs w:val="24"/>
        </w:rPr>
        <w:t>The Environment Management and Coordination Act (EMCA), 1999 provides for the establishment of an umbrella legal and institutional framework under which the environment in general is to be managed. EMCA is implemented by the guiding principle that every person has a right to a clean and healthy environment and can seek redress through the High court if this right has been, is likely to be or is being contravened.</w:t>
      </w:r>
    </w:p>
    <w:p w:rsidR="00077894" w:rsidRPr="00D843EC" w:rsidRDefault="00077894" w:rsidP="00F00DEA">
      <w:pPr>
        <w:pStyle w:val="ListParagraph"/>
        <w:numPr>
          <w:ilvl w:val="1"/>
          <w:numId w:val="326"/>
        </w:numPr>
        <w:ind w:left="360"/>
        <w:jc w:val="both"/>
        <w:rPr>
          <w:rFonts w:ascii="Helvetica" w:hAnsi="Helvetica"/>
          <w:b/>
          <w:bCs/>
          <w:sz w:val="24"/>
          <w:szCs w:val="24"/>
        </w:rPr>
      </w:pPr>
      <w:bookmarkStart w:id="179" w:name="_Toc361232761"/>
      <w:r w:rsidRPr="00D843EC">
        <w:rPr>
          <w:rFonts w:ascii="Helvetica" w:hAnsi="Helvetica"/>
          <w:b/>
          <w:bCs/>
          <w:sz w:val="24"/>
          <w:szCs w:val="24"/>
        </w:rPr>
        <w:t>Regulations under Environmental Management and Coordination Act</w:t>
      </w:r>
      <w:bookmarkEnd w:id="179"/>
    </w:p>
    <w:p w:rsidR="00077894" w:rsidRPr="00816888" w:rsidRDefault="00077894" w:rsidP="00F00DEA">
      <w:pPr>
        <w:pStyle w:val="ListParagraph"/>
        <w:numPr>
          <w:ilvl w:val="0"/>
          <w:numId w:val="312"/>
        </w:numPr>
        <w:spacing w:after="0" w:line="240" w:lineRule="auto"/>
        <w:ind w:left="540" w:hanging="270"/>
        <w:jc w:val="both"/>
        <w:rPr>
          <w:rFonts w:ascii="Helvetica" w:hAnsi="Helvetica"/>
          <w:b/>
          <w:sz w:val="24"/>
          <w:szCs w:val="24"/>
        </w:rPr>
      </w:pPr>
      <w:r w:rsidRPr="00816888">
        <w:rPr>
          <w:rFonts w:ascii="Helvetica" w:hAnsi="Helvetica"/>
          <w:b/>
          <w:bCs/>
          <w:sz w:val="24"/>
          <w:szCs w:val="24"/>
        </w:rPr>
        <w:t>Environmental</w:t>
      </w:r>
      <w:r w:rsidRPr="00816888">
        <w:rPr>
          <w:rFonts w:ascii="Helvetica" w:hAnsi="Helvetica"/>
          <w:b/>
          <w:sz w:val="24"/>
          <w:szCs w:val="24"/>
        </w:rPr>
        <w:t xml:space="preserve"> Impact Assessment Regulations</w:t>
      </w:r>
    </w:p>
    <w:p w:rsidR="00077894" w:rsidRPr="00816888" w:rsidRDefault="00077894" w:rsidP="00F00DEA">
      <w:pPr>
        <w:autoSpaceDE w:val="0"/>
        <w:autoSpaceDN w:val="0"/>
        <w:adjustRightInd w:val="0"/>
        <w:spacing w:line="240" w:lineRule="auto"/>
        <w:jc w:val="both"/>
        <w:rPr>
          <w:rFonts w:ascii="Helvetica" w:hAnsi="Helvetica" w:cs="Arial"/>
          <w:sz w:val="24"/>
          <w:szCs w:val="24"/>
        </w:rPr>
      </w:pPr>
      <w:r w:rsidRPr="00816888">
        <w:rPr>
          <w:rFonts w:ascii="Helvetica" w:hAnsi="Helvetica" w:cs="Arial"/>
          <w:sz w:val="24"/>
          <w:szCs w:val="24"/>
        </w:rPr>
        <w:t>To facilitate implementation of the law, regulations on Environmental Impact Assessment (EIA) and Environmental Audits (EA) have been established under Legal Notice 101, of Kenya Gazette Supplement No. 56 of 13th June 2003. Besides this, a number of other national policies and legal statutes have been reviewed to enhance environmental sustainability in development</w:t>
      </w:r>
      <w:r w:rsidRPr="00816888">
        <w:rPr>
          <w:rFonts w:ascii="Helvetica" w:hAnsi="Helvetica" w:cs="Arial"/>
          <w:snapToGrid w:val="0"/>
          <w:sz w:val="24"/>
          <w:szCs w:val="24"/>
        </w:rPr>
        <w:t xml:space="preserve"> projects across all sectors. Some of the policy and legal provisions are briefly presented in the following sub-sections</w:t>
      </w:r>
    </w:p>
    <w:p w:rsidR="00077894" w:rsidRPr="00D843EC" w:rsidRDefault="00077894" w:rsidP="00F00DEA">
      <w:pPr>
        <w:pStyle w:val="ListParagraph"/>
        <w:numPr>
          <w:ilvl w:val="0"/>
          <w:numId w:val="265"/>
        </w:numPr>
        <w:spacing w:line="240" w:lineRule="auto"/>
        <w:jc w:val="both"/>
        <w:rPr>
          <w:rFonts w:ascii="Helvetica" w:hAnsi="Helvetica"/>
          <w:b/>
          <w:color w:val="000000" w:themeColor="text1"/>
          <w:sz w:val="24"/>
          <w:szCs w:val="24"/>
        </w:rPr>
      </w:pPr>
      <w:bookmarkStart w:id="180" w:name="_Toc361232764"/>
      <w:r w:rsidRPr="00D843EC">
        <w:rPr>
          <w:rFonts w:ascii="Helvetica" w:hAnsi="Helvetica"/>
          <w:b/>
          <w:color w:val="000000" w:themeColor="text1"/>
          <w:sz w:val="24"/>
          <w:szCs w:val="24"/>
        </w:rPr>
        <w:t>Public Health Act Cap 242.</w:t>
      </w:r>
      <w:bookmarkEnd w:id="180"/>
    </w:p>
    <w:p w:rsidR="00077894" w:rsidRPr="00816888" w:rsidRDefault="00077894" w:rsidP="00F00DEA">
      <w:pPr>
        <w:autoSpaceDE w:val="0"/>
        <w:autoSpaceDN w:val="0"/>
        <w:adjustRightInd w:val="0"/>
        <w:spacing w:line="240" w:lineRule="auto"/>
        <w:jc w:val="both"/>
        <w:rPr>
          <w:rFonts w:ascii="Helvetica" w:hAnsi="Helvetica" w:cs="Arial"/>
          <w:sz w:val="24"/>
          <w:szCs w:val="24"/>
        </w:rPr>
      </w:pPr>
      <w:r w:rsidRPr="00816888">
        <w:rPr>
          <w:rFonts w:ascii="Helvetica" w:hAnsi="Helvetica" w:cs="Arial"/>
          <w:sz w:val="24"/>
          <w:szCs w:val="24"/>
        </w:rPr>
        <w:t>Part IX section 115 of the Act states that no person or institution shall cause nuisance or condition liable to be injurious or dangerous to human health. Section 116 requires that local Authorities take all lawful necessary and reasonable practicable measures to maintain their jurisdiction clean and sanitary to prevent occurrence of nuisance or condition liable to injuries or dangerous to human health.</w:t>
      </w:r>
    </w:p>
    <w:p w:rsidR="00077894" w:rsidRPr="00D843EC" w:rsidRDefault="00077894" w:rsidP="00F00DEA">
      <w:pPr>
        <w:pStyle w:val="ListParagraph"/>
        <w:numPr>
          <w:ilvl w:val="0"/>
          <w:numId w:val="265"/>
        </w:numPr>
        <w:spacing w:line="240" w:lineRule="auto"/>
        <w:jc w:val="both"/>
        <w:rPr>
          <w:rFonts w:ascii="Helvetica" w:hAnsi="Helvetica"/>
          <w:b/>
          <w:color w:val="000000" w:themeColor="text1"/>
          <w:sz w:val="24"/>
          <w:szCs w:val="24"/>
        </w:rPr>
      </w:pPr>
      <w:bookmarkStart w:id="181" w:name="_Toc361232766"/>
      <w:r w:rsidRPr="00D843EC">
        <w:rPr>
          <w:rFonts w:ascii="Helvetica" w:hAnsi="Helvetica"/>
          <w:b/>
          <w:color w:val="000000" w:themeColor="text1"/>
          <w:sz w:val="24"/>
          <w:szCs w:val="24"/>
        </w:rPr>
        <w:t>Water Act, 2002.</w:t>
      </w:r>
      <w:bookmarkEnd w:id="181"/>
    </w:p>
    <w:p w:rsidR="00077894" w:rsidRPr="00816888" w:rsidRDefault="00077894" w:rsidP="00F00DEA">
      <w:pPr>
        <w:autoSpaceDE w:val="0"/>
        <w:autoSpaceDN w:val="0"/>
        <w:adjustRightInd w:val="0"/>
        <w:spacing w:line="240" w:lineRule="auto"/>
        <w:jc w:val="both"/>
        <w:rPr>
          <w:rFonts w:ascii="Helvetica" w:hAnsi="Helvetica" w:cs="Arial"/>
          <w:sz w:val="24"/>
          <w:szCs w:val="24"/>
        </w:rPr>
      </w:pPr>
      <w:r w:rsidRPr="00816888">
        <w:rPr>
          <w:rFonts w:ascii="Helvetica" w:hAnsi="Helvetica" w:cs="Arial"/>
          <w:sz w:val="24"/>
          <w:szCs w:val="24"/>
        </w:rPr>
        <w:t>The Water Act of 2002 provides for the management, conservation, use and control of water resources and for acquisition and regulation of rights to use water; to provide for the regulation and management of water supply and sewerage services.</w:t>
      </w:r>
    </w:p>
    <w:p w:rsidR="00077894" w:rsidRPr="00816888" w:rsidRDefault="00077894" w:rsidP="00F00DEA">
      <w:pPr>
        <w:autoSpaceDE w:val="0"/>
        <w:autoSpaceDN w:val="0"/>
        <w:adjustRightInd w:val="0"/>
        <w:spacing w:line="240" w:lineRule="auto"/>
        <w:jc w:val="both"/>
        <w:rPr>
          <w:rFonts w:ascii="Helvetica" w:hAnsi="Helvetica" w:cs="Arial"/>
          <w:sz w:val="24"/>
          <w:szCs w:val="24"/>
        </w:rPr>
      </w:pPr>
      <w:r w:rsidRPr="00816888">
        <w:rPr>
          <w:rFonts w:ascii="Helvetica" w:hAnsi="Helvetica" w:cs="Arial"/>
          <w:sz w:val="24"/>
          <w:szCs w:val="24"/>
        </w:rPr>
        <w:lastRenderedPageBreak/>
        <w:t>Section 73 of the Act provides that a person who is licensed to supply water has a responsibility of safeguarding the water sources against degradation. According to section 75 (1) such a person is required to construct and maintain drains, sewers and other works for intercepting, treating or disposing of any foul water arising or flowing upon land for preventing pollution of water sources within his/her jurisdiction.</w:t>
      </w:r>
    </w:p>
    <w:p w:rsidR="00077894" w:rsidRPr="00D843EC" w:rsidRDefault="00077894" w:rsidP="00F00DEA">
      <w:pPr>
        <w:pStyle w:val="ListParagraph"/>
        <w:numPr>
          <w:ilvl w:val="0"/>
          <w:numId w:val="265"/>
        </w:numPr>
        <w:spacing w:line="240" w:lineRule="auto"/>
        <w:jc w:val="both"/>
        <w:rPr>
          <w:rFonts w:ascii="Helvetica" w:hAnsi="Helvetica"/>
          <w:b/>
          <w:color w:val="000000" w:themeColor="text1"/>
          <w:sz w:val="24"/>
          <w:szCs w:val="24"/>
        </w:rPr>
      </w:pPr>
      <w:bookmarkStart w:id="182" w:name="_Toc361232767"/>
      <w:r w:rsidRPr="00D843EC">
        <w:rPr>
          <w:rFonts w:ascii="Helvetica" w:hAnsi="Helvetica"/>
          <w:b/>
          <w:color w:val="000000" w:themeColor="text1"/>
          <w:sz w:val="24"/>
          <w:szCs w:val="24"/>
        </w:rPr>
        <w:t>Local Government Act (265).</w:t>
      </w:r>
      <w:bookmarkEnd w:id="182"/>
    </w:p>
    <w:p w:rsidR="00077894" w:rsidRPr="00816888" w:rsidRDefault="00077894" w:rsidP="00F00DEA">
      <w:pPr>
        <w:autoSpaceDE w:val="0"/>
        <w:autoSpaceDN w:val="0"/>
        <w:adjustRightInd w:val="0"/>
        <w:spacing w:line="240" w:lineRule="auto"/>
        <w:jc w:val="both"/>
        <w:rPr>
          <w:rFonts w:ascii="Helvetica" w:hAnsi="Helvetica" w:cs="Arial"/>
          <w:sz w:val="24"/>
          <w:szCs w:val="24"/>
        </w:rPr>
      </w:pPr>
      <w:r w:rsidRPr="00816888">
        <w:rPr>
          <w:rFonts w:ascii="Helvetica" w:hAnsi="Helvetica" w:cs="Arial"/>
          <w:sz w:val="24"/>
          <w:szCs w:val="24"/>
        </w:rPr>
        <w:t>Section 160 of the act empowers municipal Authorities to establish and maintain sanitary services for the removal and destruction of, or otherwise deal with all kinds of refuse and effluent and where such service is established, compel its use by persons to whom the service is available.</w:t>
      </w:r>
    </w:p>
    <w:p w:rsidR="00077894" w:rsidRPr="00816888" w:rsidRDefault="00077894" w:rsidP="00F00DEA">
      <w:pPr>
        <w:autoSpaceDE w:val="0"/>
        <w:autoSpaceDN w:val="0"/>
        <w:adjustRightInd w:val="0"/>
        <w:spacing w:line="240" w:lineRule="auto"/>
        <w:jc w:val="both"/>
        <w:rPr>
          <w:rFonts w:ascii="Helvetica" w:hAnsi="Helvetica" w:cs="Arial"/>
          <w:sz w:val="24"/>
          <w:szCs w:val="24"/>
        </w:rPr>
      </w:pPr>
      <w:r w:rsidRPr="00816888">
        <w:rPr>
          <w:rFonts w:ascii="Helvetica" w:hAnsi="Helvetica" w:cs="Arial"/>
          <w:sz w:val="24"/>
          <w:szCs w:val="24"/>
        </w:rPr>
        <w:t>Similarly, section 163 (e) empowers the local Authorities to prohibit businesses which by reason of smoke, fumes, chemicals, gases, dust, smell, noise, vibration or other cause, may be or become a source of danger, discomfort or annoyance to the neighbo</w:t>
      </w:r>
      <w:r w:rsidR="00E51947">
        <w:rPr>
          <w:rFonts w:ascii="Helvetica" w:hAnsi="Helvetica" w:cs="Arial"/>
          <w:sz w:val="24"/>
          <w:szCs w:val="24"/>
        </w:rPr>
        <w:t>u</w:t>
      </w:r>
      <w:r w:rsidRPr="00816888">
        <w:rPr>
          <w:rFonts w:ascii="Helvetica" w:hAnsi="Helvetica" w:cs="Arial"/>
          <w:sz w:val="24"/>
          <w:szCs w:val="24"/>
        </w:rPr>
        <w:t>rhood, and to prescribe conditions subject to which such business shall be carried on. It is in this vain that section 165 mandates the council to grant or to renew business licenses or to refuse the same.</w:t>
      </w:r>
    </w:p>
    <w:p w:rsidR="00077894" w:rsidRPr="00D843EC" w:rsidRDefault="00077894" w:rsidP="00F00DEA">
      <w:pPr>
        <w:pStyle w:val="ListParagraph"/>
        <w:numPr>
          <w:ilvl w:val="0"/>
          <w:numId w:val="265"/>
        </w:numPr>
        <w:spacing w:line="240" w:lineRule="auto"/>
        <w:jc w:val="both"/>
        <w:rPr>
          <w:rFonts w:ascii="Helvetica" w:hAnsi="Helvetica"/>
          <w:b/>
          <w:color w:val="000000" w:themeColor="text1"/>
          <w:sz w:val="24"/>
          <w:szCs w:val="24"/>
        </w:rPr>
      </w:pPr>
      <w:bookmarkStart w:id="183" w:name="_Toc361232768"/>
      <w:r w:rsidRPr="00D843EC">
        <w:rPr>
          <w:rFonts w:ascii="Helvetica" w:hAnsi="Helvetica"/>
          <w:b/>
          <w:color w:val="000000" w:themeColor="text1"/>
          <w:sz w:val="24"/>
          <w:szCs w:val="24"/>
        </w:rPr>
        <w:t>The Penal Code (Cap. 63)</w:t>
      </w:r>
      <w:bookmarkEnd w:id="183"/>
    </w:p>
    <w:p w:rsidR="00077894" w:rsidRPr="00816888" w:rsidRDefault="00077894" w:rsidP="00F00DEA">
      <w:pPr>
        <w:autoSpaceDE w:val="0"/>
        <w:autoSpaceDN w:val="0"/>
        <w:adjustRightInd w:val="0"/>
        <w:spacing w:line="240" w:lineRule="auto"/>
        <w:jc w:val="both"/>
        <w:rPr>
          <w:rFonts w:ascii="Helvetica" w:hAnsi="Helvetica" w:cs="Arial"/>
          <w:sz w:val="24"/>
          <w:szCs w:val="24"/>
        </w:rPr>
      </w:pPr>
      <w:r w:rsidRPr="00816888">
        <w:rPr>
          <w:rFonts w:ascii="Helvetica" w:hAnsi="Helvetica" w:cs="Arial"/>
          <w:sz w:val="24"/>
          <w:szCs w:val="24"/>
        </w:rPr>
        <w:t>Section 191 of the Penal Code makes it an offence for any person or institution that voluntarily corrupts, or foils water for public springs or reservoirs rendering it less fit for its ordinary use. Similarly, Section 192 of the same act prohibits making or vitiating the atmosphere in any place to make it noxious to health of persons/institution in dwellings or business premises in the neighbourhood or those passing along a public way.</w:t>
      </w:r>
    </w:p>
    <w:p w:rsidR="00077894" w:rsidRPr="00D843EC" w:rsidRDefault="00077894" w:rsidP="00F00DEA">
      <w:pPr>
        <w:pStyle w:val="ListParagraph"/>
        <w:numPr>
          <w:ilvl w:val="1"/>
          <w:numId w:val="326"/>
        </w:numPr>
        <w:ind w:left="810" w:hanging="450"/>
        <w:jc w:val="both"/>
        <w:rPr>
          <w:rFonts w:ascii="Helvetica" w:hAnsi="Helvetica"/>
          <w:b/>
          <w:bCs/>
          <w:sz w:val="24"/>
          <w:szCs w:val="24"/>
        </w:rPr>
      </w:pPr>
      <w:bookmarkStart w:id="184" w:name="_Toc361232769"/>
      <w:r w:rsidRPr="00D843EC">
        <w:rPr>
          <w:rFonts w:ascii="Helvetica" w:hAnsi="Helvetica"/>
          <w:b/>
          <w:bCs/>
          <w:sz w:val="24"/>
          <w:szCs w:val="24"/>
        </w:rPr>
        <w:t>The Occupational Safety and Health Act (OSHA, 2007</w:t>
      </w:r>
      <w:r w:rsidR="002D7147" w:rsidRPr="00D843EC">
        <w:rPr>
          <w:rFonts w:ascii="Helvetica" w:hAnsi="Helvetica"/>
          <w:b/>
          <w:bCs/>
          <w:sz w:val="24"/>
          <w:szCs w:val="24"/>
        </w:rPr>
        <w:t>)</w:t>
      </w:r>
      <w:r w:rsidRPr="00D843EC">
        <w:rPr>
          <w:rFonts w:ascii="Helvetica" w:hAnsi="Helvetica"/>
          <w:b/>
          <w:bCs/>
          <w:sz w:val="24"/>
          <w:szCs w:val="24"/>
        </w:rPr>
        <w:t>.</w:t>
      </w:r>
      <w:bookmarkEnd w:id="184"/>
    </w:p>
    <w:p w:rsidR="00077894" w:rsidRPr="00816888" w:rsidRDefault="00077894" w:rsidP="00F00DEA">
      <w:pPr>
        <w:autoSpaceDE w:val="0"/>
        <w:autoSpaceDN w:val="0"/>
        <w:adjustRightInd w:val="0"/>
        <w:spacing w:line="240" w:lineRule="auto"/>
        <w:jc w:val="both"/>
        <w:rPr>
          <w:rFonts w:ascii="Helvetica" w:hAnsi="Helvetica" w:cs="Arial"/>
          <w:sz w:val="24"/>
          <w:szCs w:val="24"/>
        </w:rPr>
      </w:pPr>
      <w:r w:rsidRPr="00816888">
        <w:rPr>
          <w:rFonts w:ascii="Helvetica" w:hAnsi="Helvetica" w:cs="Arial"/>
          <w:sz w:val="24"/>
          <w:szCs w:val="24"/>
        </w:rPr>
        <w:t>This is an act of Parliament to provide for the safety, health and welfare of workers and all persons lawfully present at workplaces, to provide for the establishment of the National Council for Occupational Safety and Health and for connected purposes. The Act was published in the Kenya Gazette Supplement No. 111 (Acts No.15). It received presidential assent on 22nd October, 2007 and became operational on 26th October, 2007.</w:t>
      </w:r>
    </w:p>
    <w:p w:rsidR="00077894" w:rsidRPr="00816888" w:rsidRDefault="00077894" w:rsidP="00F00DEA">
      <w:pPr>
        <w:autoSpaceDE w:val="0"/>
        <w:autoSpaceDN w:val="0"/>
        <w:adjustRightInd w:val="0"/>
        <w:spacing w:line="240" w:lineRule="auto"/>
        <w:jc w:val="both"/>
        <w:rPr>
          <w:rFonts w:ascii="Helvetica" w:hAnsi="Helvetica" w:cs="Arial"/>
          <w:sz w:val="24"/>
          <w:szCs w:val="24"/>
        </w:rPr>
      </w:pPr>
      <w:r w:rsidRPr="00816888">
        <w:rPr>
          <w:rFonts w:ascii="Helvetica" w:hAnsi="Helvetica" w:cs="Arial"/>
          <w:sz w:val="24"/>
          <w:szCs w:val="24"/>
        </w:rPr>
        <w:t>The key areas addressed by the Act include:</w:t>
      </w:r>
    </w:p>
    <w:p w:rsidR="00077894" w:rsidRPr="00816888" w:rsidRDefault="00077894" w:rsidP="00F00DEA">
      <w:pPr>
        <w:pStyle w:val="ListParagraph"/>
        <w:numPr>
          <w:ilvl w:val="0"/>
          <w:numId w:val="311"/>
        </w:numPr>
        <w:autoSpaceDE w:val="0"/>
        <w:autoSpaceDN w:val="0"/>
        <w:adjustRightInd w:val="0"/>
        <w:spacing w:line="240" w:lineRule="auto"/>
        <w:jc w:val="both"/>
        <w:rPr>
          <w:rFonts w:ascii="Helvetica" w:hAnsi="Helvetica" w:cstheme="minorHAnsi"/>
          <w:sz w:val="24"/>
          <w:szCs w:val="24"/>
        </w:rPr>
      </w:pPr>
      <w:r w:rsidRPr="00816888">
        <w:rPr>
          <w:rFonts w:ascii="Helvetica" w:hAnsi="Helvetica" w:cstheme="minorHAnsi"/>
          <w:sz w:val="24"/>
          <w:szCs w:val="24"/>
        </w:rPr>
        <w:t>General duties incl</w:t>
      </w:r>
      <w:r w:rsidR="00E51947">
        <w:rPr>
          <w:rFonts w:ascii="Helvetica" w:hAnsi="Helvetica" w:cstheme="minorHAnsi"/>
          <w:sz w:val="24"/>
          <w:szCs w:val="24"/>
        </w:rPr>
        <w:t>uding duties of occupiers, self-</w:t>
      </w:r>
      <w:r w:rsidRPr="00816888">
        <w:rPr>
          <w:rFonts w:ascii="Helvetica" w:hAnsi="Helvetica" w:cstheme="minorHAnsi"/>
          <w:sz w:val="24"/>
          <w:szCs w:val="24"/>
        </w:rPr>
        <w:t>employed persons and employees</w:t>
      </w:r>
    </w:p>
    <w:p w:rsidR="00077894" w:rsidRPr="00816888" w:rsidRDefault="00077894" w:rsidP="00F00DEA">
      <w:pPr>
        <w:pStyle w:val="ListParagraph"/>
        <w:numPr>
          <w:ilvl w:val="0"/>
          <w:numId w:val="311"/>
        </w:numPr>
        <w:autoSpaceDE w:val="0"/>
        <w:autoSpaceDN w:val="0"/>
        <w:adjustRightInd w:val="0"/>
        <w:spacing w:line="240" w:lineRule="auto"/>
        <w:jc w:val="both"/>
        <w:rPr>
          <w:rFonts w:ascii="Helvetica" w:hAnsi="Helvetica" w:cstheme="minorHAnsi"/>
          <w:sz w:val="24"/>
          <w:szCs w:val="24"/>
        </w:rPr>
      </w:pPr>
      <w:r w:rsidRPr="00816888">
        <w:rPr>
          <w:rFonts w:ascii="Helvetica" w:hAnsi="Helvetica" w:cstheme="minorHAnsi"/>
          <w:sz w:val="24"/>
          <w:szCs w:val="24"/>
        </w:rPr>
        <w:t>Enforcement of the act including powers of an occupational safety and health officer</w:t>
      </w:r>
    </w:p>
    <w:p w:rsidR="00077894" w:rsidRPr="00816888" w:rsidRDefault="00077894" w:rsidP="00F00DEA">
      <w:pPr>
        <w:pStyle w:val="ListParagraph"/>
        <w:numPr>
          <w:ilvl w:val="0"/>
          <w:numId w:val="311"/>
        </w:numPr>
        <w:autoSpaceDE w:val="0"/>
        <w:autoSpaceDN w:val="0"/>
        <w:adjustRightInd w:val="0"/>
        <w:spacing w:line="240" w:lineRule="auto"/>
        <w:jc w:val="both"/>
        <w:rPr>
          <w:rFonts w:ascii="Helvetica" w:hAnsi="Helvetica" w:cstheme="minorHAnsi"/>
          <w:sz w:val="24"/>
          <w:szCs w:val="24"/>
        </w:rPr>
      </w:pPr>
      <w:r w:rsidRPr="00816888">
        <w:rPr>
          <w:rFonts w:ascii="Helvetica" w:hAnsi="Helvetica" w:cstheme="minorHAnsi"/>
          <w:sz w:val="24"/>
          <w:szCs w:val="24"/>
        </w:rPr>
        <w:t>Registration of workplaces.</w:t>
      </w:r>
    </w:p>
    <w:p w:rsidR="00077894" w:rsidRPr="00816888" w:rsidRDefault="00077894" w:rsidP="00F00DEA">
      <w:pPr>
        <w:pStyle w:val="ListParagraph"/>
        <w:numPr>
          <w:ilvl w:val="0"/>
          <w:numId w:val="311"/>
        </w:numPr>
        <w:autoSpaceDE w:val="0"/>
        <w:autoSpaceDN w:val="0"/>
        <w:adjustRightInd w:val="0"/>
        <w:spacing w:line="240" w:lineRule="auto"/>
        <w:jc w:val="both"/>
        <w:rPr>
          <w:rFonts w:ascii="Helvetica" w:hAnsi="Helvetica" w:cstheme="minorHAnsi"/>
          <w:sz w:val="24"/>
          <w:szCs w:val="24"/>
        </w:rPr>
      </w:pPr>
      <w:r w:rsidRPr="00816888">
        <w:rPr>
          <w:rFonts w:ascii="Helvetica" w:hAnsi="Helvetica" w:cstheme="minorHAnsi"/>
          <w:sz w:val="24"/>
          <w:szCs w:val="24"/>
        </w:rPr>
        <w:t>Health General Provisions including cleanliness, ventilation, lighting and sanitary conveniences</w:t>
      </w:r>
    </w:p>
    <w:p w:rsidR="00077894" w:rsidRPr="00816888" w:rsidRDefault="00077894" w:rsidP="00F00DEA">
      <w:pPr>
        <w:pStyle w:val="ListParagraph"/>
        <w:numPr>
          <w:ilvl w:val="0"/>
          <w:numId w:val="311"/>
        </w:numPr>
        <w:autoSpaceDE w:val="0"/>
        <w:autoSpaceDN w:val="0"/>
        <w:adjustRightInd w:val="0"/>
        <w:spacing w:line="240" w:lineRule="auto"/>
        <w:jc w:val="both"/>
        <w:rPr>
          <w:rFonts w:ascii="Helvetica" w:hAnsi="Helvetica" w:cstheme="minorHAnsi"/>
          <w:sz w:val="24"/>
          <w:szCs w:val="24"/>
        </w:rPr>
      </w:pPr>
      <w:r w:rsidRPr="00816888">
        <w:rPr>
          <w:rFonts w:ascii="Helvetica" w:hAnsi="Helvetica" w:cstheme="minorHAnsi"/>
          <w:sz w:val="24"/>
          <w:szCs w:val="24"/>
        </w:rPr>
        <w:t>Machinery safety including safe handling of transmission machinery, hand held</w:t>
      </w:r>
      <w:r w:rsidR="00E51947">
        <w:rPr>
          <w:rFonts w:ascii="Helvetica" w:hAnsi="Helvetica" w:cstheme="minorHAnsi"/>
          <w:sz w:val="24"/>
          <w:szCs w:val="24"/>
        </w:rPr>
        <w:t xml:space="preserve"> and portable power tools, self-</w:t>
      </w:r>
      <w:r w:rsidRPr="00816888">
        <w:rPr>
          <w:rFonts w:ascii="Helvetica" w:hAnsi="Helvetica" w:cstheme="minorHAnsi"/>
          <w:sz w:val="24"/>
          <w:szCs w:val="24"/>
        </w:rPr>
        <w:t>acting machines, hoists and lifts, chains, ropes &amp; lifting tackle, cranes and other lifting machines, steam boilers, air receivers, refrigeration plants and compressed air receiver</w:t>
      </w:r>
    </w:p>
    <w:p w:rsidR="00077894" w:rsidRPr="00816888" w:rsidRDefault="00077894" w:rsidP="00F00DEA">
      <w:pPr>
        <w:pStyle w:val="ListParagraph"/>
        <w:numPr>
          <w:ilvl w:val="0"/>
          <w:numId w:val="311"/>
        </w:numPr>
        <w:autoSpaceDE w:val="0"/>
        <w:autoSpaceDN w:val="0"/>
        <w:adjustRightInd w:val="0"/>
        <w:spacing w:line="240" w:lineRule="auto"/>
        <w:jc w:val="both"/>
        <w:rPr>
          <w:rFonts w:ascii="Helvetica" w:hAnsi="Helvetica" w:cstheme="minorHAnsi"/>
          <w:sz w:val="24"/>
          <w:szCs w:val="24"/>
        </w:rPr>
      </w:pPr>
      <w:r w:rsidRPr="00816888">
        <w:rPr>
          <w:rFonts w:ascii="Helvetica" w:hAnsi="Helvetica" w:cstheme="minorHAnsi"/>
          <w:sz w:val="24"/>
          <w:szCs w:val="24"/>
        </w:rPr>
        <w:lastRenderedPageBreak/>
        <w:t>Safety General Provisions including safe storage of dangerous liquids, fire safety, evacuation procedures, precautions with respect to explosives or inflammable dust or gas</w:t>
      </w:r>
    </w:p>
    <w:p w:rsidR="00077894" w:rsidRPr="00816888" w:rsidRDefault="00077894" w:rsidP="00F00DEA">
      <w:pPr>
        <w:pStyle w:val="ListParagraph"/>
        <w:numPr>
          <w:ilvl w:val="0"/>
          <w:numId w:val="311"/>
        </w:numPr>
        <w:autoSpaceDE w:val="0"/>
        <w:autoSpaceDN w:val="0"/>
        <w:adjustRightInd w:val="0"/>
        <w:spacing w:line="240" w:lineRule="auto"/>
        <w:jc w:val="both"/>
        <w:rPr>
          <w:rFonts w:ascii="Helvetica" w:hAnsi="Helvetica" w:cstheme="minorHAnsi"/>
          <w:sz w:val="24"/>
          <w:szCs w:val="24"/>
        </w:rPr>
      </w:pPr>
      <w:r w:rsidRPr="00816888">
        <w:rPr>
          <w:rFonts w:ascii="Helvetica" w:hAnsi="Helvetica" w:cstheme="minorHAnsi"/>
          <w:sz w:val="24"/>
          <w:szCs w:val="24"/>
        </w:rPr>
        <w:t>Chemical safety including the use of material safety data sheets, control of air pollution, noise and vibration, the handling, transportation and disposal of chemicals and other hazardous substances materials</w:t>
      </w:r>
    </w:p>
    <w:p w:rsidR="00077894" w:rsidRPr="00816888" w:rsidRDefault="00077894" w:rsidP="00F00DEA">
      <w:pPr>
        <w:pStyle w:val="ListParagraph"/>
        <w:numPr>
          <w:ilvl w:val="0"/>
          <w:numId w:val="311"/>
        </w:numPr>
        <w:autoSpaceDE w:val="0"/>
        <w:autoSpaceDN w:val="0"/>
        <w:adjustRightInd w:val="0"/>
        <w:spacing w:line="240" w:lineRule="auto"/>
        <w:jc w:val="both"/>
        <w:rPr>
          <w:rFonts w:ascii="Helvetica" w:hAnsi="Helvetica" w:cstheme="minorHAnsi"/>
          <w:sz w:val="24"/>
          <w:szCs w:val="24"/>
        </w:rPr>
      </w:pPr>
      <w:r w:rsidRPr="00816888">
        <w:rPr>
          <w:rFonts w:ascii="Helvetica" w:hAnsi="Helvetica" w:cstheme="minorHAnsi"/>
          <w:sz w:val="24"/>
          <w:szCs w:val="24"/>
        </w:rPr>
        <w:t>Welfare general provisions including supply of drinking water, washing facilities, and first aid</w:t>
      </w:r>
    </w:p>
    <w:p w:rsidR="00077894" w:rsidRPr="00816888" w:rsidRDefault="00077894" w:rsidP="00F00DEA">
      <w:pPr>
        <w:pStyle w:val="ListParagraph"/>
        <w:numPr>
          <w:ilvl w:val="0"/>
          <w:numId w:val="311"/>
        </w:numPr>
        <w:autoSpaceDE w:val="0"/>
        <w:autoSpaceDN w:val="0"/>
        <w:adjustRightInd w:val="0"/>
        <w:spacing w:line="240" w:lineRule="auto"/>
        <w:jc w:val="both"/>
        <w:rPr>
          <w:rFonts w:ascii="Helvetica" w:hAnsi="Helvetica" w:cstheme="minorHAnsi"/>
          <w:sz w:val="24"/>
          <w:szCs w:val="24"/>
        </w:rPr>
      </w:pPr>
      <w:r w:rsidRPr="00816888">
        <w:rPr>
          <w:rFonts w:ascii="Helvetica" w:hAnsi="Helvetica" w:cstheme="minorHAnsi"/>
          <w:sz w:val="24"/>
          <w:szCs w:val="24"/>
        </w:rPr>
        <w:t>Offences, penalties and legal proceedings</w:t>
      </w:r>
    </w:p>
    <w:p w:rsidR="00077894" w:rsidRPr="007C379D" w:rsidRDefault="001307B0" w:rsidP="00F00DEA">
      <w:pPr>
        <w:pStyle w:val="Heading4"/>
        <w:spacing w:after="240" w:line="240" w:lineRule="auto"/>
        <w:jc w:val="both"/>
        <w:rPr>
          <w:rFonts w:ascii="Helvetica" w:hAnsi="Helvetica"/>
          <w:sz w:val="24"/>
          <w:szCs w:val="24"/>
          <w:shd w:val="clear" w:color="auto" w:fill="FFFFFF"/>
        </w:rPr>
      </w:pPr>
      <w:r>
        <w:rPr>
          <w:rFonts w:ascii="Helvetica" w:hAnsi="Helvetica"/>
          <w:sz w:val="24"/>
          <w:szCs w:val="24"/>
          <w:shd w:val="clear" w:color="auto" w:fill="FFFFFF"/>
        </w:rPr>
        <w:t xml:space="preserve">5.1.4.5. </w:t>
      </w:r>
      <w:r w:rsidR="00077894" w:rsidRPr="007C379D">
        <w:rPr>
          <w:rFonts w:ascii="Helvetica" w:hAnsi="Helvetica"/>
          <w:sz w:val="24"/>
          <w:szCs w:val="24"/>
          <w:shd w:val="clear" w:color="auto" w:fill="FFFFFF"/>
        </w:rPr>
        <w:t>Evaluation of alternatives:</w:t>
      </w:r>
    </w:p>
    <w:p w:rsidR="00077894" w:rsidRPr="00816888" w:rsidRDefault="00077894" w:rsidP="00F00DEA">
      <w:pPr>
        <w:pStyle w:val="ListParagraph"/>
        <w:numPr>
          <w:ilvl w:val="0"/>
          <w:numId w:val="313"/>
        </w:numPr>
        <w:spacing w:before="120" w:after="120" w:line="240" w:lineRule="auto"/>
        <w:ind w:left="1260" w:hanging="450"/>
        <w:jc w:val="both"/>
        <w:rPr>
          <w:rFonts w:ascii="Helvetica" w:hAnsi="Helvetica"/>
          <w:bCs/>
          <w:sz w:val="24"/>
          <w:szCs w:val="24"/>
        </w:rPr>
      </w:pPr>
      <w:r w:rsidRPr="00816888">
        <w:rPr>
          <w:rFonts w:ascii="Helvetica" w:hAnsi="Helvetica"/>
          <w:bCs/>
          <w:sz w:val="24"/>
          <w:szCs w:val="24"/>
        </w:rPr>
        <w:t>Outline the main alternatives studied by the developer –including design, materials, equipment, technology, site and project</w:t>
      </w:r>
    </w:p>
    <w:p w:rsidR="00077894" w:rsidRPr="00816888" w:rsidRDefault="00077894" w:rsidP="00F00DEA">
      <w:pPr>
        <w:pStyle w:val="ListParagraph"/>
        <w:numPr>
          <w:ilvl w:val="0"/>
          <w:numId w:val="313"/>
        </w:numPr>
        <w:spacing w:before="120" w:after="120" w:line="240" w:lineRule="auto"/>
        <w:ind w:left="1260" w:hanging="450"/>
        <w:jc w:val="both"/>
        <w:rPr>
          <w:rFonts w:ascii="Helvetica" w:hAnsi="Helvetica"/>
          <w:bCs/>
          <w:sz w:val="24"/>
          <w:szCs w:val="24"/>
        </w:rPr>
      </w:pPr>
      <w:r w:rsidRPr="00816888">
        <w:rPr>
          <w:rFonts w:ascii="Helvetica" w:hAnsi="Helvetica"/>
          <w:bCs/>
          <w:sz w:val="24"/>
          <w:szCs w:val="24"/>
        </w:rPr>
        <w:t>Give an indication of main reason for the preferred  choice taking into account environmental effects</w:t>
      </w:r>
    </w:p>
    <w:p w:rsidR="00077894" w:rsidRPr="00816888" w:rsidRDefault="00077894" w:rsidP="00F00DEA">
      <w:pPr>
        <w:pStyle w:val="ListParagraph"/>
        <w:numPr>
          <w:ilvl w:val="0"/>
          <w:numId w:val="313"/>
        </w:numPr>
        <w:spacing w:before="120" w:after="120" w:line="240" w:lineRule="auto"/>
        <w:ind w:left="1260" w:hanging="450"/>
        <w:jc w:val="both"/>
        <w:rPr>
          <w:rFonts w:ascii="Helvetica" w:hAnsi="Helvetica"/>
          <w:bCs/>
          <w:sz w:val="24"/>
          <w:szCs w:val="24"/>
        </w:rPr>
      </w:pPr>
      <w:r w:rsidRPr="00816888">
        <w:rPr>
          <w:rFonts w:ascii="Helvetica" w:hAnsi="Helvetica"/>
          <w:bCs/>
          <w:sz w:val="24"/>
          <w:szCs w:val="24"/>
        </w:rPr>
        <w:t xml:space="preserve">Consider no project alternative – what is the likely trend if the project did not take place? What would happen to the natural and social environment and the economy? </w:t>
      </w:r>
    </w:p>
    <w:p w:rsidR="00077894" w:rsidRPr="00816888" w:rsidRDefault="00077894" w:rsidP="00F00DEA">
      <w:pPr>
        <w:pStyle w:val="ListParagraph"/>
        <w:numPr>
          <w:ilvl w:val="0"/>
          <w:numId w:val="313"/>
        </w:numPr>
        <w:spacing w:after="0" w:line="240" w:lineRule="auto"/>
        <w:ind w:left="1260" w:hanging="450"/>
        <w:jc w:val="both"/>
        <w:rPr>
          <w:rFonts w:ascii="Helvetica" w:hAnsi="Helvetica"/>
          <w:bCs/>
          <w:sz w:val="24"/>
          <w:szCs w:val="24"/>
        </w:rPr>
      </w:pPr>
      <w:r w:rsidRPr="00816888">
        <w:rPr>
          <w:rFonts w:ascii="Helvetica" w:hAnsi="Helvetica"/>
          <w:bCs/>
          <w:sz w:val="24"/>
          <w:szCs w:val="24"/>
        </w:rPr>
        <w:t>Has the project provided cost benefit analysis for the alternatives</w:t>
      </w:r>
    </w:p>
    <w:p w:rsidR="00077894" w:rsidRPr="00816888" w:rsidRDefault="00077894" w:rsidP="00F00DEA">
      <w:pPr>
        <w:numPr>
          <w:ilvl w:val="0"/>
          <w:numId w:val="140"/>
        </w:numPr>
        <w:spacing w:after="0" w:line="240" w:lineRule="auto"/>
        <w:jc w:val="both"/>
        <w:rPr>
          <w:rFonts w:ascii="Helvetica" w:hAnsi="Helvetica"/>
          <w:sz w:val="24"/>
          <w:szCs w:val="24"/>
        </w:rPr>
      </w:pPr>
      <w:r w:rsidRPr="00816888">
        <w:rPr>
          <w:rFonts w:ascii="Helvetica" w:hAnsi="Helvetica"/>
          <w:sz w:val="24"/>
          <w:szCs w:val="24"/>
        </w:rPr>
        <w:t xml:space="preserve"> Leads to identification of the environmentally preferred options </w:t>
      </w:r>
    </w:p>
    <w:p w:rsidR="00077894" w:rsidRPr="00816888" w:rsidRDefault="00077894" w:rsidP="00F00DEA">
      <w:pPr>
        <w:pStyle w:val="ListParagraph"/>
        <w:numPr>
          <w:ilvl w:val="0"/>
          <w:numId w:val="140"/>
        </w:numPr>
        <w:tabs>
          <w:tab w:val="left" w:pos="1260"/>
        </w:tabs>
        <w:spacing w:after="0" w:line="240" w:lineRule="auto"/>
        <w:jc w:val="both"/>
        <w:rPr>
          <w:rFonts w:ascii="Helvetica" w:hAnsi="Helvetica"/>
          <w:sz w:val="24"/>
          <w:szCs w:val="24"/>
        </w:rPr>
      </w:pPr>
      <w:r w:rsidRPr="00816888">
        <w:rPr>
          <w:rFonts w:ascii="Helvetica" w:hAnsi="Helvetica"/>
          <w:sz w:val="24"/>
          <w:szCs w:val="24"/>
        </w:rPr>
        <w:t xml:space="preserve">Proposal and the alternatives are compared in terms of adverse and    beneficial impacts and effectiveness of mitigation measures. </w:t>
      </w:r>
    </w:p>
    <w:p w:rsidR="00077894" w:rsidRPr="00816888" w:rsidRDefault="00077894" w:rsidP="00F00DEA">
      <w:pPr>
        <w:numPr>
          <w:ilvl w:val="0"/>
          <w:numId w:val="140"/>
        </w:numPr>
        <w:spacing w:before="120" w:after="120" w:line="240" w:lineRule="auto"/>
        <w:jc w:val="both"/>
        <w:rPr>
          <w:rFonts w:ascii="Helvetica" w:hAnsi="Helvetica"/>
          <w:sz w:val="24"/>
          <w:szCs w:val="24"/>
        </w:rPr>
      </w:pPr>
      <w:r w:rsidRPr="00816888">
        <w:rPr>
          <w:rFonts w:ascii="Helvetica" w:hAnsi="Helvetica"/>
          <w:sz w:val="24"/>
          <w:szCs w:val="24"/>
        </w:rPr>
        <w:t xml:space="preserve">The trade-offs should be clarified and a clear basis for choice established. </w:t>
      </w:r>
    </w:p>
    <w:p w:rsidR="00077894" w:rsidRPr="00D843EC" w:rsidRDefault="00077894" w:rsidP="00F00DEA">
      <w:pPr>
        <w:pStyle w:val="ListParagraph"/>
        <w:numPr>
          <w:ilvl w:val="0"/>
          <w:numId w:val="140"/>
        </w:numPr>
        <w:spacing w:after="0" w:line="240" w:lineRule="auto"/>
        <w:jc w:val="both"/>
        <w:rPr>
          <w:rFonts w:ascii="Helvetica" w:hAnsi="Helvetica" w:cs="Times New Roman"/>
          <w:sz w:val="24"/>
          <w:szCs w:val="24"/>
        </w:rPr>
      </w:pPr>
      <w:r w:rsidRPr="00816888">
        <w:rPr>
          <w:rFonts w:ascii="Helvetica" w:eastAsia="+mn-ea" w:hAnsi="Helvetica" w:cs="Times New Roman"/>
          <w:sz w:val="24"/>
          <w:szCs w:val="24"/>
        </w:rPr>
        <w:t>The environmentally preferred option identified and reasons for the selection</w:t>
      </w:r>
    </w:p>
    <w:p w:rsidR="00077894" w:rsidRPr="007C379D" w:rsidRDefault="00512680" w:rsidP="00F00DEA">
      <w:pPr>
        <w:pStyle w:val="Heading4"/>
        <w:spacing w:after="240" w:line="240" w:lineRule="auto"/>
        <w:jc w:val="both"/>
        <w:rPr>
          <w:rFonts w:ascii="Helvetica" w:hAnsi="Helvetica"/>
          <w:sz w:val="24"/>
          <w:szCs w:val="24"/>
          <w:shd w:val="clear" w:color="auto" w:fill="FFFFFF"/>
        </w:rPr>
      </w:pPr>
      <w:r>
        <w:rPr>
          <w:rFonts w:ascii="Helvetica" w:hAnsi="Helvetica"/>
          <w:sz w:val="24"/>
          <w:szCs w:val="24"/>
          <w:shd w:val="clear" w:color="auto" w:fill="FFFFFF"/>
        </w:rPr>
        <w:t>5.1.4.6</w:t>
      </w:r>
      <w:r w:rsidR="00077894" w:rsidRPr="007C379D">
        <w:rPr>
          <w:rFonts w:ascii="Helvetica" w:hAnsi="Helvetica"/>
          <w:sz w:val="24"/>
          <w:szCs w:val="24"/>
          <w:shd w:val="clear" w:color="auto" w:fill="FFFFFF"/>
        </w:rPr>
        <w:t xml:space="preserve"> Public consultation and inputs</w:t>
      </w:r>
    </w:p>
    <w:p w:rsidR="00077894" w:rsidRPr="00816888" w:rsidRDefault="00077894" w:rsidP="00F00DEA">
      <w:pPr>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A statement of the nature, scope and results of public consultation is important in the report. The following points can be included: </w:t>
      </w:r>
    </w:p>
    <w:p w:rsidR="00077894" w:rsidRPr="00816888" w:rsidRDefault="00077894" w:rsidP="00F00DEA">
      <w:pPr>
        <w:numPr>
          <w:ilvl w:val="0"/>
          <w:numId w:val="296"/>
        </w:numPr>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identification of the interested and affected public</w:t>
      </w:r>
    </w:p>
    <w:p w:rsidR="00077894" w:rsidRPr="00816888" w:rsidRDefault="00077894" w:rsidP="00F00DEA">
      <w:pPr>
        <w:numPr>
          <w:ilvl w:val="0"/>
          <w:numId w:val="296"/>
        </w:numPr>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the methods used to inform and involve stakeholders</w:t>
      </w:r>
    </w:p>
    <w:p w:rsidR="00077894" w:rsidRPr="00816888" w:rsidRDefault="00077894" w:rsidP="00F00DEA">
      <w:pPr>
        <w:numPr>
          <w:ilvl w:val="0"/>
          <w:numId w:val="296"/>
        </w:numPr>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analysis of the views and concerns expressed</w:t>
      </w:r>
    </w:p>
    <w:p w:rsidR="00077894" w:rsidRPr="00816888" w:rsidRDefault="00077894" w:rsidP="00F00DEA">
      <w:pPr>
        <w:numPr>
          <w:ilvl w:val="0"/>
          <w:numId w:val="296"/>
        </w:numPr>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how these have been taken into account </w:t>
      </w:r>
    </w:p>
    <w:p w:rsidR="00077894" w:rsidRPr="00D843EC" w:rsidRDefault="00077894" w:rsidP="00F00DEA">
      <w:pPr>
        <w:numPr>
          <w:ilvl w:val="0"/>
          <w:numId w:val="296"/>
        </w:numPr>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outstanding issues and matters that need to be resolved. </w:t>
      </w:r>
    </w:p>
    <w:p w:rsidR="00077894" w:rsidRPr="007C379D" w:rsidRDefault="00077894"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5.1.4.7 Environmental impacts and their evaluation: </w:t>
      </w:r>
    </w:p>
    <w:p w:rsidR="00077894" w:rsidRPr="00816888" w:rsidRDefault="00077894" w:rsidP="00F00DEA">
      <w:pPr>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Evaluates the potential positive and adverse impacts for both the proposal and its alternatives and for each component of the environment</w:t>
      </w:r>
    </w:p>
    <w:p w:rsidR="00077894" w:rsidRPr="00816888" w:rsidRDefault="00077894" w:rsidP="00F00DEA">
      <w:pPr>
        <w:numPr>
          <w:ilvl w:val="0"/>
          <w:numId w:val="295"/>
        </w:numPr>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Impact characteristics described as predictions of magnitude, severity, occurrence, duration</w:t>
      </w:r>
    </w:p>
    <w:p w:rsidR="00077894" w:rsidRPr="00816888" w:rsidRDefault="00077894" w:rsidP="00F00DEA">
      <w:pPr>
        <w:numPr>
          <w:ilvl w:val="0"/>
          <w:numId w:val="295"/>
        </w:numPr>
        <w:spacing w:before="120" w:after="120" w:line="240" w:lineRule="auto"/>
        <w:jc w:val="both"/>
        <w:rPr>
          <w:rFonts w:ascii="Helvetica" w:hAnsi="Helvetica"/>
          <w:b/>
          <w:bCs/>
          <w:color w:val="000000" w:themeColor="text1"/>
          <w:sz w:val="24"/>
          <w:szCs w:val="24"/>
        </w:rPr>
      </w:pPr>
      <w:r w:rsidRPr="00816888">
        <w:rPr>
          <w:rFonts w:ascii="Helvetica" w:hAnsi="Helvetica"/>
          <w:bCs/>
          <w:color w:val="000000" w:themeColor="text1"/>
          <w:sz w:val="24"/>
          <w:szCs w:val="24"/>
        </w:rPr>
        <w:t>The significance of residual impacts that cannot be mitigated should be explicitly stated</w:t>
      </w:r>
      <w:r w:rsidRPr="00816888">
        <w:rPr>
          <w:rFonts w:ascii="Helvetica" w:hAnsi="Helvetica"/>
          <w:b/>
          <w:bCs/>
          <w:color w:val="000000" w:themeColor="text1"/>
          <w:sz w:val="24"/>
          <w:szCs w:val="24"/>
        </w:rPr>
        <w:t xml:space="preserve">. </w:t>
      </w:r>
    </w:p>
    <w:p w:rsidR="00077894" w:rsidRPr="00816888" w:rsidRDefault="00077894"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lastRenderedPageBreak/>
        <w:t xml:space="preserve">          Information in this section includes:</w:t>
      </w:r>
      <w:r w:rsidR="00407C4A">
        <w:rPr>
          <w:rFonts w:ascii="Helvetica" w:hAnsi="Helvetica"/>
          <w:bCs/>
          <w:color w:val="000000" w:themeColor="text1"/>
          <w:sz w:val="24"/>
          <w:szCs w:val="24"/>
        </w:rPr>
        <w:t xml:space="preserve"> </w:t>
      </w:r>
      <w:r w:rsidRPr="00816888">
        <w:rPr>
          <w:rFonts w:ascii="Helvetica" w:hAnsi="Helvetica"/>
          <w:bCs/>
          <w:color w:val="000000" w:themeColor="text1"/>
          <w:sz w:val="24"/>
          <w:szCs w:val="24"/>
        </w:rPr>
        <w:t>forecast of each major impact, its</w:t>
      </w:r>
    </w:p>
    <w:p w:rsidR="00077894" w:rsidRPr="00816888" w:rsidRDefault="00077894"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          characteristics and likely consequences</w:t>
      </w:r>
      <w:r w:rsidR="00E51947">
        <w:rPr>
          <w:rFonts w:ascii="Helvetica" w:hAnsi="Helvetica"/>
          <w:bCs/>
          <w:color w:val="000000" w:themeColor="text1"/>
          <w:sz w:val="24"/>
          <w:szCs w:val="24"/>
        </w:rPr>
        <w:t>.</w:t>
      </w:r>
    </w:p>
    <w:p w:rsidR="00077894" w:rsidRPr="00816888" w:rsidRDefault="00077894" w:rsidP="00F00DEA">
      <w:pPr>
        <w:numPr>
          <w:ilvl w:val="0"/>
          <w:numId w:val="294"/>
        </w:numPr>
        <w:spacing w:before="120"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Consider the compliance with environmental standards and policy objectives; </w:t>
      </w:r>
    </w:p>
    <w:p w:rsidR="00077894" w:rsidRPr="00816888" w:rsidRDefault="00077894" w:rsidP="00F00DEA">
      <w:pPr>
        <w:numPr>
          <w:ilvl w:val="0"/>
          <w:numId w:val="294"/>
        </w:numPr>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recommended measures for avoiding, minimizing and remedying the impact; </w:t>
      </w:r>
    </w:p>
    <w:p w:rsidR="00077894" w:rsidRPr="00816888" w:rsidRDefault="00077894" w:rsidP="00F00DEA">
      <w:pPr>
        <w:numPr>
          <w:ilvl w:val="0"/>
          <w:numId w:val="294"/>
        </w:numPr>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evaluation of significance of the residual impacts (stating the standards or criteria used)</w:t>
      </w:r>
    </w:p>
    <w:p w:rsidR="00077894" w:rsidRPr="00816888" w:rsidRDefault="00077894" w:rsidP="00F00DEA">
      <w:pPr>
        <w:spacing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           Limitations associated with impact.</w:t>
      </w:r>
    </w:p>
    <w:p w:rsidR="00077894" w:rsidRPr="00816888" w:rsidRDefault="00077894" w:rsidP="00F00DEA">
      <w:pPr>
        <w:spacing w:line="240" w:lineRule="auto"/>
        <w:jc w:val="both"/>
        <w:rPr>
          <w:rFonts w:ascii="Helvetica" w:hAnsi="Helvetica"/>
          <w:bCs/>
          <w:sz w:val="24"/>
          <w:szCs w:val="24"/>
        </w:rPr>
      </w:pPr>
      <w:bookmarkStart w:id="185" w:name="_Toc466974137"/>
      <w:r w:rsidRPr="00816888">
        <w:rPr>
          <w:rFonts w:ascii="Helvetica" w:hAnsi="Helvetica"/>
          <w:b/>
          <w:bCs/>
          <w:sz w:val="24"/>
          <w:szCs w:val="24"/>
        </w:rPr>
        <w:t xml:space="preserve">Table </w:t>
      </w:r>
      <w:r w:rsidR="00D47BBC" w:rsidRPr="00816888">
        <w:rPr>
          <w:rFonts w:ascii="Helvetica" w:hAnsi="Helvetica"/>
          <w:b/>
          <w:bCs/>
          <w:sz w:val="24"/>
          <w:szCs w:val="24"/>
        </w:rPr>
        <w:fldChar w:fldCharType="begin"/>
      </w:r>
      <w:r w:rsidRPr="00816888">
        <w:rPr>
          <w:rFonts w:ascii="Helvetica" w:hAnsi="Helvetica"/>
          <w:b/>
          <w:bCs/>
          <w:sz w:val="24"/>
          <w:szCs w:val="24"/>
        </w:rPr>
        <w:instrText xml:space="preserve"> SEQ Table \* ARABIC </w:instrText>
      </w:r>
      <w:r w:rsidR="00D47BBC" w:rsidRPr="00816888">
        <w:rPr>
          <w:rFonts w:ascii="Helvetica" w:hAnsi="Helvetica"/>
          <w:b/>
          <w:bCs/>
          <w:sz w:val="24"/>
          <w:szCs w:val="24"/>
        </w:rPr>
        <w:fldChar w:fldCharType="separate"/>
      </w:r>
      <w:r w:rsidRPr="00816888">
        <w:rPr>
          <w:rFonts w:ascii="Helvetica" w:hAnsi="Helvetica"/>
          <w:b/>
          <w:bCs/>
          <w:noProof/>
          <w:sz w:val="24"/>
          <w:szCs w:val="24"/>
        </w:rPr>
        <w:t>4</w:t>
      </w:r>
      <w:r w:rsidR="00D47BBC" w:rsidRPr="00816888">
        <w:rPr>
          <w:rFonts w:ascii="Helvetica" w:hAnsi="Helvetica"/>
          <w:b/>
          <w:bCs/>
          <w:sz w:val="24"/>
          <w:szCs w:val="24"/>
        </w:rPr>
        <w:fldChar w:fldCharType="end"/>
      </w:r>
      <w:r w:rsidR="00CE167E">
        <w:rPr>
          <w:rFonts w:ascii="Helvetica" w:hAnsi="Helvetica"/>
          <w:b/>
          <w:bCs/>
          <w:sz w:val="24"/>
          <w:szCs w:val="24"/>
        </w:rPr>
        <w:t xml:space="preserve"> </w:t>
      </w:r>
      <w:r w:rsidRPr="00816888">
        <w:rPr>
          <w:rFonts w:ascii="Helvetica" w:hAnsi="Helvetica"/>
          <w:b/>
          <w:bCs/>
          <w:sz w:val="24"/>
          <w:szCs w:val="24"/>
        </w:rPr>
        <w:t>- An example of a checklist of impact analysis</w:t>
      </w:r>
      <w:bookmarkEnd w:id="185"/>
    </w:p>
    <w:tbl>
      <w:tblPr>
        <w:tblW w:w="8100" w:type="dxa"/>
        <w:tblInd w:w="414" w:type="dxa"/>
        <w:tblCellMar>
          <w:left w:w="0" w:type="dxa"/>
          <w:right w:w="0" w:type="dxa"/>
        </w:tblCellMar>
        <w:tblLook w:val="04A0" w:firstRow="1" w:lastRow="0" w:firstColumn="1" w:lastColumn="0" w:noHBand="0" w:noVBand="1"/>
      </w:tblPr>
      <w:tblGrid>
        <w:gridCol w:w="2949"/>
        <w:gridCol w:w="2181"/>
        <w:gridCol w:w="1710"/>
        <w:gridCol w:w="1260"/>
      </w:tblGrid>
      <w:tr w:rsidR="00077894" w:rsidRPr="00816888" w:rsidTr="00D776CF">
        <w:trPr>
          <w:trHeight w:val="283"/>
        </w:trPr>
        <w:tc>
          <w:tcPr>
            <w:tcW w:w="29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Alternative no. </w:t>
            </w:r>
          </w:p>
        </w:tc>
        <w:tc>
          <w:tcPr>
            <w:tcW w:w="5151" w:type="dxa"/>
            <w:gridSpan w:val="3"/>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77894" w:rsidRPr="00816888" w:rsidRDefault="00077894" w:rsidP="00F00DEA">
            <w:pPr>
              <w:spacing w:after="0" w:line="240" w:lineRule="auto"/>
              <w:jc w:val="both"/>
              <w:textAlignment w:val="top"/>
              <w:rPr>
                <w:rFonts w:ascii="Helvetica" w:eastAsia="Times New Roman" w:hAnsi="Helvetica"/>
                <w:sz w:val="24"/>
                <w:szCs w:val="24"/>
              </w:rPr>
            </w:pPr>
            <w:r w:rsidRPr="00816888">
              <w:rPr>
                <w:rFonts w:ascii="Helvetica" w:eastAsia="Times New Roman" w:hAnsi="Helvetica"/>
                <w:b/>
                <w:bCs/>
                <w:kern w:val="24"/>
                <w:position w:val="1"/>
                <w:sz w:val="24"/>
                <w:szCs w:val="24"/>
              </w:rPr>
              <w:t>Impact type</w:t>
            </w:r>
          </w:p>
        </w:tc>
      </w:tr>
      <w:tr w:rsidR="00077894" w:rsidRPr="00816888" w:rsidTr="00D776CF">
        <w:trPr>
          <w:trHeight w:val="324"/>
        </w:trPr>
        <w:tc>
          <w:tcPr>
            <w:tcW w:w="294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77894" w:rsidRPr="00816888" w:rsidRDefault="00077894" w:rsidP="00F00DEA">
            <w:pPr>
              <w:spacing w:after="0" w:line="240" w:lineRule="auto"/>
              <w:jc w:val="both"/>
              <w:textAlignment w:val="top"/>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Impact Characteristic </w:t>
            </w:r>
          </w:p>
        </w:tc>
        <w:tc>
          <w:tcPr>
            <w:tcW w:w="5151" w:type="dxa"/>
            <w:gridSpan w:val="3"/>
            <w:vMerge/>
            <w:tcBorders>
              <w:top w:val="single" w:sz="8" w:space="0" w:color="000000"/>
              <w:left w:val="single" w:sz="8" w:space="0" w:color="000000"/>
              <w:bottom w:val="single" w:sz="8" w:space="0" w:color="000000"/>
              <w:right w:val="single" w:sz="8" w:space="0" w:color="000000"/>
            </w:tcBorders>
            <w:vAlign w:val="center"/>
            <w:hideMark/>
          </w:tcPr>
          <w:p w:rsidR="00077894" w:rsidRPr="00816888" w:rsidRDefault="00077894" w:rsidP="00F00DEA">
            <w:pPr>
              <w:spacing w:after="0" w:line="240" w:lineRule="auto"/>
              <w:jc w:val="both"/>
              <w:rPr>
                <w:rFonts w:ascii="Helvetica" w:eastAsia="Times New Roman" w:hAnsi="Helvetica"/>
                <w:sz w:val="24"/>
                <w:szCs w:val="24"/>
              </w:rPr>
            </w:pPr>
          </w:p>
        </w:tc>
      </w:tr>
      <w:tr w:rsidR="00077894" w:rsidRPr="00816888" w:rsidTr="00D776CF">
        <w:trPr>
          <w:trHeight w:val="474"/>
        </w:trPr>
        <w:tc>
          <w:tcPr>
            <w:tcW w:w="2949" w:type="dxa"/>
            <w:vMerge/>
            <w:tcBorders>
              <w:top w:val="single" w:sz="8" w:space="0" w:color="000000"/>
              <w:left w:val="single" w:sz="8" w:space="0" w:color="000000"/>
              <w:bottom w:val="single" w:sz="8" w:space="0" w:color="000000"/>
              <w:right w:val="single" w:sz="8" w:space="0" w:color="000000"/>
            </w:tcBorders>
            <w:vAlign w:val="center"/>
            <w:hideMark/>
          </w:tcPr>
          <w:p w:rsidR="00077894" w:rsidRPr="00816888" w:rsidRDefault="00077894" w:rsidP="00F00DEA">
            <w:pPr>
              <w:spacing w:after="0" w:line="240" w:lineRule="auto"/>
              <w:jc w:val="both"/>
              <w:rPr>
                <w:rFonts w:ascii="Helvetica" w:eastAsia="Times New Roman" w:hAnsi="Helvetica"/>
                <w:sz w:val="24"/>
                <w:szCs w:val="24"/>
              </w:rPr>
            </w:pPr>
          </w:p>
        </w:tc>
        <w:tc>
          <w:tcPr>
            <w:tcW w:w="21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77894" w:rsidRPr="00816888" w:rsidRDefault="00077894" w:rsidP="00F00DEA">
            <w:pPr>
              <w:spacing w:after="0" w:line="240" w:lineRule="auto"/>
              <w:jc w:val="both"/>
              <w:textAlignment w:val="top"/>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Air Quality </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77894" w:rsidRPr="00816888" w:rsidRDefault="00077894" w:rsidP="00F00DEA">
            <w:pPr>
              <w:spacing w:after="0" w:line="240" w:lineRule="auto"/>
              <w:jc w:val="both"/>
              <w:textAlignment w:val="top"/>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Health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77894" w:rsidRPr="00816888" w:rsidRDefault="00077894" w:rsidP="00F00DEA">
            <w:pPr>
              <w:spacing w:after="0" w:line="240" w:lineRule="auto"/>
              <w:jc w:val="both"/>
              <w:textAlignment w:val="top"/>
              <w:rPr>
                <w:rFonts w:ascii="Helvetica" w:eastAsia="Times New Roman" w:hAnsi="Helvetica"/>
                <w:sz w:val="24"/>
                <w:szCs w:val="24"/>
              </w:rPr>
            </w:pPr>
            <w:r w:rsidRPr="00816888">
              <w:rPr>
                <w:rFonts w:ascii="Helvetica" w:eastAsia="Times New Roman" w:hAnsi="Helvetica"/>
                <w:b/>
                <w:bCs/>
                <w:kern w:val="24"/>
                <w:position w:val="1"/>
                <w:sz w:val="24"/>
                <w:szCs w:val="24"/>
              </w:rPr>
              <w:t>Etc</w:t>
            </w:r>
          </w:p>
        </w:tc>
      </w:tr>
      <w:tr w:rsidR="00077894" w:rsidRPr="00816888" w:rsidTr="00D776CF">
        <w:trPr>
          <w:trHeight w:val="283"/>
        </w:trPr>
        <w:tc>
          <w:tcPr>
            <w:tcW w:w="29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Nature </w:t>
            </w:r>
          </w:p>
        </w:tc>
        <w:tc>
          <w:tcPr>
            <w:tcW w:w="21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  </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  </w:t>
            </w:r>
          </w:p>
        </w:tc>
      </w:tr>
      <w:tr w:rsidR="00077894" w:rsidRPr="00816888" w:rsidTr="00D776CF">
        <w:trPr>
          <w:trHeight w:val="284"/>
        </w:trPr>
        <w:tc>
          <w:tcPr>
            <w:tcW w:w="29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Magnitude </w:t>
            </w:r>
          </w:p>
        </w:tc>
        <w:tc>
          <w:tcPr>
            <w:tcW w:w="21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  </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  </w:t>
            </w:r>
          </w:p>
        </w:tc>
      </w:tr>
      <w:tr w:rsidR="00077894" w:rsidRPr="00816888" w:rsidTr="00D776CF">
        <w:trPr>
          <w:trHeight w:val="283"/>
        </w:trPr>
        <w:tc>
          <w:tcPr>
            <w:tcW w:w="29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Extent/location </w:t>
            </w:r>
          </w:p>
        </w:tc>
        <w:tc>
          <w:tcPr>
            <w:tcW w:w="21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  </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  </w:t>
            </w:r>
          </w:p>
        </w:tc>
      </w:tr>
      <w:tr w:rsidR="00077894" w:rsidRPr="00816888" w:rsidTr="00D776CF">
        <w:trPr>
          <w:trHeight w:val="283"/>
        </w:trPr>
        <w:tc>
          <w:tcPr>
            <w:tcW w:w="29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Timing </w:t>
            </w:r>
          </w:p>
        </w:tc>
        <w:tc>
          <w:tcPr>
            <w:tcW w:w="21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  </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  </w:t>
            </w:r>
          </w:p>
        </w:tc>
      </w:tr>
      <w:tr w:rsidR="00077894" w:rsidRPr="00816888" w:rsidTr="00D776CF">
        <w:trPr>
          <w:trHeight w:val="284"/>
        </w:trPr>
        <w:tc>
          <w:tcPr>
            <w:tcW w:w="29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Duration </w:t>
            </w:r>
          </w:p>
        </w:tc>
        <w:tc>
          <w:tcPr>
            <w:tcW w:w="21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  </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  </w:t>
            </w:r>
          </w:p>
        </w:tc>
      </w:tr>
      <w:tr w:rsidR="00077894" w:rsidRPr="00816888" w:rsidTr="00D776CF">
        <w:trPr>
          <w:trHeight w:val="283"/>
        </w:trPr>
        <w:tc>
          <w:tcPr>
            <w:tcW w:w="29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Reversibility </w:t>
            </w:r>
          </w:p>
        </w:tc>
        <w:tc>
          <w:tcPr>
            <w:tcW w:w="21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  </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  </w:t>
            </w:r>
          </w:p>
        </w:tc>
      </w:tr>
      <w:tr w:rsidR="00077894" w:rsidRPr="00816888" w:rsidTr="00D776CF">
        <w:trPr>
          <w:trHeight w:val="284"/>
        </w:trPr>
        <w:tc>
          <w:tcPr>
            <w:tcW w:w="29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Likelihood (risk) </w:t>
            </w:r>
          </w:p>
        </w:tc>
        <w:tc>
          <w:tcPr>
            <w:tcW w:w="21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  </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  </w:t>
            </w:r>
          </w:p>
        </w:tc>
      </w:tr>
      <w:tr w:rsidR="00077894" w:rsidRPr="00816888" w:rsidTr="00D776CF">
        <w:trPr>
          <w:trHeight w:val="283"/>
        </w:trPr>
        <w:tc>
          <w:tcPr>
            <w:tcW w:w="29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Significance </w:t>
            </w:r>
          </w:p>
        </w:tc>
        <w:tc>
          <w:tcPr>
            <w:tcW w:w="21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  </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77894" w:rsidRPr="00816888" w:rsidRDefault="00077894" w:rsidP="00F00DEA">
            <w:pPr>
              <w:spacing w:after="0" w:line="240" w:lineRule="auto"/>
              <w:jc w:val="both"/>
              <w:textAlignment w:val="bottom"/>
              <w:rPr>
                <w:rFonts w:ascii="Helvetica" w:eastAsia="Times New Roman" w:hAnsi="Helvetica"/>
                <w:sz w:val="24"/>
                <w:szCs w:val="24"/>
              </w:rPr>
            </w:pPr>
            <w:r w:rsidRPr="00816888">
              <w:rPr>
                <w:rFonts w:ascii="Helvetica" w:eastAsia="Times New Roman" w:hAnsi="Helvetica"/>
                <w:b/>
                <w:bCs/>
                <w:kern w:val="24"/>
                <w:position w:val="1"/>
                <w:sz w:val="24"/>
                <w:szCs w:val="24"/>
              </w:rPr>
              <w:t xml:space="preserve">  </w:t>
            </w:r>
          </w:p>
        </w:tc>
      </w:tr>
    </w:tbl>
    <w:p w:rsidR="00077894" w:rsidRPr="00D843EC" w:rsidRDefault="00077894" w:rsidP="00F00DEA">
      <w:pPr>
        <w:spacing w:before="120" w:after="120" w:line="240" w:lineRule="auto"/>
        <w:jc w:val="both"/>
        <w:rPr>
          <w:rFonts w:ascii="Helvetica" w:hAnsi="Helvetica"/>
          <w:b/>
          <w:bCs/>
          <w:sz w:val="24"/>
          <w:szCs w:val="24"/>
        </w:rPr>
      </w:pPr>
    </w:p>
    <w:p w:rsidR="00077894" w:rsidRPr="00816888" w:rsidRDefault="00077894" w:rsidP="00F00DEA">
      <w:pPr>
        <w:pStyle w:val="ListParagraph"/>
        <w:numPr>
          <w:ilvl w:val="3"/>
          <w:numId w:val="259"/>
        </w:numPr>
        <w:spacing w:before="120" w:after="120"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 xml:space="preserve">A comparative evaluation can be undertaken by reference to: </w:t>
      </w:r>
    </w:p>
    <w:p w:rsidR="00077894" w:rsidRPr="00816888" w:rsidRDefault="00077894" w:rsidP="00F00DEA">
      <w:pPr>
        <w:numPr>
          <w:ilvl w:val="1"/>
          <w:numId w:val="141"/>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adverse and beneficial impacts</w:t>
      </w:r>
    </w:p>
    <w:p w:rsidR="00077894" w:rsidRPr="00816888" w:rsidRDefault="00077894" w:rsidP="00F00DEA">
      <w:pPr>
        <w:numPr>
          <w:ilvl w:val="1"/>
          <w:numId w:val="141"/>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effectiveness of mitigation measures</w:t>
      </w:r>
    </w:p>
    <w:p w:rsidR="00077894" w:rsidRPr="00816888" w:rsidRDefault="00077894" w:rsidP="00F00DEA">
      <w:pPr>
        <w:numPr>
          <w:ilvl w:val="1"/>
          <w:numId w:val="141"/>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distribution of benefits and costs, locally and regionally</w:t>
      </w:r>
    </w:p>
    <w:p w:rsidR="00077894" w:rsidRPr="00D843EC" w:rsidRDefault="00077894" w:rsidP="00F00DEA">
      <w:pPr>
        <w:numPr>
          <w:ilvl w:val="1"/>
          <w:numId w:val="141"/>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any other opportunities for community and environmental enhancement. </w:t>
      </w:r>
    </w:p>
    <w:p w:rsidR="00077894" w:rsidRPr="007C379D" w:rsidRDefault="00077894"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5.1.4.8 Environmental Management Plan (EMP)</w:t>
      </w:r>
    </w:p>
    <w:p w:rsidR="00077894" w:rsidRPr="00816888" w:rsidRDefault="00077894" w:rsidP="00F00DEA">
      <w:pPr>
        <w:numPr>
          <w:ilvl w:val="0"/>
          <w:numId w:val="293"/>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Also called an impact management plan</w:t>
      </w:r>
    </w:p>
    <w:p w:rsidR="00077894" w:rsidRPr="00816888" w:rsidRDefault="00077894" w:rsidP="00F00DEA">
      <w:pPr>
        <w:numPr>
          <w:ilvl w:val="0"/>
          <w:numId w:val="293"/>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It summarizes recommended mitigation measures and describes how they will be implemented</w:t>
      </w:r>
    </w:p>
    <w:p w:rsidR="00077894" w:rsidRPr="00816888" w:rsidRDefault="00077894" w:rsidP="00F00DEA">
      <w:pPr>
        <w:pStyle w:val="ListParagraph"/>
        <w:numPr>
          <w:ilvl w:val="0"/>
          <w:numId w:val="293"/>
        </w:numPr>
        <w:spacing w:before="120" w:after="12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Is about the actions to be taken to monitor and manage the impacts during project implementation.</w:t>
      </w:r>
    </w:p>
    <w:p w:rsidR="00077894" w:rsidRPr="00816888" w:rsidRDefault="00077894" w:rsidP="00F00DEA">
      <w:pPr>
        <w:numPr>
          <w:ilvl w:val="0"/>
          <w:numId w:val="293"/>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It contains: Proposed mitigation measures</w:t>
      </w:r>
    </w:p>
    <w:p w:rsidR="00077894" w:rsidRPr="00816888" w:rsidRDefault="00077894" w:rsidP="00F00DEA">
      <w:pPr>
        <w:numPr>
          <w:ilvl w:val="0"/>
          <w:numId w:val="293"/>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lastRenderedPageBreak/>
        <w:t>Schedule for implementation</w:t>
      </w:r>
    </w:p>
    <w:p w:rsidR="00077894" w:rsidRPr="00816888" w:rsidRDefault="00077894" w:rsidP="00F00DEA">
      <w:pPr>
        <w:numPr>
          <w:ilvl w:val="0"/>
          <w:numId w:val="293"/>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Surveillance and monitoring programmes </w:t>
      </w:r>
    </w:p>
    <w:p w:rsidR="00077894" w:rsidRPr="00816888" w:rsidRDefault="00077894" w:rsidP="00F00DEA">
      <w:pPr>
        <w:numPr>
          <w:ilvl w:val="0"/>
          <w:numId w:val="293"/>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Impact management strategy</w:t>
      </w:r>
    </w:p>
    <w:p w:rsidR="00077894" w:rsidRPr="00816888" w:rsidRDefault="00077894" w:rsidP="00F00DEA">
      <w:pPr>
        <w:numPr>
          <w:ilvl w:val="0"/>
          <w:numId w:val="293"/>
        </w:numPr>
        <w:spacing w:before="120" w:after="12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Reporting, audit and review procedure</w:t>
      </w:r>
    </w:p>
    <w:p w:rsidR="00077894" w:rsidRPr="00D843EC" w:rsidRDefault="00077894" w:rsidP="00F00DEA">
      <w:pPr>
        <w:numPr>
          <w:ilvl w:val="0"/>
          <w:numId w:val="293"/>
        </w:numPr>
        <w:spacing w:before="120" w:after="120" w:line="240" w:lineRule="auto"/>
        <w:jc w:val="both"/>
        <w:rPr>
          <w:rFonts w:ascii="Helvetica" w:hAnsi="Helvetica"/>
          <w:b/>
          <w:color w:val="000000" w:themeColor="text1"/>
          <w:sz w:val="24"/>
          <w:szCs w:val="24"/>
        </w:rPr>
      </w:pPr>
      <w:r w:rsidRPr="00816888">
        <w:rPr>
          <w:rFonts w:ascii="Helvetica" w:hAnsi="Helvetica"/>
          <w:color w:val="000000" w:themeColor="text1"/>
          <w:sz w:val="24"/>
          <w:szCs w:val="24"/>
        </w:rPr>
        <w:t>Any institution and capacity building requirements</w:t>
      </w:r>
    </w:p>
    <w:p w:rsidR="00077894" w:rsidRPr="007C379D" w:rsidRDefault="00077894"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5.1.4.9 EIA Monitoring</w:t>
      </w:r>
    </w:p>
    <w:p w:rsidR="00077894" w:rsidRPr="00816888" w:rsidRDefault="00077894" w:rsidP="00E651E3">
      <w:pPr>
        <w:spacing w:after="0" w:line="240" w:lineRule="auto"/>
        <w:jc w:val="both"/>
        <w:rPr>
          <w:rFonts w:ascii="Helvetica" w:hAnsi="Helvetica"/>
          <w:bCs/>
          <w:sz w:val="24"/>
          <w:szCs w:val="24"/>
        </w:rPr>
      </w:pPr>
      <w:r w:rsidRPr="00816888">
        <w:rPr>
          <w:rFonts w:ascii="Helvetica" w:hAnsi="Helvetica"/>
          <w:bCs/>
          <w:sz w:val="24"/>
          <w:szCs w:val="24"/>
        </w:rPr>
        <w:t>Environmental monitoring is an essential component for the entire</w:t>
      </w:r>
    </w:p>
    <w:p w:rsidR="00077894" w:rsidRPr="00816888" w:rsidRDefault="00077894" w:rsidP="00E651E3">
      <w:pPr>
        <w:spacing w:after="0" w:line="240" w:lineRule="auto"/>
        <w:jc w:val="both"/>
        <w:rPr>
          <w:rFonts w:ascii="Helvetica" w:hAnsi="Helvetica"/>
          <w:bCs/>
          <w:sz w:val="24"/>
          <w:szCs w:val="24"/>
        </w:rPr>
      </w:pPr>
      <w:r w:rsidRPr="00816888">
        <w:rPr>
          <w:rFonts w:ascii="Helvetica" w:hAnsi="Helvetica"/>
          <w:bCs/>
          <w:sz w:val="24"/>
          <w:szCs w:val="24"/>
        </w:rPr>
        <w:t>project lifespan. Annual Environmental Audits throughout the lifespan of the project and other checks by NEMA, Lead agencies, communities and interested parties where and when need arises are critical towards a full implementation of an EMP. These forms of monitoring are undertaken to establish if the project implementation has complied or is in compliant with the set environmental management standards as articulated in the Environmental Management  and Coordination Act (EMCA) and its attendant  Environmental (Impact Assessment and Audit) Regulations, 2003.</w:t>
      </w:r>
    </w:p>
    <w:p w:rsidR="00077894" w:rsidRPr="00816888" w:rsidRDefault="00077894" w:rsidP="00F00DEA">
      <w:pPr>
        <w:spacing w:after="0" w:line="240" w:lineRule="auto"/>
        <w:ind w:left="810"/>
        <w:jc w:val="both"/>
        <w:rPr>
          <w:rFonts w:ascii="Helvetica" w:hAnsi="Helvetica"/>
          <w:bCs/>
          <w:sz w:val="24"/>
          <w:szCs w:val="24"/>
        </w:rPr>
      </w:pPr>
    </w:p>
    <w:p w:rsidR="00077894" w:rsidRPr="00816888" w:rsidRDefault="00077894" w:rsidP="00E651E3">
      <w:pPr>
        <w:spacing w:after="0" w:line="240" w:lineRule="auto"/>
        <w:jc w:val="both"/>
        <w:rPr>
          <w:rFonts w:ascii="Helvetica" w:hAnsi="Helvetica"/>
          <w:bCs/>
          <w:sz w:val="24"/>
          <w:szCs w:val="24"/>
        </w:rPr>
      </w:pPr>
      <w:r w:rsidRPr="00816888">
        <w:rPr>
          <w:rFonts w:ascii="Helvetica" w:hAnsi="Helvetica"/>
          <w:bCs/>
          <w:sz w:val="24"/>
          <w:szCs w:val="24"/>
        </w:rPr>
        <w:t>The Kenyan communities are encouraged to take a leading role and responsibility to monitor the project activities at all stages to ensure that the measures stipulated in the environmental management plan (EMP) are adequate to mitigate adverse impacts or are attaining or fulfilling the anticipated benefits from the project.</w:t>
      </w:r>
    </w:p>
    <w:p w:rsidR="00077894" w:rsidRPr="00816888" w:rsidRDefault="00077894" w:rsidP="00F00DEA">
      <w:pPr>
        <w:spacing w:after="0" w:line="240" w:lineRule="auto"/>
        <w:ind w:left="810"/>
        <w:jc w:val="both"/>
        <w:rPr>
          <w:rFonts w:ascii="Helvetica" w:hAnsi="Helvetica"/>
          <w:bCs/>
          <w:color w:val="365F91" w:themeColor="accent1" w:themeShade="BF"/>
          <w:sz w:val="24"/>
          <w:szCs w:val="24"/>
        </w:rPr>
      </w:pPr>
    </w:p>
    <w:p w:rsidR="00077894" w:rsidRPr="007C379D" w:rsidRDefault="00077894" w:rsidP="00F00DEA">
      <w:pPr>
        <w:pStyle w:val="Heading4"/>
        <w:spacing w:after="240" w:line="240" w:lineRule="auto"/>
        <w:jc w:val="both"/>
        <w:rPr>
          <w:rFonts w:ascii="Helvetica" w:hAnsi="Helvetica"/>
          <w:sz w:val="24"/>
          <w:szCs w:val="24"/>
          <w:shd w:val="clear" w:color="auto" w:fill="FFFFFF"/>
        </w:rPr>
      </w:pPr>
      <w:r w:rsidRPr="007C379D">
        <w:rPr>
          <w:rFonts w:ascii="Helvetica" w:hAnsi="Helvetica"/>
          <w:sz w:val="24"/>
          <w:szCs w:val="24"/>
          <w:shd w:val="clear" w:color="auto" w:fill="FFFFFF"/>
        </w:rPr>
        <w:t xml:space="preserve"> 5.1.4.10 Project Decommissioning </w:t>
      </w:r>
    </w:p>
    <w:p w:rsidR="00077894" w:rsidRPr="00816888" w:rsidRDefault="00077894" w:rsidP="00F00DEA">
      <w:pPr>
        <w:spacing w:before="120" w:after="120" w:line="240" w:lineRule="auto"/>
        <w:jc w:val="both"/>
        <w:rPr>
          <w:rFonts w:ascii="Helvetica" w:hAnsi="Helvetica"/>
          <w:b/>
          <w:bCs/>
          <w:sz w:val="24"/>
          <w:szCs w:val="24"/>
        </w:rPr>
      </w:pPr>
      <w:r w:rsidRPr="00816888">
        <w:rPr>
          <w:rFonts w:ascii="Helvetica" w:hAnsi="Helvetica"/>
          <w:bCs/>
          <w:sz w:val="24"/>
          <w:szCs w:val="24"/>
        </w:rPr>
        <w:t>Explain whether</w:t>
      </w:r>
      <w:r w:rsidRPr="00816888">
        <w:rPr>
          <w:rFonts w:ascii="Helvetica" w:hAnsi="Helvetica"/>
          <w:b/>
          <w:bCs/>
          <w:sz w:val="24"/>
          <w:szCs w:val="24"/>
        </w:rPr>
        <w:t>:</w:t>
      </w:r>
    </w:p>
    <w:p w:rsidR="00077894" w:rsidRPr="00816888" w:rsidRDefault="00077894" w:rsidP="00F00DEA">
      <w:pPr>
        <w:pStyle w:val="ListParagraph"/>
        <w:numPr>
          <w:ilvl w:val="0"/>
          <w:numId w:val="314"/>
        </w:numPr>
        <w:spacing w:before="120" w:after="120" w:line="240" w:lineRule="auto"/>
        <w:ind w:left="1350" w:hanging="450"/>
        <w:jc w:val="both"/>
        <w:rPr>
          <w:rFonts w:ascii="Helvetica" w:hAnsi="Helvetica"/>
          <w:bCs/>
          <w:sz w:val="24"/>
          <w:szCs w:val="24"/>
        </w:rPr>
      </w:pPr>
      <w:r w:rsidRPr="00816888">
        <w:rPr>
          <w:rFonts w:ascii="Helvetica" w:hAnsi="Helvetica"/>
          <w:bCs/>
          <w:sz w:val="24"/>
          <w:szCs w:val="24"/>
        </w:rPr>
        <w:t>The project decommissioning and demolition programme including relevant authorities to be consulted;</w:t>
      </w:r>
    </w:p>
    <w:p w:rsidR="00077894" w:rsidRPr="00816888" w:rsidRDefault="00077894" w:rsidP="00F00DEA">
      <w:pPr>
        <w:pStyle w:val="ListParagraph"/>
        <w:numPr>
          <w:ilvl w:val="0"/>
          <w:numId w:val="314"/>
        </w:numPr>
        <w:spacing w:before="120" w:after="120" w:line="240" w:lineRule="auto"/>
        <w:ind w:left="1350" w:hanging="450"/>
        <w:jc w:val="both"/>
        <w:rPr>
          <w:rFonts w:ascii="Helvetica" w:hAnsi="Helvetica"/>
          <w:bCs/>
          <w:sz w:val="24"/>
          <w:szCs w:val="24"/>
        </w:rPr>
      </w:pPr>
      <w:r w:rsidRPr="00816888">
        <w:rPr>
          <w:rFonts w:ascii="Helvetica" w:hAnsi="Helvetica"/>
          <w:bCs/>
          <w:sz w:val="24"/>
          <w:szCs w:val="24"/>
        </w:rPr>
        <w:t>Demolition activities;</w:t>
      </w:r>
    </w:p>
    <w:p w:rsidR="00077894" w:rsidRPr="00816888" w:rsidRDefault="00077894" w:rsidP="00F00DEA">
      <w:pPr>
        <w:pStyle w:val="ListParagraph"/>
        <w:numPr>
          <w:ilvl w:val="0"/>
          <w:numId w:val="314"/>
        </w:numPr>
        <w:spacing w:before="120" w:after="120" w:line="240" w:lineRule="auto"/>
        <w:ind w:left="1350" w:hanging="450"/>
        <w:jc w:val="both"/>
        <w:rPr>
          <w:rFonts w:ascii="Helvetica" w:hAnsi="Helvetica"/>
          <w:bCs/>
          <w:sz w:val="24"/>
          <w:szCs w:val="24"/>
        </w:rPr>
      </w:pPr>
      <w:r w:rsidRPr="00816888">
        <w:rPr>
          <w:rFonts w:ascii="Helvetica" w:hAnsi="Helvetica"/>
          <w:bCs/>
          <w:sz w:val="24"/>
          <w:szCs w:val="24"/>
        </w:rPr>
        <w:t>Removal, Transportation and Disposal of Demolition Waste;</w:t>
      </w:r>
    </w:p>
    <w:p w:rsidR="00077894" w:rsidRPr="00816888" w:rsidRDefault="00077894" w:rsidP="00F00DEA">
      <w:pPr>
        <w:pStyle w:val="ListParagraph"/>
        <w:numPr>
          <w:ilvl w:val="0"/>
          <w:numId w:val="314"/>
        </w:numPr>
        <w:spacing w:before="120" w:after="120" w:line="240" w:lineRule="auto"/>
        <w:ind w:left="1350" w:hanging="450"/>
        <w:jc w:val="both"/>
        <w:rPr>
          <w:rFonts w:ascii="Helvetica" w:hAnsi="Helvetica"/>
          <w:bCs/>
          <w:sz w:val="24"/>
          <w:szCs w:val="24"/>
        </w:rPr>
      </w:pPr>
      <w:r w:rsidRPr="00816888">
        <w:rPr>
          <w:rFonts w:ascii="Helvetica" w:hAnsi="Helvetica"/>
          <w:bCs/>
          <w:sz w:val="24"/>
          <w:szCs w:val="24"/>
        </w:rPr>
        <w:t>Mitigation measures during demolition;</w:t>
      </w:r>
    </w:p>
    <w:p w:rsidR="00077894" w:rsidRPr="00816888" w:rsidRDefault="00077894" w:rsidP="00F00DEA">
      <w:pPr>
        <w:pStyle w:val="ListParagraph"/>
        <w:numPr>
          <w:ilvl w:val="0"/>
          <w:numId w:val="314"/>
        </w:numPr>
        <w:spacing w:before="120" w:after="120" w:line="240" w:lineRule="auto"/>
        <w:ind w:left="1350" w:hanging="450"/>
        <w:jc w:val="both"/>
        <w:rPr>
          <w:rFonts w:ascii="Helvetica" w:hAnsi="Helvetica"/>
          <w:b/>
          <w:bCs/>
          <w:sz w:val="24"/>
          <w:szCs w:val="24"/>
        </w:rPr>
      </w:pPr>
      <w:r w:rsidRPr="00816888">
        <w:rPr>
          <w:rFonts w:ascii="Helvetica" w:hAnsi="Helvetica"/>
          <w:bCs/>
          <w:sz w:val="24"/>
          <w:szCs w:val="24"/>
        </w:rPr>
        <w:t>Site Rehabilitation and Restoration</w:t>
      </w:r>
      <w:r w:rsidRPr="00816888">
        <w:rPr>
          <w:rFonts w:ascii="Helvetica" w:hAnsi="Helvetica"/>
          <w:b/>
          <w:bCs/>
          <w:sz w:val="24"/>
          <w:szCs w:val="24"/>
        </w:rPr>
        <w:t xml:space="preserve">. </w:t>
      </w:r>
    </w:p>
    <w:p w:rsidR="00077894" w:rsidRPr="00512680" w:rsidRDefault="00E651E3" w:rsidP="00F00DEA">
      <w:pPr>
        <w:pStyle w:val="Heading3"/>
        <w:spacing w:after="240" w:line="240" w:lineRule="auto"/>
        <w:jc w:val="both"/>
        <w:rPr>
          <w:rFonts w:ascii="Helvetica" w:hAnsi="Helvetica"/>
          <w:sz w:val="24"/>
          <w:szCs w:val="24"/>
        </w:rPr>
      </w:pPr>
      <w:bookmarkStart w:id="186" w:name="_Toc464115418"/>
      <w:bookmarkStart w:id="187" w:name="_Toc467160260"/>
      <w:r>
        <w:rPr>
          <w:rFonts w:ascii="Helvetica" w:hAnsi="Helvetica"/>
          <w:sz w:val="24"/>
          <w:szCs w:val="24"/>
        </w:rPr>
        <w:t xml:space="preserve">5.1.5. </w:t>
      </w:r>
      <w:r w:rsidR="00077894" w:rsidRPr="00512680">
        <w:rPr>
          <w:rFonts w:ascii="Helvetica" w:hAnsi="Helvetica"/>
          <w:sz w:val="24"/>
          <w:szCs w:val="24"/>
        </w:rPr>
        <w:t>Appendices to EIA report</w:t>
      </w:r>
      <w:bookmarkEnd w:id="186"/>
      <w:bookmarkEnd w:id="187"/>
    </w:p>
    <w:p w:rsidR="00077894" w:rsidRPr="00816888" w:rsidRDefault="00077894" w:rsidP="00F00DEA">
      <w:pPr>
        <w:spacing w:before="120" w:after="120" w:line="240" w:lineRule="auto"/>
        <w:ind w:left="720"/>
        <w:jc w:val="both"/>
        <w:rPr>
          <w:rFonts w:ascii="Helvetica" w:hAnsi="Helvetica"/>
          <w:bCs/>
          <w:color w:val="000000" w:themeColor="text1"/>
          <w:sz w:val="24"/>
          <w:szCs w:val="24"/>
        </w:rPr>
      </w:pPr>
      <w:r w:rsidRPr="00816888">
        <w:rPr>
          <w:rFonts w:ascii="Helvetica" w:hAnsi="Helvetica"/>
          <w:bCs/>
          <w:color w:val="000000" w:themeColor="text1"/>
          <w:sz w:val="24"/>
          <w:szCs w:val="24"/>
        </w:rPr>
        <w:t>Appendices</w:t>
      </w:r>
      <w:r w:rsidR="00F00DEA">
        <w:rPr>
          <w:rFonts w:ascii="Helvetica" w:hAnsi="Helvetica"/>
          <w:bCs/>
          <w:color w:val="000000" w:themeColor="text1"/>
          <w:sz w:val="24"/>
          <w:szCs w:val="24"/>
        </w:rPr>
        <w:t xml:space="preserve"> </w:t>
      </w:r>
      <w:r w:rsidRPr="00816888">
        <w:rPr>
          <w:rFonts w:ascii="Helvetica" w:hAnsi="Helvetica"/>
          <w:bCs/>
          <w:color w:val="000000" w:themeColor="text1"/>
          <w:sz w:val="24"/>
          <w:szCs w:val="24"/>
        </w:rPr>
        <w:t>contain:</w:t>
      </w:r>
    </w:p>
    <w:p w:rsidR="00077894" w:rsidRPr="00816888" w:rsidRDefault="00077894" w:rsidP="00F00DEA">
      <w:pPr>
        <w:pStyle w:val="ListParagraph"/>
        <w:numPr>
          <w:ilvl w:val="0"/>
          <w:numId w:val="317"/>
        </w:numPr>
        <w:spacing w:before="120" w:after="120" w:line="240" w:lineRule="auto"/>
        <w:ind w:left="1080" w:firstLine="0"/>
        <w:jc w:val="both"/>
        <w:rPr>
          <w:rFonts w:ascii="Helvetica" w:hAnsi="Helvetica"/>
          <w:bCs/>
          <w:color w:val="000000" w:themeColor="text1"/>
          <w:sz w:val="24"/>
          <w:szCs w:val="24"/>
        </w:rPr>
      </w:pPr>
      <w:r w:rsidRPr="00816888">
        <w:rPr>
          <w:rFonts w:ascii="Helvetica" w:hAnsi="Helvetica"/>
          <w:bCs/>
          <w:color w:val="000000" w:themeColor="text1"/>
          <w:sz w:val="24"/>
          <w:szCs w:val="24"/>
        </w:rPr>
        <w:t>Information needed for reference and review by technical experts</w:t>
      </w:r>
    </w:p>
    <w:p w:rsidR="00077894" w:rsidRPr="00816888" w:rsidRDefault="00077894" w:rsidP="00F00DEA">
      <w:pPr>
        <w:numPr>
          <w:ilvl w:val="1"/>
          <w:numId w:val="316"/>
        </w:numPr>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Glossary and explanation of acronyms</w:t>
      </w:r>
    </w:p>
    <w:p w:rsidR="00077894" w:rsidRPr="00816888" w:rsidRDefault="00077894" w:rsidP="00F00DEA">
      <w:pPr>
        <w:numPr>
          <w:ilvl w:val="1"/>
          <w:numId w:val="316"/>
        </w:numPr>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Listing of individuals and agencies consulted during the EIA</w:t>
      </w:r>
    </w:p>
    <w:p w:rsidR="00077894" w:rsidRPr="00816888" w:rsidRDefault="00077894" w:rsidP="00F00DEA">
      <w:pPr>
        <w:numPr>
          <w:ilvl w:val="1"/>
          <w:numId w:val="316"/>
        </w:numPr>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Sources of data and information and a list of all reference materials used</w:t>
      </w:r>
    </w:p>
    <w:p w:rsidR="00077894" w:rsidRPr="00816888" w:rsidRDefault="00077894" w:rsidP="00F00DEA">
      <w:pPr>
        <w:numPr>
          <w:ilvl w:val="1"/>
          <w:numId w:val="316"/>
        </w:numPr>
        <w:spacing w:before="120" w:after="12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EIA study team members and other contributors</w:t>
      </w:r>
    </w:p>
    <w:p w:rsidR="00077894" w:rsidRPr="00816888" w:rsidRDefault="00077894" w:rsidP="00F00DEA">
      <w:pPr>
        <w:pStyle w:val="ListParagraph"/>
        <w:numPr>
          <w:ilvl w:val="0"/>
          <w:numId w:val="315"/>
        </w:numPr>
        <w:spacing w:after="0" w:line="240" w:lineRule="auto"/>
        <w:ind w:firstLine="360"/>
        <w:jc w:val="both"/>
        <w:rPr>
          <w:rFonts w:ascii="Helvetica" w:hAnsi="Helvetica" w:cs="Times New Roman"/>
          <w:color w:val="000000" w:themeColor="text1"/>
          <w:sz w:val="24"/>
          <w:szCs w:val="24"/>
        </w:rPr>
      </w:pPr>
      <w:r w:rsidRPr="00816888">
        <w:rPr>
          <w:rFonts w:ascii="Helvetica" w:hAnsi="Helvetica" w:cs="Times New Roman"/>
          <w:bCs/>
          <w:color w:val="000000" w:themeColor="text1"/>
          <w:sz w:val="24"/>
          <w:szCs w:val="24"/>
        </w:rPr>
        <w:t>Terms of reference for the EIA</w:t>
      </w:r>
    </w:p>
    <w:p w:rsidR="00077894" w:rsidRDefault="00077894" w:rsidP="00F00DEA">
      <w:pPr>
        <w:pStyle w:val="ListParagraph"/>
        <w:numPr>
          <w:ilvl w:val="0"/>
          <w:numId w:val="315"/>
        </w:numPr>
        <w:tabs>
          <w:tab w:val="left" w:pos="1440"/>
        </w:tabs>
        <w:spacing w:after="0" w:line="240" w:lineRule="auto"/>
        <w:ind w:firstLine="36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Statutory documents</w:t>
      </w:r>
    </w:p>
    <w:p w:rsidR="00077894" w:rsidRPr="00816888" w:rsidRDefault="00077894" w:rsidP="00F00DEA">
      <w:pPr>
        <w:spacing w:after="0" w:line="240" w:lineRule="auto"/>
        <w:jc w:val="both"/>
        <w:rPr>
          <w:rFonts w:ascii="Helvetica" w:hAnsi="Helvetica"/>
          <w:sz w:val="28"/>
          <w:szCs w:val="28"/>
        </w:rPr>
      </w:pPr>
    </w:p>
    <w:p w:rsidR="00077894" w:rsidRPr="00816888" w:rsidRDefault="00E51947" w:rsidP="00F00DEA">
      <w:pPr>
        <w:spacing w:line="240" w:lineRule="auto"/>
        <w:jc w:val="both"/>
        <w:rPr>
          <w:rFonts w:ascii="Helvetica" w:hAnsi="Helvetica"/>
          <w:b/>
          <w:color w:val="000000" w:themeColor="text1"/>
          <w:sz w:val="24"/>
          <w:szCs w:val="24"/>
        </w:rPr>
      </w:pPr>
      <w:r>
        <w:rPr>
          <w:rFonts w:ascii="Helvetica" w:hAnsi="Helvetica"/>
          <w:b/>
          <w:color w:val="000000" w:themeColor="text1"/>
          <w:sz w:val="24"/>
          <w:szCs w:val="24"/>
        </w:rPr>
        <w:lastRenderedPageBreak/>
        <w:t xml:space="preserve">     Self-</w:t>
      </w:r>
      <w:r w:rsidR="00077894" w:rsidRPr="00816888">
        <w:rPr>
          <w:rFonts w:ascii="Helvetica" w:hAnsi="Helvetica"/>
          <w:b/>
          <w:color w:val="000000" w:themeColor="text1"/>
          <w:sz w:val="24"/>
          <w:szCs w:val="24"/>
        </w:rPr>
        <w:t>Assessment</w:t>
      </w:r>
    </w:p>
    <w:p w:rsidR="00077894" w:rsidRPr="000F4AA3" w:rsidRDefault="000F4AA3" w:rsidP="00F00DEA">
      <w:pPr>
        <w:pStyle w:val="ListParagraph"/>
        <w:numPr>
          <w:ilvl w:val="1"/>
          <w:numId w:val="28"/>
        </w:numPr>
        <w:tabs>
          <w:tab w:val="clear" w:pos="1440"/>
        </w:tabs>
        <w:spacing w:before="120" w:after="120" w:line="240" w:lineRule="auto"/>
        <w:ind w:left="540" w:hanging="630"/>
        <w:jc w:val="both"/>
        <w:rPr>
          <w:rFonts w:ascii="Helvetica" w:hAnsi="Helvetica"/>
          <w:color w:val="000000" w:themeColor="text1"/>
          <w:sz w:val="24"/>
          <w:szCs w:val="24"/>
        </w:rPr>
      </w:pPr>
      <w:r>
        <w:rPr>
          <w:rFonts w:ascii="Helvetica" w:hAnsi="Helvetica"/>
          <w:sz w:val="24"/>
          <w:szCs w:val="24"/>
        </w:rPr>
        <w:t>Explain t</w:t>
      </w:r>
      <w:r w:rsidRPr="000F4AA3">
        <w:rPr>
          <w:rFonts w:ascii="Helvetica" w:hAnsi="Helvetica"/>
          <w:sz w:val="24"/>
          <w:szCs w:val="24"/>
        </w:rPr>
        <w:t>ypes, structure and form of EIA report</w:t>
      </w:r>
    </w:p>
    <w:p w:rsidR="00077894" w:rsidRPr="00816888" w:rsidRDefault="00077894" w:rsidP="00F00DEA">
      <w:pPr>
        <w:spacing w:before="120" w:after="120" w:line="240" w:lineRule="auto"/>
        <w:ind w:left="360"/>
        <w:jc w:val="both"/>
        <w:rPr>
          <w:rFonts w:ascii="Helvetica" w:hAnsi="Helvetica"/>
          <w:color w:val="000000" w:themeColor="text1"/>
          <w:sz w:val="24"/>
          <w:szCs w:val="24"/>
        </w:rPr>
      </w:pPr>
    </w:p>
    <w:p w:rsidR="00077894" w:rsidRPr="00816888" w:rsidRDefault="00077894" w:rsidP="00F00DEA">
      <w:pPr>
        <w:pStyle w:val="Heading3"/>
        <w:spacing w:after="240" w:line="240" w:lineRule="auto"/>
        <w:jc w:val="both"/>
        <w:rPr>
          <w:rFonts w:ascii="Helvetica" w:hAnsi="Helvetica"/>
          <w:sz w:val="24"/>
          <w:szCs w:val="24"/>
        </w:rPr>
      </w:pPr>
      <w:bookmarkStart w:id="188" w:name="_Toc464115420"/>
      <w:bookmarkStart w:id="189" w:name="_Toc467160261"/>
      <w:r w:rsidRPr="00816888">
        <w:rPr>
          <w:rFonts w:ascii="Helvetica" w:hAnsi="Helvetica"/>
          <w:sz w:val="24"/>
          <w:szCs w:val="24"/>
        </w:rPr>
        <w:t>References</w:t>
      </w:r>
      <w:bookmarkEnd w:id="188"/>
      <w:bookmarkEnd w:id="189"/>
    </w:p>
    <w:p w:rsidR="00077894" w:rsidRPr="00816888" w:rsidRDefault="00077894"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NEMA (2006) Environmental (Impact Assessment and Audit) Training Manual, Nairobi, Kenya</w:t>
      </w:r>
    </w:p>
    <w:p w:rsidR="00077894" w:rsidRPr="00816888" w:rsidRDefault="00F9350D" w:rsidP="00F00DEA">
      <w:pPr>
        <w:spacing w:line="240" w:lineRule="auto"/>
        <w:jc w:val="both"/>
        <w:rPr>
          <w:rFonts w:ascii="Helvetica" w:hAnsi="Helvetica"/>
          <w:color w:val="000000" w:themeColor="text1"/>
          <w:sz w:val="24"/>
          <w:szCs w:val="24"/>
        </w:rPr>
      </w:pPr>
      <w:r>
        <w:rPr>
          <w:rFonts w:ascii="Helvetica" w:hAnsi="Helvetica"/>
          <w:color w:val="000000" w:themeColor="text1"/>
          <w:sz w:val="24"/>
          <w:szCs w:val="24"/>
        </w:rPr>
        <w:t>Republic of Kenya (1999).</w:t>
      </w:r>
      <w:r w:rsidR="00077894" w:rsidRPr="00816888">
        <w:rPr>
          <w:rFonts w:ascii="Helvetica" w:hAnsi="Helvetica"/>
          <w:color w:val="000000" w:themeColor="text1"/>
          <w:sz w:val="24"/>
          <w:szCs w:val="24"/>
        </w:rPr>
        <w:t xml:space="preserve"> The Environmental Management and Coordination Act</w:t>
      </w:r>
    </w:p>
    <w:p w:rsidR="00077894" w:rsidRPr="00816888" w:rsidRDefault="00F9350D" w:rsidP="00F00DEA">
      <w:pPr>
        <w:spacing w:line="240" w:lineRule="auto"/>
        <w:jc w:val="both"/>
        <w:rPr>
          <w:rFonts w:ascii="Helvetica" w:hAnsi="Helvetica"/>
          <w:color w:val="000000" w:themeColor="text1"/>
          <w:sz w:val="24"/>
          <w:szCs w:val="24"/>
        </w:rPr>
      </w:pPr>
      <w:r>
        <w:rPr>
          <w:rFonts w:ascii="Helvetica" w:hAnsi="Helvetica"/>
          <w:color w:val="000000" w:themeColor="text1"/>
          <w:sz w:val="24"/>
          <w:szCs w:val="24"/>
        </w:rPr>
        <w:t>Republic of Kenya (2003).</w:t>
      </w:r>
      <w:r w:rsidR="00077894" w:rsidRPr="00816888">
        <w:rPr>
          <w:rFonts w:ascii="Helvetica" w:hAnsi="Helvetica"/>
          <w:color w:val="000000" w:themeColor="text1"/>
          <w:sz w:val="24"/>
          <w:szCs w:val="24"/>
        </w:rPr>
        <w:t xml:space="preserve"> The Environment (Impact Assessment and Audit) Regulations</w:t>
      </w:r>
    </w:p>
    <w:p w:rsidR="00077894" w:rsidRPr="00816888" w:rsidRDefault="00F9350D" w:rsidP="00F00DEA">
      <w:pPr>
        <w:spacing w:line="240" w:lineRule="auto"/>
        <w:jc w:val="both"/>
        <w:rPr>
          <w:rFonts w:ascii="Helvetica" w:hAnsi="Helvetica"/>
          <w:color w:val="000000" w:themeColor="text1"/>
          <w:sz w:val="24"/>
          <w:szCs w:val="24"/>
        </w:rPr>
      </w:pPr>
      <w:r>
        <w:rPr>
          <w:rFonts w:ascii="Helvetica" w:hAnsi="Helvetica"/>
          <w:color w:val="000000" w:themeColor="text1"/>
          <w:sz w:val="24"/>
          <w:szCs w:val="24"/>
        </w:rPr>
        <w:t>Republic of Kenya (1999).</w:t>
      </w:r>
      <w:r w:rsidR="00077894" w:rsidRPr="00816888">
        <w:rPr>
          <w:rFonts w:ascii="Helvetica" w:hAnsi="Helvetica"/>
          <w:color w:val="000000" w:themeColor="text1"/>
          <w:sz w:val="24"/>
          <w:szCs w:val="24"/>
        </w:rPr>
        <w:t xml:space="preserve"> The Environmental (Impact Assessment and Audit) Regulation</w:t>
      </w:r>
    </w:p>
    <w:p w:rsidR="00077894" w:rsidRPr="00816888" w:rsidRDefault="00F9350D" w:rsidP="00F00DEA">
      <w:pPr>
        <w:spacing w:line="240" w:lineRule="auto"/>
        <w:jc w:val="both"/>
        <w:rPr>
          <w:rFonts w:ascii="Helvetica" w:hAnsi="Helvetica"/>
          <w:color w:val="000000" w:themeColor="text1"/>
          <w:sz w:val="24"/>
          <w:szCs w:val="24"/>
        </w:rPr>
      </w:pPr>
      <w:r>
        <w:rPr>
          <w:rFonts w:ascii="Helvetica" w:hAnsi="Helvetica"/>
          <w:color w:val="000000" w:themeColor="text1"/>
          <w:sz w:val="24"/>
          <w:szCs w:val="24"/>
        </w:rPr>
        <w:t>Republic of Kenya (2010).</w:t>
      </w:r>
      <w:r w:rsidR="00077894" w:rsidRPr="00816888">
        <w:rPr>
          <w:rFonts w:ascii="Helvetica" w:hAnsi="Helvetica"/>
          <w:color w:val="000000" w:themeColor="text1"/>
          <w:sz w:val="24"/>
          <w:szCs w:val="24"/>
        </w:rPr>
        <w:t xml:space="preserve"> The Constitution of Kenya.</w:t>
      </w:r>
    </w:p>
    <w:p w:rsidR="006855D7" w:rsidRPr="00816888" w:rsidRDefault="00077894" w:rsidP="00F00DEA">
      <w:pPr>
        <w:spacing w:line="240" w:lineRule="auto"/>
        <w:jc w:val="both"/>
        <w:rPr>
          <w:rFonts w:ascii="Helvetica" w:hAnsi="Helvetica"/>
          <w:i/>
          <w:color w:val="000000" w:themeColor="text1"/>
          <w:sz w:val="24"/>
          <w:szCs w:val="24"/>
        </w:rPr>
        <w:sectPr w:rsidR="006855D7" w:rsidRPr="00816888" w:rsidSect="005B045D">
          <w:pgSz w:w="11906" w:h="16838"/>
          <w:pgMar w:top="1440" w:right="1440" w:bottom="1440" w:left="1440" w:header="708" w:footer="708" w:gutter="0"/>
          <w:cols w:space="708"/>
          <w:docGrid w:linePitch="360"/>
        </w:sectPr>
      </w:pPr>
      <w:r w:rsidRPr="00816888">
        <w:rPr>
          <w:rFonts w:ascii="Helvetica" w:hAnsi="Helvetica"/>
          <w:b/>
        </w:rPr>
        <w:t>World Bank</w:t>
      </w:r>
      <w:r w:rsidRPr="00816888">
        <w:rPr>
          <w:rFonts w:ascii="Helvetica" w:hAnsi="Helvetica"/>
        </w:rPr>
        <w:t>. 1999. World Bank Safeguards Policies – Environmental Assessment. Washington, DC: World Bank</w:t>
      </w:r>
    </w:p>
    <w:p w:rsidR="006855D7" w:rsidRPr="00816888" w:rsidRDefault="00E904CB" w:rsidP="00F00DEA">
      <w:pPr>
        <w:pStyle w:val="Heading2"/>
        <w:jc w:val="both"/>
        <w:rPr>
          <w:rFonts w:ascii="Helvetica" w:hAnsi="Helvetica"/>
          <w:sz w:val="24"/>
          <w:szCs w:val="24"/>
        </w:rPr>
      </w:pPr>
      <w:bookmarkStart w:id="190" w:name="_Toc467160262"/>
      <w:r w:rsidRPr="00816888">
        <w:rPr>
          <w:rFonts w:ascii="Helvetica" w:hAnsi="Helvetica"/>
          <w:sz w:val="24"/>
          <w:szCs w:val="24"/>
        </w:rPr>
        <w:lastRenderedPageBreak/>
        <w:t>TOPIC 5.2</w:t>
      </w:r>
      <w:r w:rsidR="006855D7" w:rsidRPr="00816888">
        <w:rPr>
          <w:rFonts w:ascii="Helvetica" w:hAnsi="Helvetica"/>
          <w:sz w:val="24"/>
          <w:szCs w:val="24"/>
        </w:rPr>
        <w:t>: ENVIRONMENTAL MANAGEMENT PLAN (EMP)</w:t>
      </w:r>
      <w:bookmarkEnd w:id="190"/>
    </w:p>
    <w:p w:rsidR="000938F6" w:rsidRPr="00816888" w:rsidRDefault="00E904CB" w:rsidP="00F00DEA">
      <w:pPr>
        <w:pStyle w:val="Heading3"/>
        <w:spacing w:after="240" w:line="240" w:lineRule="auto"/>
        <w:jc w:val="both"/>
        <w:rPr>
          <w:rFonts w:ascii="Helvetica" w:hAnsi="Helvetica"/>
          <w:sz w:val="24"/>
          <w:szCs w:val="24"/>
        </w:rPr>
      </w:pPr>
      <w:bookmarkStart w:id="191" w:name="_Toc467160263"/>
      <w:r w:rsidRPr="00816888">
        <w:rPr>
          <w:rFonts w:ascii="Helvetica" w:hAnsi="Helvetica"/>
          <w:sz w:val="24"/>
          <w:szCs w:val="24"/>
        </w:rPr>
        <w:t>5.2.1.</w:t>
      </w:r>
      <w:r w:rsidR="006855D7" w:rsidRPr="00816888">
        <w:rPr>
          <w:rFonts w:ascii="Helvetica" w:hAnsi="Helvetica"/>
          <w:sz w:val="24"/>
          <w:szCs w:val="24"/>
        </w:rPr>
        <w:tab/>
      </w:r>
      <w:r w:rsidR="000938F6" w:rsidRPr="00816888">
        <w:rPr>
          <w:rFonts w:ascii="Helvetica" w:hAnsi="Helvetica"/>
          <w:sz w:val="24"/>
          <w:szCs w:val="24"/>
        </w:rPr>
        <w:t>Study Objectives</w:t>
      </w:r>
      <w:bookmarkEnd w:id="191"/>
    </w:p>
    <w:p w:rsidR="00A477B2" w:rsidRPr="00816888" w:rsidRDefault="00A477B2" w:rsidP="00F00DEA">
      <w:pPr>
        <w:spacing w:after="240" w:line="240" w:lineRule="auto"/>
        <w:jc w:val="both"/>
        <w:rPr>
          <w:rFonts w:ascii="Helvetica" w:hAnsi="Helvetica"/>
          <w:sz w:val="24"/>
          <w:szCs w:val="24"/>
        </w:rPr>
      </w:pPr>
      <w:r w:rsidRPr="00816888">
        <w:rPr>
          <w:rFonts w:ascii="Helvetica" w:hAnsi="Helvetica"/>
          <w:sz w:val="24"/>
          <w:szCs w:val="24"/>
        </w:rPr>
        <w:t>By the end of this topic, the participant will be able to:</w:t>
      </w:r>
    </w:p>
    <w:p w:rsidR="00A477B2" w:rsidRPr="00816888" w:rsidRDefault="00A477B2" w:rsidP="00F00DEA">
      <w:pPr>
        <w:pStyle w:val="ListParagraph"/>
        <w:numPr>
          <w:ilvl w:val="0"/>
          <w:numId w:val="265"/>
        </w:numPr>
        <w:spacing w:after="240" w:line="240" w:lineRule="auto"/>
        <w:jc w:val="both"/>
        <w:rPr>
          <w:rFonts w:ascii="Helvetica" w:hAnsi="Helvetica"/>
          <w:sz w:val="24"/>
          <w:szCs w:val="24"/>
        </w:rPr>
      </w:pPr>
      <w:r w:rsidRPr="00816888">
        <w:rPr>
          <w:rFonts w:ascii="Helvetica" w:hAnsi="Helvetica"/>
          <w:sz w:val="24"/>
          <w:szCs w:val="24"/>
        </w:rPr>
        <w:t>Describe the Components of Environmental Management Plan including potential negative impacts, mitigation measures, monitoring indicators, time schedule for implementing mitigation measures, responsibilities and costs involved a project at all project stages i</w:t>
      </w:r>
      <w:r w:rsidR="00321FB6">
        <w:rPr>
          <w:rFonts w:ascii="Helvetica" w:hAnsi="Helvetica"/>
          <w:sz w:val="24"/>
          <w:szCs w:val="24"/>
        </w:rPr>
        <w:t>.</w:t>
      </w:r>
      <w:r w:rsidRPr="00816888">
        <w:rPr>
          <w:rFonts w:ascii="Helvetica" w:hAnsi="Helvetica"/>
          <w:sz w:val="24"/>
          <w:szCs w:val="24"/>
        </w:rPr>
        <w:t>e</w:t>
      </w:r>
      <w:r w:rsidR="00321FB6">
        <w:rPr>
          <w:rFonts w:ascii="Helvetica" w:hAnsi="Helvetica"/>
          <w:sz w:val="24"/>
          <w:szCs w:val="24"/>
        </w:rPr>
        <w:t>.</w:t>
      </w:r>
      <w:r w:rsidRPr="00816888">
        <w:rPr>
          <w:rFonts w:ascii="Helvetica" w:hAnsi="Helvetica"/>
          <w:sz w:val="24"/>
          <w:szCs w:val="24"/>
        </w:rPr>
        <w:t xml:space="preserve">  construction, implementation and decommissioning </w:t>
      </w:r>
    </w:p>
    <w:p w:rsidR="00A477B2" w:rsidRPr="00816888" w:rsidRDefault="00A477B2" w:rsidP="00F00DEA">
      <w:pPr>
        <w:pStyle w:val="ListParagraph"/>
        <w:numPr>
          <w:ilvl w:val="0"/>
          <w:numId w:val="265"/>
        </w:numPr>
        <w:spacing w:after="240" w:line="240" w:lineRule="auto"/>
        <w:jc w:val="both"/>
        <w:rPr>
          <w:rFonts w:ascii="Helvetica" w:hAnsi="Helvetica"/>
          <w:sz w:val="24"/>
          <w:szCs w:val="24"/>
        </w:rPr>
      </w:pPr>
      <w:r w:rsidRPr="00816888">
        <w:rPr>
          <w:rFonts w:ascii="Helvetica" w:hAnsi="Helvetica"/>
          <w:sz w:val="24"/>
          <w:szCs w:val="24"/>
        </w:rPr>
        <w:t>Prepare an Environmental Management Action Plan Matrix</w:t>
      </w:r>
    </w:p>
    <w:p w:rsidR="00A477B2" w:rsidRPr="00816888" w:rsidRDefault="00A477B2" w:rsidP="00F00DEA">
      <w:pPr>
        <w:pStyle w:val="ListParagraph"/>
        <w:numPr>
          <w:ilvl w:val="0"/>
          <w:numId w:val="265"/>
        </w:numPr>
        <w:spacing w:after="240" w:line="240" w:lineRule="auto"/>
        <w:jc w:val="both"/>
        <w:rPr>
          <w:rFonts w:ascii="Helvetica" w:hAnsi="Helvetica"/>
          <w:sz w:val="24"/>
          <w:szCs w:val="24"/>
        </w:rPr>
      </w:pPr>
      <w:r w:rsidRPr="00816888">
        <w:rPr>
          <w:rFonts w:ascii="Helvetica" w:hAnsi="Helvetica"/>
          <w:sz w:val="24"/>
          <w:szCs w:val="24"/>
        </w:rPr>
        <w:t>Understand the roles and mandates of environmental management institutions in EMP</w:t>
      </w:r>
    </w:p>
    <w:p w:rsidR="00A477B2" w:rsidRPr="00816888" w:rsidRDefault="00A477B2" w:rsidP="00F00DEA">
      <w:pPr>
        <w:pStyle w:val="ListParagraph"/>
        <w:numPr>
          <w:ilvl w:val="0"/>
          <w:numId w:val="265"/>
        </w:numPr>
        <w:spacing w:after="240" w:line="240" w:lineRule="auto"/>
        <w:jc w:val="both"/>
        <w:rPr>
          <w:rFonts w:ascii="Helvetica" w:hAnsi="Helvetica"/>
          <w:sz w:val="24"/>
          <w:szCs w:val="24"/>
        </w:rPr>
      </w:pPr>
      <w:r w:rsidRPr="00816888">
        <w:rPr>
          <w:rFonts w:ascii="Helvetica" w:hAnsi="Helvetica"/>
          <w:sz w:val="24"/>
          <w:szCs w:val="24"/>
        </w:rPr>
        <w:t>Understand how to undertake participatory monitoring and evaluation of the EMP</w:t>
      </w:r>
    </w:p>
    <w:p w:rsidR="006855D7" w:rsidRPr="00816888" w:rsidRDefault="00A03AF1" w:rsidP="00F00DEA">
      <w:pPr>
        <w:pStyle w:val="Heading3"/>
        <w:spacing w:after="240" w:line="240" w:lineRule="auto"/>
        <w:jc w:val="both"/>
        <w:rPr>
          <w:rFonts w:ascii="Helvetica" w:hAnsi="Helvetica"/>
          <w:sz w:val="24"/>
          <w:szCs w:val="24"/>
        </w:rPr>
      </w:pPr>
      <w:bookmarkStart w:id="192" w:name="_Toc467160264"/>
      <w:r w:rsidRPr="00816888">
        <w:rPr>
          <w:rFonts w:ascii="Helvetica" w:hAnsi="Helvetica"/>
          <w:sz w:val="24"/>
          <w:szCs w:val="24"/>
        </w:rPr>
        <w:t>5</w:t>
      </w:r>
      <w:r w:rsidR="006E4ABC" w:rsidRPr="00816888">
        <w:rPr>
          <w:rFonts w:ascii="Helvetica" w:hAnsi="Helvetica"/>
          <w:sz w:val="24"/>
          <w:szCs w:val="24"/>
        </w:rPr>
        <w:t>.2</w:t>
      </w:r>
      <w:r w:rsidR="00611E37" w:rsidRPr="00816888">
        <w:rPr>
          <w:rFonts w:ascii="Helvetica" w:hAnsi="Helvetica"/>
          <w:sz w:val="24"/>
          <w:szCs w:val="24"/>
        </w:rPr>
        <w:t>.2</w:t>
      </w:r>
      <w:r w:rsidR="007836FC">
        <w:rPr>
          <w:rFonts w:ascii="Helvetica" w:hAnsi="Helvetica"/>
          <w:sz w:val="24"/>
          <w:szCs w:val="24"/>
        </w:rPr>
        <w:t xml:space="preserve"> </w:t>
      </w:r>
      <w:r w:rsidR="00611E37" w:rsidRPr="00816888">
        <w:rPr>
          <w:rFonts w:ascii="Helvetica" w:hAnsi="Helvetica"/>
          <w:sz w:val="24"/>
          <w:szCs w:val="24"/>
        </w:rPr>
        <w:t>Introduction</w:t>
      </w:r>
      <w:bookmarkEnd w:id="192"/>
    </w:p>
    <w:p w:rsidR="006855D7" w:rsidRPr="00816888" w:rsidRDefault="00611E37" w:rsidP="00F00DEA">
      <w:pPr>
        <w:spacing w:after="240" w:line="240" w:lineRule="auto"/>
        <w:jc w:val="both"/>
        <w:rPr>
          <w:rFonts w:ascii="Helvetica" w:eastAsia="Times New Roman" w:hAnsi="Helvetica"/>
          <w:color w:val="000000" w:themeColor="text1"/>
          <w:sz w:val="24"/>
          <w:szCs w:val="24"/>
          <w:lang w:eastAsia="en-GB"/>
        </w:rPr>
      </w:pPr>
      <w:r w:rsidRPr="00816888">
        <w:rPr>
          <w:rFonts w:ascii="Helvetica" w:hAnsi="Helvetica"/>
          <w:color w:val="000000" w:themeColor="text1"/>
          <w:sz w:val="24"/>
          <w:szCs w:val="24"/>
        </w:rPr>
        <w:t>An E</w:t>
      </w:r>
      <w:r w:rsidR="006855D7" w:rsidRPr="00816888">
        <w:rPr>
          <w:rFonts w:ascii="Helvetica" w:hAnsi="Helvetica"/>
          <w:color w:val="000000" w:themeColor="text1"/>
          <w:sz w:val="24"/>
          <w:szCs w:val="24"/>
        </w:rPr>
        <w:t xml:space="preserve">nvironmental management plan (EMP), also referred to as an impact management plan, is usually prepared as part of EIA reporting. An EMP is an environmental management tool used to ensure that undue or reasonably avoidable adverse impacts of the construction and operation, and decommissioning of a project are prevented; and that the positive benefits of the projects are enhanced. An impact is any change to the existing condition of the environment caused by human activity or an external influence. Impacts therefore may be positive (beneficial) or negative (adverse).They may also be direct or indirect, long-term or short-term, and extensive or local in effect. Impacts are termed cumulative when they add incrementally to existing impacts. Both positive and adverse environmental impacts could arise during the site preparation, operation and decommissioning phases of the project. EMP </w:t>
      </w:r>
      <w:r w:rsidR="006855D7" w:rsidRPr="00816888">
        <w:rPr>
          <w:rFonts w:ascii="Helvetica" w:eastAsia="Times New Roman" w:hAnsi="Helvetica"/>
          <w:color w:val="000000" w:themeColor="text1"/>
          <w:sz w:val="24"/>
          <w:szCs w:val="24"/>
          <w:lang w:eastAsia="en-GB"/>
        </w:rPr>
        <w:t xml:space="preserve">describe how an action might impact on the natural environment in which it occurs and set out clear commitments from the person taking the action on how those impacts will be avoided, minimised and managed so that they are environmentally acceptable. </w:t>
      </w:r>
    </w:p>
    <w:p w:rsidR="006855D7" w:rsidRPr="00816888" w:rsidRDefault="006855D7" w:rsidP="00F00DEA">
      <w:pPr>
        <w:pStyle w:val="NormalWeb"/>
        <w:spacing w:before="0" w:beforeAutospacing="0" w:after="0" w:afterAutospacing="0"/>
        <w:jc w:val="both"/>
        <w:rPr>
          <w:rFonts w:ascii="Helvetica" w:hAnsi="Helvetica"/>
          <w:color w:val="000000" w:themeColor="text1"/>
        </w:rPr>
      </w:pPr>
      <w:r w:rsidRPr="00816888">
        <w:rPr>
          <w:rFonts w:ascii="Helvetica" w:hAnsi="Helvetica"/>
          <w:color w:val="000000" w:themeColor="text1"/>
          <w:lang w:val="en-GB" w:eastAsia="en-GB"/>
        </w:rPr>
        <w:t xml:space="preserve">The EMP is a concrete plan of action which is explicit, illustrative, action-oriented, time-bound and definitive. </w:t>
      </w:r>
      <w:r w:rsidRPr="00816888">
        <w:rPr>
          <w:rFonts w:ascii="Helvetica" w:hAnsi="Helvetica"/>
          <w:color w:val="000000" w:themeColor="text1"/>
        </w:rPr>
        <w:t>Depending upon particular requirements, the plan may be included in, or appended to, the EIA report or may be a separate document. The EMP will need to be adjusted to the terms and conditions specified in any project approval. It will then form the basis for impact management during project construction and operation.</w:t>
      </w:r>
    </w:p>
    <w:p w:rsidR="006855D7" w:rsidRPr="00816888" w:rsidRDefault="006855D7"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over-arching objectives of the EMP include the following among others:</w:t>
      </w:r>
    </w:p>
    <w:p w:rsidR="006855D7" w:rsidRPr="00816888" w:rsidRDefault="006855D7" w:rsidP="00F00DEA">
      <w:pPr>
        <w:numPr>
          <w:ilvl w:val="0"/>
          <w:numId w:val="75"/>
        </w:numPr>
        <w:spacing w:after="0" w:line="240" w:lineRule="auto"/>
        <w:ind w:left="714" w:hanging="357"/>
        <w:jc w:val="both"/>
        <w:rPr>
          <w:rFonts w:ascii="Helvetica" w:hAnsi="Helvetica"/>
          <w:color w:val="000000" w:themeColor="text1"/>
          <w:sz w:val="24"/>
          <w:szCs w:val="24"/>
        </w:rPr>
      </w:pPr>
      <w:r w:rsidRPr="00816888">
        <w:rPr>
          <w:rFonts w:ascii="Helvetica" w:hAnsi="Helvetica"/>
          <w:color w:val="000000" w:themeColor="text1"/>
          <w:sz w:val="24"/>
          <w:szCs w:val="24"/>
        </w:rPr>
        <w:t>Allowing mitigation measures to be implemented that will avert/prevent negative environmental and social impacts</w:t>
      </w:r>
    </w:p>
    <w:p w:rsidR="006855D7" w:rsidRPr="00816888" w:rsidRDefault="006855D7" w:rsidP="00F00DEA">
      <w:pPr>
        <w:numPr>
          <w:ilvl w:val="0"/>
          <w:numId w:val="75"/>
        </w:numPr>
        <w:spacing w:after="0" w:line="240" w:lineRule="auto"/>
        <w:ind w:left="714" w:hanging="357"/>
        <w:jc w:val="both"/>
        <w:rPr>
          <w:rFonts w:ascii="Helvetica" w:hAnsi="Helvetica"/>
          <w:color w:val="000000" w:themeColor="text1"/>
          <w:sz w:val="24"/>
          <w:szCs w:val="24"/>
        </w:rPr>
      </w:pPr>
      <w:r w:rsidRPr="00816888">
        <w:rPr>
          <w:rFonts w:ascii="Helvetica" w:hAnsi="Helvetica"/>
          <w:color w:val="000000" w:themeColor="text1"/>
          <w:sz w:val="24"/>
          <w:szCs w:val="24"/>
        </w:rPr>
        <w:t>Translating recommended mitigation and monitoring measures into specific actions that will be carried out by the proponent and ensures that the proposed mitigation measures are carried out so that the proposed project is undertaken in a sustainable way</w:t>
      </w:r>
    </w:p>
    <w:p w:rsidR="006855D7" w:rsidRPr="00816888" w:rsidRDefault="006855D7" w:rsidP="00F00DEA">
      <w:pPr>
        <w:numPr>
          <w:ilvl w:val="0"/>
          <w:numId w:val="75"/>
        </w:numPr>
        <w:spacing w:after="0" w:line="240" w:lineRule="auto"/>
        <w:ind w:left="714" w:hanging="357"/>
        <w:jc w:val="both"/>
        <w:rPr>
          <w:rFonts w:ascii="Helvetica" w:hAnsi="Helvetica"/>
          <w:color w:val="000000" w:themeColor="text1"/>
          <w:sz w:val="24"/>
          <w:szCs w:val="24"/>
        </w:rPr>
      </w:pPr>
      <w:r w:rsidRPr="00816888">
        <w:rPr>
          <w:rFonts w:ascii="Helvetica" w:hAnsi="Helvetica"/>
          <w:color w:val="000000" w:themeColor="text1"/>
          <w:sz w:val="24"/>
          <w:szCs w:val="24"/>
        </w:rPr>
        <w:t xml:space="preserve">Ensuring compliance with regulatory authority stipulations and guidelines which may be local, provincial, national and/or international. Nationally, EMP is </w:t>
      </w:r>
      <w:r w:rsidRPr="00816888">
        <w:rPr>
          <w:rFonts w:ascii="Helvetica" w:hAnsi="Helvetica"/>
          <w:color w:val="000000" w:themeColor="text1"/>
          <w:sz w:val="24"/>
          <w:szCs w:val="24"/>
        </w:rPr>
        <w:lastRenderedPageBreak/>
        <w:t xml:space="preserve">undertaken to establish if the project implementation has complied or is in compliant with the set environmental management standards as articulated in the Environmental Management and Coordination Act (EMCA), and its attendant Environmental (Impact Assessment and Audit) Regulations, 2003. Where the World Bank is involved, the EMP must be compliant to safeguard policies </w:t>
      </w:r>
    </w:p>
    <w:p w:rsidR="006855D7" w:rsidRPr="00816888" w:rsidRDefault="006855D7" w:rsidP="00F00DEA">
      <w:pPr>
        <w:numPr>
          <w:ilvl w:val="0"/>
          <w:numId w:val="75"/>
        </w:numPr>
        <w:spacing w:after="0" w:line="240" w:lineRule="auto"/>
        <w:ind w:left="714" w:hanging="357"/>
        <w:jc w:val="both"/>
        <w:rPr>
          <w:rFonts w:ascii="Helvetica" w:hAnsi="Helvetica"/>
          <w:color w:val="000000" w:themeColor="text1"/>
          <w:sz w:val="24"/>
          <w:szCs w:val="24"/>
        </w:rPr>
      </w:pPr>
      <w:r w:rsidRPr="00816888">
        <w:rPr>
          <w:rFonts w:ascii="Helvetica" w:hAnsi="Helvetica"/>
          <w:color w:val="000000" w:themeColor="text1"/>
          <w:sz w:val="24"/>
          <w:szCs w:val="24"/>
        </w:rPr>
        <w:t>Ensuring that there is sufficient allocation of resources on the project budget so that the scale of EMP-related activities is consistent with the significance of project impacts</w:t>
      </w:r>
    </w:p>
    <w:p w:rsidR="006855D7" w:rsidRPr="00816888" w:rsidRDefault="006855D7" w:rsidP="00F00DEA">
      <w:pPr>
        <w:numPr>
          <w:ilvl w:val="0"/>
          <w:numId w:val="75"/>
        </w:numPr>
        <w:spacing w:after="0" w:line="240" w:lineRule="auto"/>
        <w:ind w:left="714" w:hanging="357"/>
        <w:jc w:val="both"/>
        <w:rPr>
          <w:rFonts w:ascii="Helvetica" w:hAnsi="Helvetica"/>
          <w:color w:val="000000" w:themeColor="text1"/>
          <w:sz w:val="24"/>
          <w:szCs w:val="24"/>
        </w:rPr>
      </w:pPr>
      <w:r w:rsidRPr="00816888">
        <w:rPr>
          <w:rFonts w:ascii="Helvetica" w:hAnsi="Helvetica"/>
          <w:color w:val="000000" w:themeColor="text1"/>
          <w:sz w:val="24"/>
          <w:szCs w:val="24"/>
        </w:rPr>
        <w:t xml:space="preserve"> Verifying environmental performance through information on impacts as they occur</w:t>
      </w:r>
    </w:p>
    <w:p w:rsidR="006855D7" w:rsidRPr="00816888" w:rsidRDefault="006855D7" w:rsidP="00F00DEA">
      <w:pPr>
        <w:numPr>
          <w:ilvl w:val="0"/>
          <w:numId w:val="75"/>
        </w:numPr>
        <w:spacing w:after="0" w:line="240" w:lineRule="auto"/>
        <w:ind w:left="714" w:hanging="357"/>
        <w:jc w:val="both"/>
        <w:rPr>
          <w:rFonts w:ascii="Helvetica" w:hAnsi="Helvetica"/>
          <w:color w:val="000000" w:themeColor="text1"/>
          <w:sz w:val="24"/>
          <w:szCs w:val="24"/>
        </w:rPr>
      </w:pPr>
      <w:r w:rsidRPr="00816888">
        <w:rPr>
          <w:rFonts w:ascii="Helvetica" w:hAnsi="Helvetica"/>
          <w:color w:val="000000" w:themeColor="text1"/>
          <w:sz w:val="24"/>
          <w:szCs w:val="24"/>
        </w:rPr>
        <w:t xml:space="preserve"> Responding to changes in project implementation not considered in the EIA</w:t>
      </w:r>
    </w:p>
    <w:p w:rsidR="006855D7" w:rsidRDefault="006855D7" w:rsidP="00F00DEA">
      <w:pPr>
        <w:numPr>
          <w:ilvl w:val="0"/>
          <w:numId w:val="75"/>
        </w:numPr>
        <w:spacing w:after="0" w:line="240" w:lineRule="auto"/>
        <w:ind w:left="714" w:hanging="357"/>
        <w:jc w:val="both"/>
        <w:rPr>
          <w:rFonts w:ascii="Helvetica" w:hAnsi="Helvetica"/>
          <w:color w:val="000000" w:themeColor="text1"/>
          <w:sz w:val="24"/>
          <w:szCs w:val="24"/>
        </w:rPr>
      </w:pPr>
      <w:r w:rsidRPr="00816888">
        <w:rPr>
          <w:rFonts w:ascii="Helvetica" w:hAnsi="Helvetica"/>
          <w:color w:val="000000" w:themeColor="text1"/>
          <w:sz w:val="24"/>
          <w:szCs w:val="24"/>
        </w:rPr>
        <w:t xml:space="preserve">Responding to unforeseen events; and </w:t>
      </w:r>
    </w:p>
    <w:p w:rsidR="006855D7" w:rsidRPr="007836FC" w:rsidRDefault="006E4ABC" w:rsidP="007836FC">
      <w:pPr>
        <w:numPr>
          <w:ilvl w:val="0"/>
          <w:numId w:val="75"/>
        </w:numPr>
        <w:spacing w:after="0" w:line="240" w:lineRule="auto"/>
        <w:ind w:left="714" w:hanging="357"/>
        <w:jc w:val="both"/>
        <w:rPr>
          <w:rFonts w:ascii="Helvetica" w:hAnsi="Helvetica"/>
          <w:color w:val="000000" w:themeColor="text1"/>
          <w:sz w:val="24"/>
          <w:szCs w:val="24"/>
        </w:rPr>
      </w:pPr>
      <w:r w:rsidRPr="007836FC">
        <w:rPr>
          <w:rFonts w:ascii="Helvetica" w:hAnsi="Helvetica"/>
          <w:color w:val="000000" w:themeColor="text1"/>
          <w:sz w:val="24"/>
          <w:szCs w:val="24"/>
        </w:rPr>
        <w:t>Providing feedback for continual improvement in environmental performance.</w:t>
      </w:r>
    </w:p>
    <w:p w:rsidR="006855D7" w:rsidRPr="00816888" w:rsidRDefault="006E4ABC" w:rsidP="00F00DEA">
      <w:pPr>
        <w:pStyle w:val="Heading3"/>
        <w:spacing w:after="240" w:line="240" w:lineRule="auto"/>
        <w:jc w:val="both"/>
        <w:rPr>
          <w:rFonts w:ascii="Helvetica" w:hAnsi="Helvetica"/>
          <w:sz w:val="24"/>
          <w:szCs w:val="24"/>
        </w:rPr>
      </w:pPr>
      <w:bookmarkStart w:id="193" w:name="_Toc467160265"/>
      <w:r w:rsidRPr="00816888">
        <w:rPr>
          <w:rFonts w:ascii="Helvetica" w:hAnsi="Helvetica"/>
          <w:sz w:val="24"/>
          <w:szCs w:val="24"/>
        </w:rPr>
        <w:t>5.2</w:t>
      </w:r>
      <w:r w:rsidR="000938F6" w:rsidRPr="00816888">
        <w:rPr>
          <w:rFonts w:ascii="Helvetica" w:hAnsi="Helvetica"/>
          <w:sz w:val="24"/>
          <w:szCs w:val="24"/>
        </w:rPr>
        <w:t xml:space="preserve">.3 </w:t>
      </w:r>
      <w:r w:rsidR="006855D7" w:rsidRPr="00816888">
        <w:rPr>
          <w:rFonts w:ascii="Helvetica" w:hAnsi="Helvetica"/>
          <w:sz w:val="24"/>
          <w:szCs w:val="24"/>
        </w:rPr>
        <w:t>Components of Environmental Management Plan</w:t>
      </w:r>
      <w:bookmarkEnd w:id="193"/>
    </w:p>
    <w:p w:rsidR="006855D7" w:rsidRPr="00816888" w:rsidRDefault="006855D7" w:rsidP="00F00DEA">
      <w:pPr>
        <w:pStyle w:val="NormalWeb"/>
        <w:spacing w:before="0" w:beforeAutospacing="0" w:after="0" w:afterAutospacing="0"/>
        <w:jc w:val="both"/>
        <w:rPr>
          <w:rFonts w:ascii="Helvetica" w:hAnsi="Helvetica"/>
          <w:color w:val="000000" w:themeColor="text1"/>
        </w:rPr>
      </w:pPr>
      <w:r w:rsidRPr="00816888">
        <w:rPr>
          <w:rFonts w:ascii="Helvetica" w:hAnsi="Helvetica"/>
          <w:color w:val="000000" w:themeColor="text1"/>
        </w:rPr>
        <w:t xml:space="preserve">EMP should include detailed description of actions needed to mitigate identified impacts  including how they will be mitigated, by whom, by when, with what resources, with what monitoring/verification, and to what target or performance level. Although there is no standard format, the common practice for the EMP should contain the following: </w:t>
      </w:r>
    </w:p>
    <w:p w:rsidR="006855D7" w:rsidRPr="00816888" w:rsidRDefault="006855D7" w:rsidP="00F00DEA">
      <w:pPr>
        <w:pStyle w:val="NormalWeb"/>
        <w:spacing w:before="0" w:beforeAutospacing="0" w:after="0" w:afterAutospacing="0"/>
        <w:jc w:val="both"/>
        <w:rPr>
          <w:rFonts w:ascii="Helvetica" w:hAnsi="Helvetica"/>
          <w:color w:val="000000" w:themeColor="text1"/>
        </w:rPr>
      </w:pPr>
    </w:p>
    <w:p w:rsidR="006855D7" w:rsidRPr="00816888" w:rsidRDefault="006855D7" w:rsidP="00F00DEA">
      <w:pPr>
        <w:numPr>
          <w:ilvl w:val="0"/>
          <w:numId w:val="70"/>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summary of the potential impacts of the proposal; </w:t>
      </w:r>
    </w:p>
    <w:p w:rsidR="006855D7" w:rsidRPr="00816888" w:rsidRDefault="006855D7" w:rsidP="00F00DEA">
      <w:pPr>
        <w:numPr>
          <w:ilvl w:val="0"/>
          <w:numId w:val="70"/>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description of the recommended mitigation measures; </w:t>
      </w:r>
    </w:p>
    <w:p w:rsidR="006855D7" w:rsidRPr="00816888" w:rsidRDefault="006855D7" w:rsidP="00F00DEA">
      <w:pPr>
        <w:numPr>
          <w:ilvl w:val="0"/>
          <w:numId w:val="70"/>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statement of their compliance with relevant standards; </w:t>
      </w:r>
    </w:p>
    <w:p w:rsidR="006855D7" w:rsidRPr="00816888" w:rsidRDefault="006855D7" w:rsidP="00F00DEA">
      <w:pPr>
        <w:numPr>
          <w:ilvl w:val="0"/>
          <w:numId w:val="70"/>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allocation of resources and responsibilities for plan implementation; </w:t>
      </w:r>
    </w:p>
    <w:p w:rsidR="006855D7" w:rsidRPr="00816888" w:rsidRDefault="006855D7" w:rsidP="00F00DEA">
      <w:pPr>
        <w:numPr>
          <w:ilvl w:val="0"/>
          <w:numId w:val="70"/>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schedule of the actions to be taken; </w:t>
      </w:r>
    </w:p>
    <w:p w:rsidR="006855D7" w:rsidRPr="00816888" w:rsidRDefault="006855D7" w:rsidP="00F00DEA">
      <w:pPr>
        <w:numPr>
          <w:ilvl w:val="0"/>
          <w:numId w:val="70"/>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programme for surveillance, monitoring and auditing; and </w:t>
      </w:r>
    </w:p>
    <w:p w:rsidR="006855D7" w:rsidRPr="00816888" w:rsidRDefault="006855D7" w:rsidP="00F00DEA">
      <w:pPr>
        <w:numPr>
          <w:ilvl w:val="0"/>
          <w:numId w:val="70"/>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contingency plan when impacts are greater than expected. </w:t>
      </w:r>
    </w:p>
    <w:p w:rsidR="006855D7" w:rsidRPr="00816888" w:rsidRDefault="006855D7" w:rsidP="00F00DEA">
      <w:pPr>
        <w:spacing w:after="0" w:line="240" w:lineRule="auto"/>
        <w:jc w:val="both"/>
        <w:rPr>
          <w:rFonts w:ascii="Helvetica" w:hAnsi="Helvetica"/>
          <w:color w:val="000000" w:themeColor="text1"/>
          <w:sz w:val="24"/>
          <w:szCs w:val="24"/>
        </w:rPr>
      </w:pPr>
    </w:p>
    <w:p w:rsidR="006855D7" w:rsidRPr="00816888" w:rsidRDefault="006855D7" w:rsidP="00F00DEA">
      <w:pPr>
        <w:numPr>
          <w:ilvl w:val="0"/>
          <w:numId w:val="79"/>
        </w:numPr>
        <w:spacing w:after="0" w:line="240" w:lineRule="auto"/>
        <w:jc w:val="both"/>
        <w:rPr>
          <w:rFonts w:ascii="Helvetica" w:hAnsi="Helvetica"/>
          <w:color w:val="000000" w:themeColor="text1"/>
          <w:sz w:val="24"/>
          <w:szCs w:val="24"/>
        </w:rPr>
      </w:pPr>
      <w:r w:rsidRPr="00816888">
        <w:rPr>
          <w:rFonts w:ascii="Helvetica" w:hAnsi="Helvetica"/>
          <w:b/>
          <w:color w:val="000000" w:themeColor="text1"/>
          <w:sz w:val="24"/>
          <w:szCs w:val="24"/>
        </w:rPr>
        <w:t>Summary of impacts</w:t>
      </w:r>
      <w:r w:rsidRPr="00816888">
        <w:rPr>
          <w:rFonts w:ascii="Helvetica" w:hAnsi="Helvetica"/>
          <w:color w:val="000000" w:themeColor="text1"/>
          <w:sz w:val="24"/>
          <w:szCs w:val="24"/>
        </w:rPr>
        <w:t>: The predicted adverse environmental and social impacts for which mitigation is required should be identified and briefly summarized. Cross referencing to the EA report or other documentation is recommended.</w:t>
      </w:r>
    </w:p>
    <w:p w:rsidR="006855D7" w:rsidRPr="00816888" w:rsidRDefault="006855D7" w:rsidP="00F00DEA">
      <w:pPr>
        <w:numPr>
          <w:ilvl w:val="0"/>
          <w:numId w:val="79"/>
        </w:numPr>
        <w:spacing w:after="0" w:line="240" w:lineRule="auto"/>
        <w:jc w:val="both"/>
        <w:rPr>
          <w:rFonts w:ascii="Helvetica" w:hAnsi="Helvetica"/>
          <w:color w:val="000000" w:themeColor="text1"/>
          <w:sz w:val="24"/>
          <w:szCs w:val="24"/>
        </w:rPr>
      </w:pPr>
      <w:r w:rsidRPr="00816888">
        <w:rPr>
          <w:rFonts w:ascii="Helvetica" w:hAnsi="Helvetica"/>
          <w:b/>
          <w:color w:val="000000" w:themeColor="text1"/>
          <w:sz w:val="24"/>
          <w:szCs w:val="24"/>
        </w:rPr>
        <w:t>Description of mitigation measures</w:t>
      </w:r>
      <w:r w:rsidRPr="00816888">
        <w:rPr>
          <w:rFonts w:ascii="Helvetica" w:hAnsi="Helvetica"/>
          <w:color w:val="000000" w:themeColor="text1"/>
          <w:sz w:val="24"/>
          <w:szCs w:val="24"/>
        </w:rPr>
        <w:t>: The mitigation measure to be realized during the life of a project (i.e. pre-construction, construction, operation and/or decommissioning phases) in order to enhance benefits and minimise adverse environmental impacts must be defined. Each mitigation measure should be briefly described with reference to the impact to which it relates and the conditions under which it is required (for example, continuously or in the event of contingencies). These should be accompanied by, or referenced to, project design and operating procedures which elaborate on the technical aspects of implementing the various measures. Compensation measures should also be considered.</w:t>
      </w:r>
    </w:p>
    <w:p w:rsidR="006855D7" w:rsidRPr="00816888" w:rsidRDefault="006855D7" w:rsidP="00F00DEA">
      <w:pPr>
        <w:numPr>
          <w:ilvl w:val="0"/>
          <w:numId w:val="79"/>
        </w:numPr>
        <w:spacing w:after="0" w:line="240" w:lineRule="auto"/>
        <w:jc w:val="both"/>
        <w:rPr>
          <w:rFonts w:ascii="Helvetica" w:hAnsi="Helvetica"/>
          <w:color w:val="000000" w:themeColor="text1"/>
          <w:sz w:val="24"/>
          <w:szCs w:val="24"/>
        </w:rPr>
      </w:pPr>
      <w:r w:rsidRPr="00816888">
        <w:rPr>
          <w:rFonts w:ascii="Helvetica" w:hAnsi="Helvetica"/>
          <w:b/>
          <w:color w:val="000000" w:themeColor="text1"/>
          <w:sz w:val="24"/>
          <w:szCs w:val="24"/>
        </w:rPr>
        <w:t>Description of monitoring programme</w:t>
      </w:r>
      <w:r w:rsidRPr="00816888">
        <w:rPr>
          <w:rFonts w:ascii="Helvetica" w:hAnsi="Helvetica"/>
          <w:color w:val="000000" w:themeColor="text1"/>
          <w:sz w:val="24"/>
          <w:szCs w:val="24"/>
        </w:rPr>
        <w:t xml:space="preserve">: The monitoring program should clearly indicate the linkages between impacts identified in the EIA report, </w:t>
      </w:r>
      <w:r w:rsidRPr="00816888">
        <w:rPr>
          <w:rFonts w:ascii="Helvetica" w:hAnsi="Helvetica"/>
          <w:color w:val="000000" w:themeColor="text1"/>
          <w:sz w:val="24"/>
          <w:szCs w:val="24"/>
        </w:rPr>
        <w:lastRenderedPageBreak/>
        <w:t>measurement indicators, detection limits (where appropriate), and definition of thresholds that will signal the need for corrective actions.</w:t>
      </w:r>
    </w:p>
    <w:p w:rsidR="006855D7" w:rsidRPr="00816888" w:rsidRDefault="006855D7" w:rsidP="00F00DEA">
      <w:pPr>
        <w:numPr>
          <w:ilvl w:val="0"/>
          <w:numId w:val="79"/>
        </w:numPr>
        <w:spacing w:after="0" w:line="240" w:lineRule="auto"/>
        <w:jc w:val="both"/>
        <w:rPr>
          <w:rFonts w:ascii="Helvetica" w:hAnsi="Helvetica"/>
          <w:color w:val="000000" w:themeColor="text1"/>
          <w:sz w:val="24"/>
          <w:szCs w:val="24"/>
        </w:rPr>
      </w:pPr>
      <w:r w:rsidRPr="00816888">
        <w:rPr>
          <w:rFonts w:ascii="Helvetica" w:hAnsi="Helvetica"/>
          <w:b/>
          <w:color w:val="000000" w:themeColor="text1"/>
          <w:sz w:val="24"/>
          <w:szCs w:val="24"/>
        </w:rPr>
        <w:t>Institutional arrangements</w:t>
      </w:r>
      <w:r w:rsidRPr="00816888">
        <w:rPr>
          <w:rFonts w:ascii="Helvetica" w:hAnsi="Helvetica"/>
          <w:color w:val="000000" w:themeColor="text1"/>
          <w:sz w:val="24"/>
          <w:szCs w:val="24"/>
        </w:rPr>
        <w:t>: Responsibilities for mitigation and monitoring should be clearly defined, including arrangements for co-ordination between the various actors responsible for mitigation. These should include clear roles, communication and reporting processes required as part of the implementation of the EMP.</w:t>
      </w:r>
    </w:p>
    <w:p w:rsidR="006855D7" w:rsidRPr="00816888" w:rsidRDefault="006855D7" w:rsidP="00F00DEA">
      <w:pPr>
        <w:numPr>
          <w:ilvl w:val="0"/>
          <w:numId w:val="79"/>
        </w:numPr>
        <w:spacing w:after="0" w:line="240" w:lineRule="auto"/>
        <w:jc w:val="both"/>
        <w:rPr>
          <w:rFonts w:ascii="Helvetica" w:hAnsi="Helvetica"/>
          <w:color w:val="000000" w:themeColor="text1"/>
          <w:sz w:val="24"/>
          <w:szCs w:val="24"/>
        </w:rPr>
      </w:pPr>
      <w:r w:rsidRPr="00816888">
        <w:rPr>
          <w:rFonts w:ascii="Helvetica" w:hAnsi="Helvetica"/>
          <w:b/>
          <w:color w:val="000000" w:themeColor="text1"/>
          <w:sz w:val="24"/>
          <w:szCs w:val="24"/>
        </w:rPr>
        <w:t>Implementation schedule and reporting procedures</w:t>
      </w:r>
      <w:r w:rsidRPr="00816888">
        <w:rPr>
          <w:rFonts w:ascii="Helvetica" w:hAnsi="Helvetica"/>
          <w:color w:val="000000" w:themeColor="text1"/>
          <w:sz w:val="24"/>
          <w:szCs w:val="24"/>
        </w:rPr>
        <w:t>: The timing, frequency and duration of mitigation measure should be specified in an implementation schedule, showing links with overall project implementation. Procedures to provide information on the progress and results of mitigation and monitoring measures should also be clearly specified.</w:t>
      </w:r>
    </w:p>
    <w:p w:rsidR="006855D7" w:rsidRPr="00816888" w:rsidRDefault="006855D7" w:rsidP="00F00DEA">
      <w:pPr>
        <w:numPr>
          <w:ilvl w:val="0"/>
          <w:numId w:val="79"/>
        </w:numPr>
        <w:spacing w:after="0" w:line="240" w:lineRule="auto"/>
        <w:jc w:val="both"/>
        <w:rPr>
          <w:rFonts w:ascii="Helvetica" w:hAnsi="Helvetica"/>
          <w:color w:val="000000" w:themeColor="text1"/>
          <w:sz w:val="24"/>
          <w:szCs w:val="24"/>
        </w:rPr>
      </w:pPr>
      <w:r w:rsidRPr="00816888">
        <w:rPr>
          <w:rFonts w:ascii="Helvetica" w:hAnsi="Helvetica"/>
          <w:b/>
          <w:color w:val="000000" w:themeColor="text1"/>
          <w:sz w:val="24"/>
          <w:szCs w:val="24"/>
        </w:rPr>
        <w:t>Cost estimates and sources of funds</w:t>
      </w:r>
      <w:r w:rsidRPr="00816888">
        <w:rPr>
          <w:rFonts w:ascii="Helvetica" w:hAnsi="Helvetica"/>
          <w:color w:val="000000" w:themeColor="text1"/>
          <w:sz w:val="24"/>
          <w:szCs w:val="24"/>
        </w:rPr>
        <w:t>: These should be specified for both the initial investment and recurring expenses for implementing all measures contained in the EMP, integrated into the total project costs, and factored into loan negotiations.</w:t>
      </w:r>
    </w:p>
    <w:p w:rsidR="006855D7" w:rsidRPr="00816888" w:rsidRDefault="006855D7" w:rsidP="00F00DEA">
      <w:pPr>
        <w:spacing w:after="0" w:line="240" w:lineRule="auto"/>
        <w:jc w:val="both"/>
        <w:rPr>
          <w:rFonts w:ascii="Helvetica" w:hAnsi="Helvetica"/>
          <w:color w:val="000000" w:themeColor="text1"/>
          <w:sz w:val="24"/>
          <w:szCs w:val="24"/>
        </w:rPr>
      </w:pPr>
    </w:p>
    <w:p w:rsidR="006855D7" w:rsidRPr="00816888" w:rsidRDefault="006855D7"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EMP should contain commitments that are binding on the proponent. It can be translated into project documentation and provide the basis for a legal contract that sets out the responsibilities of the proponent. In turn, the proponent can use the EMP to establish environmental performance standards and requirements for those carrying out the works or providing supplies. An EMP can also be used to prepare an environmental management system for the operational phase of the project.</w:t>
      </w:r>
    </w:p>
    <w:p w:rsidR="006855D7" w:rsidRPr="00816888" w:rsidRDefault="006855D7" w:rsidP="00F00DEA">
      <w:pPr>
        <w:spacing w:after="0" w:line="240" w:lineRule="auto"/>
        <w:jc w:val="both"/>
        <w:rPr>
          <w:rFonts w:ascii="Helvetica" w:hAnsi="Helvetica"/>
          <w:color w:val="000000" w:themeColor="text1"/>
          <w:sz w:val="24"/>
          <w:szCs w:val="24"/>
        </w:rPr>
      </w:pPr>
    </w:p>
    <w:p w:rsidR="006855D7" w:rsidRPr="00816888" w:rsidRDefault="006855D7"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As a common practice the main components of an EMP should described in the table as shown in the matrix below:</w:t>
      </w:r>
    </w:p>
    <w:p w:rsidR="006855D7" w:rsidRPr="00816888" w:rsidRDefault="006855D7" w:rsidP="00F00DEA">
      <w:pPr>
        <w:spacing w:after="0" w:line="240" w:lineRule="auto"/>
        <w:jc w:val="both"/>
        <w:rPr>
          <w:rFonts w:ascii="Helvetica" w:hAnsi="Helvetica"/>
          <w:bCs/>
          <w:color w:val="000000" w:themeColor="text1"/>
          <w:sz w:val="24"/>
          <w:szCs w:val="24"/>
        </w:rPr>
      </w:pPr>
    </w:p>
    <w:p w:rsidR="006855D7" w:rsidRPr="00816888" w:rsidRDefault="006855D7" w:rsidP="00F00DEA">
      <w:pPr>
        <w:spacing w:after="0" w:line="240" w:lineRule="auto"/>
        <w:jc w:val="both"/>
        <w:rPr>
          <w:rFonts w:ascii="Helvetica" w:hAnsi="Helvetica"/>
          <w:b/>
          <w:bCs/>
          <w:color w:val="000000" w:themeColor="text1"/>
          <w:sz w:val="24"/>
          <w:szCs w:val="24"/>
        </w:rPr>
      </w:pPr>
    </w:p>
    <w:p w:rsidR="006855D7" w:rsidRPr="00816888" w:rsidRDefault="00DB0F54" w:rsidP="00F00DEA">
      <w:pPr>
        <w:pStyle w:val="Caption"/>
        <w:jc w:val="both"/>
        <w:rPr>
          <w:rStyle w:val="A5"/>
          <w:rFonts w:ascii="Helvetica" w:hAnsi="Helvetica"/>
          <w:bCs w:val="0"/>
          <w:color w:val="000000" w:themeColor="text1"/>
          <w:sz w:val="24"/>
          <w:szCs w:val="24"/>
        </w:rPr>
      </w:pPr>
      <w:bookmarkStart w:id="194" w:name="_Toc466974138"/>
      <w:r w:rsidRPr="00816888">
        <w:rPr>
          <w:rStyle w:val="A5"/>
          <w:rFonts w:ascii="Helvetica" w:hAnsi="Helvetica"/>
          <w:bCs w:val="0"/>
          <w:color w:val="000000" w:themeColor="text1"/>
          <w:sz w:val="24"/>
          <w:szCs w:val="24"/>
        </w:rPr>
        <w:t xml:space="preserve">Table </w:t>
      </w:r>
      <w:r w:rsidR="00D47BBC" w:rsidRPr="00816888">
        <w:rPr>
          <w:rStyle w:val="A5"/>
          <w:rFonts w:ascii="Helvetica" w:hAnsi="Helvetica"/>
          <w:bCs w:val="0"/>
          <w:color w:val="000000" w:themeColor="text1"/>
          <w:sz w:val="24"/>
          <w:szCs w:val="24"/>
        </w:rPr>
        <w:fldChar w:fldCharType="begin"/>
      </w:r>
      <w:r w:rsidRPr="00816888">
        <w:rPr>
          <w:rStyle w:val="A5"/>
          <w:rFonts w:ascii="Helvetica" w:hAnsi="Helvetica"/>
          <w:bCs w:val="0"/>
          <w:color w:val="000000" w:themeColor="text1"/>
          <w:sz w:val="24"/>
          <w:szCs w:val="24"/>
        </w:rPr>
        <w:instrText xml:space="preserve"> SEQ Table \* ARABIC </w:instrText>
      </w:r>
      <w:r w:rsidR="00D47BBC" w:rsidRPr="00816888">
        <w:rPr>
          <w:rStyle w:val="A5"/>
          <w:rFonts w:ascii="Helvetica" w:hAnsi="Helvetica"/>
          <w:bCs w:val="0"/>
          <w:color w:val="000000" w:themeColor="text1"/>
          <w:sz w:val="24"/>
          <w:szCs w:val="24"/>
        </w:rPr>
        <w:fldChar w:fldCharType="separate"/>
      </w:r>
      <w:r w:rsidRPr="00816888">
        <w:rPr>
          <w:rStyle w:val="A5"/>
          <w:rFonts w:ascii="Helvetica" w:hAnsi="Helvetica"/>
          <w:bCs w:val="0"/>
          <w:noProof/>
          <w:color w:val="000000" w:themeColor="text1"/>
          <w:sz w:val="24"/>
          <w:szCs w:val="24"/>
        </w:rPr>
        <w:t>5</w:t>
      </w:r>
      <w:r w:rsidR="00D47BBC" w:rsidRPr="00816888">
        <w:rPr>
          <w:rStyle w:val="A5"/>
          <w:rFonts w:ascii="Helvetica" w:hAnsi="Helvetica"/>
          <w:bCs w:val="0"/>
          <w:color w:val="000000" w:themeColor="text1"/>
          <w:sz w:val="24"/>
          <w:szCs w:val="24"/>
        </w:rPr>
        <w:fldChar w:fldCharType="end"/>
      </w:r>
      <w:r w:rsidRPr="00816888">
        <w:rPr>
          <w:rStyle w:val="A5"/>
          <w:rFonts w:ascii="Helvetica" w:hAnsi="Helvetica"/>
          <w:bCs w:val="0"/>
          <w:color w:val="000000" w:themeColor="text1"/>
          <w:sz w:val="24"/>
          <w:szCs w:val="24"/>
        </w:rPr>
        <w:t xml:space="preserve"> - </w:t>
      </w:r>
      <w:r w:rsidR="006855D7" w:rsidRPr="00816888">
        <w:rPr>
          <w:rStyle w:val="A5"/>
          <w:rFonts w:ascii="Helvetica" w:hAnsi="Helvetica"/>
          <w:bCs w:val="0"/>
          <w:color w:val="000000" w:themeColor="text1"/>
          <w:sz w:val="24"/>
          <w:szCs w:val="24"/>
        </w:rPr>
        <w:t>EMP Matrix</w:t>
      </w:r>
      <w:bookmarkEnd w:id="1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1232"/>
        <w:gridCol w:w="1154"/>
        <w:gridCol w:w="1301"/>
        <w:gridCol w:w="1635"/>
        <w:gridCol w:w="1560"/>
        <w:gridCol w:w="947"/>
        <w:gridCol w:w="957"/>
      </w:tblGrid>
      <w:tr w:rsidR="006855D7" w:rsidRPr="00816888" w:rsidTr="001F572A">
        <w:tc>
          <w:tcPr>
            <w:tcW w:w="456" w:type="dxa"/>
            <w:shd w:val="clear" w:color="auto" w:fill="FBD4B4"/>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1232" w:type="dxa"/>
            <w:shd w:val="clear" w:color="auto" w:fill="FBD4B4"/>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r w:rsidRPr="00816888">
              <w:rPr>
                <w:rFonts w:ascii="Helvetica" w:hAnsi="Helvetica"/>
                <w:b/>
                <w:bCs/>
                <w:color w:val="000000" w:themeColor="text1"/>
                <w:sz w:val="24"/>
                <w:szCs w:val="24"/>
                <w:lang w:eastAsia="en-GB"/>
              </w:rPr>
              <w:t>Activity</w:t>
            </w:r>
          </w:p>
        </w:tc>
        <w:tc>
          <w:tcPr>
            <w:tcW w:w="1154" w:type="dxa"/>
            <w:shd w:val="clear" w:color="auto" w:fill="FBD4B4"/>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r w:rsidRPr="00816888">
              <w:rPr>
                <w:rFonts w:ascii="Helvetica" w:hAnsi="Helvetica"/>
                <w:b/>
                <w:bCs/>
                <w:color w:val="000000" w:themeColor="text1"/>
                <w:sz w:val="24"/>
                <w:szCs w:val="24"/>
                <w:lang w:eastAsia="en-GB"/>
              </w:rPr>
              <w:t>Negative Impact</w:t>
            </w:r>
          </w:p>
        </w:tc>
        <w:tc>
          <w:tcPr>
            <w:tcW w:w="1301" w:type="dxa"/>
            <w:shd w:val="clear" w:color="auto" w:fill="FBD4B4"/>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r w:rsidRPr="00816888">
              <w:rPr>
                <w:rFonts w:ascii="Helvetica" w:hAnsi="Helvetica"/>
                <w:b/>
                <w:bCs/>
                <w:color w:val="000000" w:themeColor="text1"/>
                <w:sz w:val="24"/>
                <w:szCs w:val="24"/>
                <w:lang w:eastAsia="en-GB"/>
              </w:rPr>
              <w:t>Mitigation Measure</w:t>
            </w:r>
          </w:p>
        </w:tc>
        <w:tc>
          <w:tcPr>
            <w:tcW w:w="1635" w:type="dxa"/>
            <w:shd w:val="clear" w:color="auto" w:fill="FBD4B4"/>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r w:rsidRPr="00816888">
              <w:rPr>
                <w:rFonts w:ascii="Helvetica" w:hAnsi="Helvetica"/>
                <w:b/>
                <w:bCs/>
                <w:color w:val="000000" w:themeColor="text1"/>
                <w:sz w:val="24"/>
                <w:szCs w:val="24"/>
                <w:lang w:eastAsia="en-GB"/>
              </w:rPr>
              <w:t>Responsibility</w:t>
            </w:r>
          </w:p>
        </w:tc>
        <w:tc>
          <w:tcPr>
            <w:tcW w:w="1560" w:type="dxa"/>
            <w:shd w:val="clear" w:color="auto" w:fill="FBD4B4"/>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r w:rsidRPr="00816888">
              <w:rPr>
                <w:rFonts w:ascii="Helvetica" w:hAnsi="Helvetica"/>
                <w:b/>
                <w:bCs/>
                <w:color w:val="000000" w:themeColor="text1"/>
                <w:sz w:val="24"/>
                <w:szCs w:val="24"/>
                <w:lang w:eastAsia="en-GB"/>
              </w:rPr>
              <w:t>Performance Indictors</w:t>
            </w:r>
          </w:p>
        </w:tc>
        <w:tc>
          <w:tcPr>
            <w:tcW w:w="947" w:type="dxa"/>
            <w:shd w:val="clear" w:color="auto" w:fill="FBD4B4"/>
          </w:tcPr>
          <w:p w:rsidR="006855D7" w:rsidRPr="00816888" w:rsidRDefault="006855D7" w:rsidP="00F00DEA">
            <w:pPr>
              <w:autoSpaceDE w:val="0"/>
              <w:autoSpaceDN w:val="0"/>
              <w:adjustRightInd w:val="0"/>
              <w:spacing w:after="0" w:line="240" w:lineRule="auto"/>
              <w:jc w:val="both"/>
              <w:rPr>
                <w:rFonts w:ascii="Helvetica" w:hAnsi="Helvetica"/>
                <w:b/>
                <w:bCs/>
                <w:color w:val="000000" w:themeColor="text1"/>
                <w:sz w:val="24"/>
                <w:szCs w:val="24"/>
                <w:lang w:eastAsia="en-GB"/>
              </w:rPr>
            </w:pPr>
            <w:r w:rsidRPr="00816888">
              <w:rPr>
                <w:rFonts w:ascii="Helvetica" w:hAnsi="Helvetica"/>
                <w:b/>
                <w:bCs/>
                <w:color w:val="000000" w:themeColor="text1"/>
                <w:sz w:val="24"/>
                <w:szCs w:val="24"/>
                <w:lang w:eastAsia="en-GB"/>
              </w:rPr>
              <w:t xml:space="preserve">Time </w:t>
            </w:r>
          </w:p>
          <w:p w:rsidR="006855D7" w:rsidRPr="00816888" w:rsidRDefault="006855D7" w:rsidP="00F00DEA">
            <w:pPr>
              <w:autoSpaceDE w:val="0"/>
              <w:autoSpaceDN w:val="0"/>
              <w:adjustRightInd w:val="0"/>
              <w:spacing w:after="0" w:line="240" w:lineRule="auto"/>
              <w:jc w:val="both"/>
              <w:rPr>
                <w:rFonts w:ascii="Helvetica" w:hAnsi="Helvetica"/>
                <w:b/>
                <w:bCs/>
                <w:color w:val="000000" w:themeColor="text1"/>
                <w:sz w:val="24"/>
                <w:szCs w:val="24"/>
                <w:lang w:eastAsia="en-GB"/>
              </w:rPr>
            </w:pPr>
            <w:r w:rsidRPr="00816888">
              <w:rPr>
                <w:rFonts w:ascii="Helvetica" w:hAnsi="Helvetica"/>
                <w:b/>
                <w:bCs/>
                <w:color w:val="000000" w:themeColor="text1"/>
                <w:sz w:val="24"/>
                <w:szCs w:val="24"/>
                <w:lang w:eastAsia="en-GB"/>
              </w:rPr>
              <w:t xml:space="preserve">Frame </w:t>
            </w:r>
          </w:p>
        </w:tc>
        <w:tc>
          <w:tcPr>
            <w:tcW w:w="957" w:type="dxa"/>
            <w:shd w:val="clear" w:color="auto" w:fill="FBD4B4"/>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r w:rsidRPr="00816888">
              <w:rPr>
                <w:rFonts w:ascii="Helvetica" w:hAnsi="Helvetica"/>
                <w:b/>
                <w:bCs/>
                <w:color w:val="000000" w:themeColor="text1"/>
                <w:sz w:val="24"/>
                <w:szCs w:val="24"/>
                <w:lang w:eastAsia="en-GB"/>
              </w:rPr>
              <w:t>Cost (KES)</w:t>
            </w:r>
          </w:p>
        </w:tc>
      </w:tr>
      <w:tr w:rsidR="006855D7" w:rsidRPr="00816888" w:rsidTr="001F572A">
        <w:tc>
          <w:tcPr>
            <w:tcW w:w="456" w:type="dxa"/>
            <w:shd w:val="clear" w:color="auto" w:fill="DDD9C3"/>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8786" w:type="dxa"/>
            <w:gridSpan w:val="7"/>
            <w:shd w:val="clear" w:color="auto" w:fill="DDD9C3"/>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r w:rsidRPr="00816888">
              <w:rPr>
                <w:rFonts w:ascii="Helvetica" w:hAnsi="Helvetica"/>
                <w:b/>
                <w:bCs/>
                <w:color w:val="000000" w:themeColor="text1"/>
                <w:sz w:val="24"/>
                <w:szCs w:val="24"/>
                <w:lang w:eastAsia="en-GB"/>
              </w:rPr>
              <w:t>Pre-Construction Phase</w:t>
            </w:r>
          </w:p>
        </w:tc>
      </w:tr>
      <w:tr w:rsidR="006855D7" w:rsidRPr="00816888" w:rsidTr="001F572A">
        <w:tc>
          <w:tcPr>
            <w:tcW w:w="456"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r w:rsidRPr="00816888">
              <w:rPr>
                <w:rFonts w:ascii="Helvetica" w:hAnsi="Helvetica"/>
                <w:color w:val="000000" w:themeColor="text1"/>
                <w:sz w:val="24"/>
                <w:szCs w:val="24"/>
                <w:lang w:eastAsia="en-GB"/>
              </w:rPr>
              <w:t>1.</w:t>
            </w:r>
          </w:p>
        </w:tc>
        <w:tc>
          <w:tcPr>
            <w:tcW w:w="1232"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1154"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1301"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1635"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1560"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947" w:type="dxa"/>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957"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r>
      <w:tr w:rsidR="006855D7" w:rsidRPr="00816888" w:rsidTr="001F572A">
        <w:tc>
          <w:tcPr>
            <w:tcW w:w="456"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r w:rsidRPr="00816888">
              <w:rPr>
                <w:rFonts w:ascii="Helvetica" w:hAnsi="Helvetica"/>
                <w:color w:val="000000" w:themeColor="text1"/>
                <w:sz w:val="24"/>
                <w:szCs w:val="24"/>
                <w:lang w:eastAsia="en-GB"/>
              </w:rPr>
              <w:t>2.</w:t>
            </w:r>
          </w:p>
        </w:tc>
        <w:tc>
          <w:tcPr>
            <w:tcW w:w="1232"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1154"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1301"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1635"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1560"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947" w:type="dxa"/>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957"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r>
      <w:tr w:rsidR="006855D7" w:rsidRPr="00816888" w:rsidTr="001F572A">
        <w:tc>
          <w:tcPr>
            <w:tcW w:w="456" w:type="dxa"/>
            <w:shd w:val="clear" w:color="auto" w:fill="DDD9C3"/>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8786" w:type="dxa"/>
            <w:gridSpan w:val="7"/>
            <w:shd w:val="clear" w:color="auto" w:fill="DDD9C3"/>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r w:rsidRPr="00816888">
              <w:rPr>
                <w:rFonts w:ascii="Helvetica" w:hAnsi="Helvetica"/>
                <w:b/>
                <w:bCs/>
                <w:color w:val="000000" w:themeColor="text1"/>
                <w:sz w:val="24"/>
                <w:szCs w:val="24"/>
                <w:lang w:eastAsia="en-GB"/>
              </w:rPr>
              <w:t>Construction Phase</w:t>
            </w:r>
          </w:p>
        </w:tc>
      </w:tr>
      <w:tr w:rsidR="006855D7" w:rsidRPr="00816888" w:rsidTr="001F572A">
        <w:tc>
          <w:tcPr>
            <w:tcW w:w="456"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r w:rsidRPr="00816888">
              <w:rPr>
                <w:rFonts w:ascii="Helvetica" w:hAnsi="Helvetica"/>
                <w:color w:val="000000" w:themeColor="text1"/>
                <w:sz w:val="24"/>
                <w:szCs w:val="24"/>
                <w:lang w:eastAsia="en-GB"/>
              </w:rPr>
              <w:t>1.</w:t>
            </w:r>
          </w:p>
        </w:tc>
        <w:tc>
          <w:tcPr>
            <w:tcW w:w="1232"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1154"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1301"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1635"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1560"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947" w:type="dxa"/>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957"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r>
      <w:tr w:rsidR="006855D7" w:rsidRPr="00816888" w:rsidTr="001F572A">
        <w:tc>
          <w:tcPr>
            <w:tcW w:w="456"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r w:rsidRPr="00816888">
              <w:rPr>
                <w:rFonts w:ascii="Helvetica" w:hAnsi="Helvetica"/>
                <w:color w:val="000000" w:themeColor="text1"/>
                <w:sz w:val="24"/>
                <w:szCs w:val="24"/>
                <w:lang w:eastAsia="en-GB"/>
              </w:rPr>
              <w:t>2.</w:t>
            </w:r>
          </w:p>
        </w:tc>
        <w:tc>
          <w:tcPr>
            <w:tcW w:w="1232"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1154"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1301"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1635"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1560"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947" w:type="dxa"/>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957"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r>
      <w:tr w:rsidR="006855D7" w:rsidRPr="00816888" w:rsidTr="001F572A">
        <w:tc>
          <w:tcPr>
            <w:tcW w:w="456" w:type="dxa"/>
            <w:shd w:val="clear" w:color="auto" w:fill="DDD9C3"/>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8786" w:type="dxa"/>
            <w:gridSpan w:val="7"/>
            <w:shd w:val="clear" w:color="auto" w:fill="DDD9C3"/>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r w:rsidRPr="00816888">
              <w:rPr>
                <w:rFonts w:ascii="Helvetica" w:hAnsi="Helvetica"/>
                <w:b/>
                <w:bCs/>
                <w:color w:val="000000" w:themeColor="text1"/>
                <w:sz w:val="24"/>
                <w:szCs w:val="24"/>
                <w:lang w:eastAsia="en-GB"/>
              </w:rPr>
              <w:t>Operation/Implementation Phase</w:t>
            </w:r>
          </w:p>
        </w:tc>
      </w:tr>
      <w:tr w:rsidR="006855D7" w:rsidRPr="00816888" w:rsidTr="001F572A">
        <w:tc>
          <w:tcPr>
            <w:tcW w:w="456"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r w:rsidRPr="00816888">
              <w:rPr>
                <w:rFonts w:ascii="Helvetica" w:hAnsi="Helvetica"/>
                <w:color w:val="000000" w:themeColor="text1"/>
                <w:sz w:val="24"/>
                <w:szCs w:val="24"/>
                <w:lang w:eastAsia="en-GB"/>
              </w:rPr>
              <w:t>1.</w:t>
            </w:r>
          </w:p>
        </w:tc>
        <w:tc>
          <w:tcPr>
            <w:tcW w:w="1232"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b/>
                <w:bCs/>
                <w:color w:val="000000" w:themeColor="text1"/>
                <w:sz w:val="24"/>
                <w:szCs w:val="24"/>
                <w:lang w:eastAsia="en-GB"/>
              </w:rPr>
            </w:pPr>
          </w:p>
        </w:tc>
        <w:tc>
          <w:tcPr>
            <w:tcW w:w="1154"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1301"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1635"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1560"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947" w:type="dxa"/>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957"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r>
      <w:tr w:rsidR="006855D7" w:rsidRPr="00816888" w:rsidTr="001F572A">
        <w:tc>
          <w:tcPr>
            <w:tcW w:w="456"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r w:rsidRPr="00816888">
              <w:rPr>
                <w:rFonts w:ascii="Helvetica" w:hAnsi="Helvetica"/>
                <w:color w:val="000000" w:themeColor="text1"/>
                <w:sz w:val="24"/>
                <w:szCs w:val="24"/>
                <w:lang w:eastAsia="en-GB"/>
              </w:rPr>
              <w:t>2.</w:t>
            </w:r>
          </w:p>
        </w:tc>
        <w:tc>
          <w:tcPr>
            <w:tcW w:w="1232"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b/>
                <w:bCs/>
                <w:color w:val="000000" w:themeColor="text1"/>
                <w:sz w:val="24"/>
                <w:szCs w:val="24"/>
                <w:lang w:eastAsia="en-GB"/>
              </w:rPr>
            </w:pPr>
          </w:p>
        </w:tc>
        <w:tc>
          <w:tcPr>
            <w:tcW w:w="1154"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1301"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1635"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1560"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947" w:type="dxa"/>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957"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r>
      <w:tr w:rsidR="006855D7" w:rsidRPr="00816888" w:rsidTr="001F572A">
        <w:tc>
          <w:tcPr>
            <w:tcW w:w="456" w:type="dxa"/>
            <w:shd w:val="clear" w:color="auto" w:fill="DDD9C3"/>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8786" w:type="dxa"/>
            <w:gridSpan w:val="7"/>
            <w:shd w:val="clear" w:color="auto" w:fill="DDD9C3"/>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r w:rsidRPr="00816888">
              <w:rPr>
                <w:rFonts w:ascii="Helvetica" w:hAnsi="Helvetica"/>
                <w:b/>
                <w:bCs/>
                <w:color w:val="000000" w:themeColor="text1"/>
                <w:sz w:val="24"/>
                <w:szCs w:val="24"/>
                <w:lang w:eastAsia="en-GB"/>
              </w:rPr>
              <w:t>Decommissioning Phase</w:t>
            </w:r>
          </w:p>
        </w:tc>
      </w:tr>
      <w:tr w:rsidR="006855D7" w:rsidRPr="00816888" w:rsidTr="001F572A">
        <w:tc>
          <w:tcPr>
            <w:tcW w:w="456"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r w:rsidRPr="00816888">
              <w:rPr>
                <w:rFonts w:ascii="Helvetica" w:hAnsi="Helvetica"/>
                <w:color w:val="000000" w:themeColor="text1"/>
                <w:sz w:val="24"/>
                <w:szCs w:val="24"/>
                <w:lang w:eastAsia="en-GB"/>
              </w:rPr>
              <w:t>1.</w:t>
            </w:r>
          </w:p>
        </w:tc>
        <w:tc>
          <w:tcPr>
            <w:tcW w:w="1232"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b/>
                <w:bCs/>
                <w:color w:val="000000" w:themeColor="text1"/>
                <w:sz w:val="24"/>
                <w:szCs w:val="24"/>
                <w:lang w:eastAsia="en-GB"/>
              </w:rPr>
            </w:pPr>
          </w:p>
        </w:tc>
        <w:tc>
          <w:tcPr>
            <w:tcW w:w="1154"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1301"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1635"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1560"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947" w:type="dxa"/>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957"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r>
      <w:tr w:rsidR="006855D7" w:rsidRPr="00816888" w:rsidTr="001F572A">
        <w:tc>
          <w:tcPr>
            <w:tcW w:w="456"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r w:rsidRPr="00816888">
              <w:rPr>
                <w:rFonts w:ascii="Helvetica" w:hAnsi="Helvetica"/>
                <w:color w:val="000000" w:themeColor="text1"/>
                <w:sz w:val="24"/>
                <w:szCs w:val="24"/>
                <w:lang w:eastAsia="en-GB"/>
              </w:rPr>
              <w:t>2.</w:t>
            </w:r>
          </w:p>
        </w:tc>
        <w:tc>
          <w:tcPr>
            <w:tcW w:w="1232"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b/>
                <w:bCs/>
                <w:color w:val="000000" w:themeColor="text1"/>
                <w:sz w:val="24"/>
                <w:szCs w:val="24"/>
                <w:lang w:eastAsia="en-GB"/>
              </w:rPr>
            </w:pPr>
          </w:p>
        </w:tc>
        <w:tc>
          <w:tcPr>
            <w:tcW w:w="1154"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1301"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1635"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1560"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947" w:type="dxa"/>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c>
          <w:tcPr>
            <w:tcW w:w="957" w:type="dxa"/>
            <w:shd w:val="clear" w:color="auto" w:fill="auto"/>
          </w:tcPr>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tc>
      </w:tr>
    </w:tbl>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lang w:eastAsia="en-GB"/>
        </w:rPr>
      </w:pPr>
    </w:p>
    <w:p w:rsidR="000938F6" w:rsidRPr="00816888" w:rsidRDefault="000938F6" w:rsidP="00F00DEA">
      <w:pPr>
        <w:spacing w:after="0" w:line="240" w:lineRule="auto"/>
        <w:jc w:val="both"/>
        <w:rPr>
          <w:rFonts w:ascii="Helvetica" w:hAnsi="Helvetica"/>
          <w:b/>
          <w:color w:val="000000" w:themeColor="text1"/>
          <w:sz w:val="24"/>
          <w:szCs w:val="24"/>
        </w:rPr>
      </w:pPr>
    </w:p>
    <w:p w:rsidR="006855D7" w:rsidRPr="00816888" w:rsidRDefault="002A4713" w:rsidP="00F00DEA">
      <w:pPr>
        <w:pStyle w:val="Heading3"/>
        <w:spacing w:after="240" w:line="240" w:lineRule="auto"/>
        <w:jc w:val="both"/>
        <w:rPr>
          <w:rFonts w:ascii="Helvetica" w:hAnsi="Helvetica"/>
          <w:sz w:val="24"/>
          <w:szCs w:val="24"/>
        </w:rPr>
      </w:pPr>
      <w:bookmarkStart w:id="195" w:name="_Toc467160266"/>
      <w:r w:rsidRPr="00816888">
        <w:rPr>
          <w:rFonts w:ascii="Helvetica" w:hAnsi="Helvetica"/>
          <w:sz w:val="24"/>
          <w:szCs w:val="24"/>
        </w:rPr>
        <w:lastRenderedPageBreak/>
        <w:t>5.2</w:t>
      </w:r>
      <w:r w:rsidR="000938F6" w:rsidRPr="00816888">
        <w:rPr>
          <w:rFonts w:ascii="Helvetica" w:hAnsi="Helvetica"/>
          <w:sz w:val="24"/>
          <w:szCs w:val="24"/>
        </w:rPr>
        <w:t>.4</w:t>
      </w:r>
      <w:r w:rsidR="006855D7" w:rsidRPr="00816888">
        <w:rPr>
          <w:rFonts w:ascii="Helvetica" w:hAnsi="Helvetica"/>
          <w:sz w:val="24"/>
          <w:szCs w:val="24"/>
        </w:rPr>
        <w:tab/>
        <w:t>Preparation of an Environmental Management Action Plan</w:t>
      </w:r>
      <w:bookmarkEnd w:id="195"/>
    </w:p>
    <w:p w:rsidR="006855D7" w:rsidRPr="00F660D4" w:rsidRDefault="002A4713"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 xml:space="preserve">5.2.4.1 </w:t>
      </w:r>
      <w:r w:rsidR="006855D7" w:rsidRPr="00F660D4">
        <w:rPr>
          <w:rFonts w:ascii="Helvetica" w:hAnsi="Helvetica"/>
          <w:sz w:val="24"/>
          <w:szCs w:val="24"/>
          <w:shd w:val="clear" w:color="auto" w:fill="FFFFFF"/>
        </w:rPr>
        <w:t>Background information required to prepare the EMP</w:t>
      </w:r>
    </w:p>
    <w:p w:rsidR="006855D7" w:rsidRPr="00816888" w:rsidRDefault="006855D7" w:rsidP="00F00DEA">
      <w:pPr>
        <w:spacing w:after="240" w:line="240" w:lineRule="auto"/>
        <w:jc w:val="both"/>
        <w:rPr>
          <w:rFonts w:ascii="Helvetica" w:eastAsia="Times New Roman" w:hAnsi="Helvetica"/>
          <w:color w:val="000000" w:themeColor="text1"/>
          <w:sz w:val="24"/>
          <w:szCs w:val="24"/>
          <w:lang w:eastAsia="en-GB"/>
        </w:rPr>
      </w:pPr>
      <w:r w:rsidRPr="00816888">
        <w:rPr>
          <w:rFonts w:ascii="Helvetica" w:eastAsia="Times New Roman" w:hAnsi="Helvetica"/>
          <w:color w:val="000000" w:themeColor="text1"/>
          <w:sz w:val="24"/>
          <w:szCs w:val="24"/>
          <w:lang w:eastAsia="en-GB"/>
        </w:rPr>
        <w:t xml:space="preserve">There is a reliance on the EMP to ensure that a project’s actual environmental impacts are consistent with those evaluated in the environmental impact assessment (EIA) process. An EMP is a site or project specific plan developed to ensure that appropriate environmental management practices are followed during a project’s construction and/or operation. An effective EMP should ensure: </w:t>
      </w:r>
    </w:p>
    <w:p w:rsidR="006855D7" w:rsidRPr="00816888" w:rsidRDefault="00E651E3" w:rsidP="00F00DEA">
      <w:pPr>
        <w:pStyle w:val="ListParagraph"/>
        <w:numPr>
          <w:ilvl w:val="0"/>
          <w:numId w:val="71"/>
        </w:numPr>
        <w:spacing w:after="0" w:line="240" w:lineRule="auto"/>
        <w:jc w:val="both"/>
        <w:rPr>
          <w:rFonts w:ascii="Helvetica" w:eastAsia="Times New Roman" w:hAnsi="Helvetica" w:cs="Times New Roman"/>
          <w:color w:val="000000" w:themeColor="text1"/>
          <w:sz w:val="24"/>
          <w:szCs w:val="24"/>
          <w:lang w:eastAsia="en-GB"/>
        </w:rPr>
      </w:pPr>
      <w:r>
        <w:rPr>
          <w:rFonts w:ascii="Helvetica" w:eastAsia="Times New Roman" w:hAnsi="Helvetica" w:cs="Times New Roman"/>
          <w:color w:val="000000" w:themeColor="text1"/>
          <w:sz w:val="24"/>
          <w:szCs w:val="24"/>
          <w:lang w:eastAsia="en-GB"/>
        </w:rPr>
        <w:t>A</w:t>
      </w:r>
      <w:r w:rsidR="006855D7" w:rsidRPr="00816888">
        <w:rPr>
          <w:rFonts w:ascii="Helvetica" w:eastAsia="Times New Roman" w:hAnsi="Helvetica" w:cs="Times New Roman"/>
          <w:color w:val="000000" w:themeColor="text1"/>
          <w:sz w:val="24"/>
          <w:szCs w:val="24"/>
          <w:lang w:eastAsia="en-GB"/>
        </w:rPr>
        <w:t xml:space="preserve">pplication of best practice environmental management to a project </w:t>
      </w:r>
    </w:p>
    <w:p w:rsidR="006855D7" w:rsidRPr="00816888" w:rsidRDefault="00E651E3" w:rsidP="00F00DEA">
      <w:pPr>
        <w:pStyle w:val="ListParagraph"/>
        <w:numPr>
          <w:ilvl w:val="0"/>
          <w:numId w:val="71"/>
        </w:numPr>
        <w:spacing w:after="0" w:line="240" w:lineRule="auto"/>
        <w:jc w:val="both"/>
        <w:rPr>
          <w:rFonts w:ascii="Helvetica" w:eastAsia="Times New Roman" w:hAnsi="Helvetica" w:cs="Times New Roman"/>
          <w:color w:val="000000" w:themeColor="text1"/>
          <w:sz w:val="24"/>
          <w:szCs w:val="24"/>
          <w:lang w:eastAsia="en-GB"/>
        </w:rPr>
      </w:pPr>
      <w:r>
        <w:rPr>
          <w:rFonts w:ascii="Helvetica" w:eastAsia="Times New Roman" w:hAnsi="Helvetica" w:cs="Times New Roman"/>
          <w:color w:val="000000" w:themeColor="text1"/>
          <w:sz w:val="24"/>
          <w:szCs w:val="24"/>
          <w:lang w:eastAsia="en-GB"/>
        </w:rPr>
        <w:t>T</w:t>
      </w:r>
      <w:r w:rsidR="006855D7" w:rsidRPr="00816888">
        <w:rPr>
          <w:rFonts w:ascii="Helvetica" w:eastAsia="Times New Roman" w:hAnsi="Helvetica" w:cs="Times New Roman"/>
          <w:color w:val="000000" w:themeColor="text1"/>
          <w:sz w:val="24"/>
          <w:szCs w:val="24"/>
          <w:lang w:eastAsia="en-GB"/>
        </w:rPr>
        <w:t xml:space="preserve">he implementation of a project’s EIA including its conditions of approval or consent </w:t>
      </w:r>
    </w:p>
    <w:p w:rsidR="006855D7" w:rsidRPr="00816888" w:rsidRDefault="00E651E3" w:rsidP="00F00DEA">
      <w:pPr>
        <w:pStyle w:val="ListParagraph"/>
        <w:numPr>
          <w:ilvl w:val="0"/>
          <w:numId w:val="71"/>
        </w:numPr>
        <w:spacing w:after="0" w:line="240" w:lineRule="auto"/>
        <w:jc w:val="both"/>
        <w:rPr>
          <w:rFonts w:ascii="Helvetica" w:eastAsia="Times New Roman" w:hAnsi="Helvetica" w:cs="Times New Roman"/>
          <w:color w:val="000000" w:themeColor="text1"/>
          <w:sz w:val="24"/>
          <w:szCs w:val="24"/>
          <w:lang w:eastAsia="en-GB"/>
        </w:rPr>
      </w:pPr>
      <w:r>
        <w:rPr>
          <w:rFonts w:ascii="Helvetica" w:eastAsia="Times New Roman" w:hAnsi="Helvetica" w:cs="Times New Roman"/>
          <w:color w:val="000000" w:themeColor="text1"/>
          <w:sz w:val="24"/>
          <w:szCs w:val="24"/>
          <w:lang w:eastAsia="en-GB"/>
        </w:rPr>
        <w:t>C</w:t>
      </w:r>
      <w:r w:rsidR="006855D7" w:rsidRPr="00816888">
        <w:rPr>
          <w:rFonts w:ascii="Helvetica" w:eastAsia="Times New Roman" w:hAnsi="Helvetica" w:cs="Times New Roman"/>
          <w:color w:val="000000" w:themeColor="text1"/>
          <w:sz w:val="24"/>
          <w:szCs w:val="24"/>
          <w:lang w:eastAsia="en-GB"/>
        </w:rPr>
        <w:t xml:space="preserve">ompliance with environmental legislation </w:t>
      </w:r>
      <w:r w:rsidR="00F9350D" w:rsidRPr="00816888">
        <w:rPr>
          <w:rFonts w:ascii="Helvetica" w:hAnsi="Helvetica" w:cs="Times New Roman"/>
          <w:color w:val="000000" w:themeColor="text1"/>
          <w:sz w:val="24"/>
          <w:szCs w:val="24"/>
        </w:rPr>
        <w:t>a</w:t>
      </w:r>
      <w:r w:rsidR="006855D7" w:rsidRPr="00816888">
        <w:rPr>
          <w:rFonts w:ascii="Helvetica" w:hAnsi="Helvetica" w:cs="Times New Roman"/>
          <w:color w:val="000000" w:themeColor="text1"/>
          <w:sz w:val="24"/>
          <w:szCs w:val="24"/>
        </w:rPr>
        <w:t xml:space="preserve"> project regulatory framework must be identified and an EMP should include relevant requirements to ensure they are considered including listing conditions of approval or consent and provisions of a table listing the legislation relevant to the project and any licenses, approvals, permits required to be obtained. </w:t>
      </w:r>
    </w:p>
    <w:p w:rsidR="006855D7" w:rsidRPr="00816888" w:rsidRDefault="00E651E3" w:rsidP="00F00DEA">
      <w:pPr>
        <w:pStyle w:val="ListParagraph"/>
        <w:numPr>
          <w:ilvl w:val="0"/>
          <w:numId w:val="71"/>
        </w:numPr>
        <w:spacing w:after="0" w:line="240" w:lineRule="auto"/>
        <w:jc w:val="both"/>
        <w:rPr>
          <w:rFonts w:ascii="Helvetica" w:eastAsia="Times New Roman" w:hAnsi="Helvetica" w:cs="Times New Roman"/>
          <w:color w:val="000000" w:themeColor="text1"/>
          <w:sz w:val="24"/>
          <w:szCs w:val="24"/>
          <w:lang w:eastAsia="en-GB"/>
        </w:rPr>
      </w:pPr>
      <w:r>
        <w:rPr>
          <w:rFonts w:ascii="Helvetica" w:eastAsia="Times New Roman" w:hAnsi="Helvetica" w:cs="Times New Roman"/>
          <w:color w:val="000000" w:themeColor="text1"/>
          <w:sz w:val="24"/>
          <w:szCs w:val="24"/>
          <w:lang w:eastAsia="en-GB"/>
        </w:rPr>
        <w:t>I</w:t>
      </w:r>
      <w:r w:rsidR="006855D7" w:rsidRPr="00816888">
        <w:rPr>
          <w:rFonts w:ascii="Helvetica" w:eastAsia="Times New Roman" w:hAnsi="Helvetica" w:cs="Times New Roman"/>
          <w:color w:val="000000" w:themeColor="text1"/>
          <w:sz w:val="24"/>
          <w:szCs w:val="24"/>
          <w:lang w:eastAsia="en-GB"/>
        </w:rPr>
        <w:t>mplementation of issues raised during public participation</w:t>
      </w:r>
    </w:p>
    <w:p w:rsidR="006855D7" w:rsidRPr="00816888" w:rsidRDefault="00E651E3" w:rsidP="00F00DEA">
      <w:pPr>
        <w:pStyle w:val="ListParagraph"/>
        <w:numPr>
          <w:ilvl w:val="0"/>
          <w:numId w:val="71"/>
        </w:numPr>
        <w:spacing w:after="0" w:line="240" w:lineRule="auto"/>
        <w:jc w:val="both"/>
        <w:rPr>
          <w:rFonts w:ascii="Helvetica" w:eastAsia="Times New Roman" w:hAnsi="Helvetica" w:cs="Times New Roman"/>
          <w:color w:val="000000" w:themeColor="text1"/>
          <w:sz w:val="24"/>
          <w:szCs w:val="24"/>
          <w:lang w:eastAsia="en-GB"/>
        </w:rPr>
      </w:pPr>
      <w:r>
        <w:rPr>
          <w:rFonts w:ascii="Helvetica" w:eastAsia="Times New Roman" w:hAnsi="Helvetica" w:cs="Times New Roman"/>
          <w:color w:val="000000" w:themeColor="text1"/>
          <w:sz w:val="24"/>
          <w:szCs w:val="24"/>
          <w:lang w:eastAsia="en-GB"/>
        </w:rPr>
        <w:t>I</w:t>
      </w:r>
      <w:r w:rsidR="006855D7" w:rsidRPr="00816888">
        <w:rPr>
          <w:rFonts w:ascii="Helvetica" w:eastAsia="Times New Roman" w:hAnsi="Helvetica" w:cs="Times New Roman"/>
          <w:color w:val="000000" w:themeColor="text1"/>
          <w:sz w:val="24"/>
          <w:szCs w:val="24"/>
          <w:lang w:eastAsia="en-GB"/>
        </w:rPr>
        <w:t>mpacts and mitigation measures identified during the process are implemented and</w:t>
      </w:r>
    </w:p>
    <w:p w:rsidR="006855D7" w:rsidRPr="00816888" w:rsidRDefault="00E651E3" w:rsidP="00F00DEA">
      <w:pPr>
        <w:pStyle w:val="ListParagraph"/>
        <w:numPr>
          <w:ilvl w:val="0"/>
          <w:numId w:val="71"/>
        </w:numPr>
        <w:spacing w:after="0" w:line="240" w:lineRule="auto"/>
        <w:jc w:val="both"/>
        <w:rPr>
          <w:rFonts w:ascii="Helvetica" w:eastAsia="Times New Roman" w:hAnsi="Helvetica" w:cs="Times New Roman"/>
          <w:color w:val="000000" w:themeColor="text1"/>
          <w:sz w:val="24"/>
          <w:szCs w:val="24"/>
          <w:lang w:eastAsia="en-GB"/>
        </w:rPr>
      </w:pPr>
      <w:r>
        <w:rPr>
          <w:rFonts w:ascii="Helvetica" w:eastAsia="Times New Roman" w:hAnsi="Helvetica" w:cs="Times New Roman"/>
          <w:color w:val="000000" w:themeColor="text1"/>
          <w:sz w:val="24"/>
          <w:szCs w:val="24"/>
          <w:lang w:eastAsia="en-GB"/>
        </w:rPr>
        <w:t>T</w:t>
      </w:r>
      <w:r w:rsidR="006855D7" w:rsidRPr="00816888">
        <w:rPr>
          <w:rFonts w:ascii="Helvetica" w:eastAsia="Times New Roman" w:hAnsi="Helvetica" w:cs="Times New Roman"/>
          <w:color w:val="000000" w:themeColor="text1"/>
          <w:sz w:val="24"/>
          <w:szCs w:val="24"/>
          <w:lang w:eastAsia="en-GB"/>
        </w:rPr>
        <w:t>hat environmental risks associated with a project are properly managed</w:t>
      </w:r>
    </w:p>
    <w:p w:rsidR="006855D7" w:rsidRPr="00816888" w:rsidRDefault="006855D7" w:rsidP="00F00DEA">
      <w:pPr>
        <w:spacing w:after="0" w:line="240" w:lineRule="auto"/>
        <w:jc w:val="both"/>
        <w:rPr>
          <w:rFonts w:ascii="Helvetica" w:eastAsia="Times New Roman" w:hAnsi="Helvetica"/>
          <w:b/>
          <w:color w:val="000000" w:themeColor="text1"/>
          <w:sz w:val="24"/>
          <w:szCs w:val="24"/>
          <w:lang w:eastAsia="en-GB"/>
        </w:rPr>
      </w:pPr>
    </w:p>
    <w:p w:rsidR="006855D7" w:rsidRPr="00F660D4" w:rsidRDefault="002A4713"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 xml:space="preserve">5.2.4.2 </w:t>
      </w:r>
      <w:r w:rsidR="006855D7" w:rsidRPr="00F660D4">
        <w:rPr>
          <w:rFonts w:ascii="Helvetica" w:hAnsi="Helvetica"/>
          <w:sz w:val="24"/>
          <w:szCs w:val="24"/>
          <w:shd w:val="clear" w:color="auto" w:fill="FFFFFF"/>
        </w:rPr>
        <w:t>Responsibility of preparing the EMP</w:t>
      </w:r>
    </w:p>
    <w:p w:rsidR="006855D7" w:rsidRPr="00816888" w:rsidRDefault="006855D7" w:rsidP="00F00DEA">
      <w:pPr>
        <w:spacing w:after="240" w:line="240" w:lineRule="auto"/>
        <w:jc w:val="both"/>
        <w:rPr>
          <w:rFonts w:ascii="Helvetica" w:eastAsia="Times New Roman" w:hAnsi="Helvetica"/>
          <w:color w:val="000000" w:themeColor="text1"/>
          <w:sz w:val="24"/>
          <w:szCs w:val="24"/>
          <w:lang w:eastAsia="en-GB"/>
        </w:rPr>
      </w:pPr>
      <w:r w:rsidRPr="00816888">
        <w:rPr>
          <w:rFonts w:ascii="Helvetica" w:eastAsia="Times New Roman" w:hAnsi="Helvetica"/>
          <w:color w:val="000000" w:themeColor="text1"/>
          <w:sz w:val="24"/>
          <w:szCs w:val="24"/>
          <w:lang w:eastAsia="en-GB"/>
        </w:rPr>
        <w:t xml:space="preserve">A project’s proponent (whether government agency, developer or industry) retains primary responsibility for the environmental performance of its projects or activities. As such, the proponent is responsible for ensuring the preparation, certification, approval and implementation of an acceptable EMP whether for construction or operation. </w:t>
      </w:r>
    </w:p>
    <w:p w:rsidR="006855D7" w:rsidRPr="00816888" w:rsidRDefault="006855D7" w:rsidP="00F00DEA">
      <w:pPr>
        <w:spacing w:after="0" w:line="240" w:lineRule="auto"/>
        <w:jc w:val="both"/>
        <w:rPr>
          <w:rFonts w:ascii="Helvetica" w:eastAsia="Times New Roman" w:hAnsi="Helvetica"/>
          <w:color w:val="000000" w:themeColor="text1"/>
          <w:sz w:val="24"/>
          <w:szCs w:val="24"/>
          <w:lang w:eastAsia="en-GB"/>
        </w:rPr>
      </w:pPr>
      <w:r w:rsidRPr="00816888">
        <w:rPr>
          <w:rFonts w:ascii="Helvetica" w:eastAsia="Times New Roman" w:hAnsi="Helvetica"/>
          <w:color w:val="000000" w:themeColor="text1"/>
          <w:sz w:val="24"/>
          <w:szCs w:val="24"/>
          <w:lang w:eastAsia="en-GB"/>
        </w:rPr>
        <w:t xml:space="preserve">During a project’s construction and/or operation the preparation and implementation of an EMP is often passed onto a contractor by a contract specification. While an EMP might be prepared and implemented by a contractor the responsibility for implementing the conditions of approval or consent lies with the proponent. </w:t>
      </w:r>
    </w:p>
    <w:p w:rsidR="006855D7" w:rsidRPr="00816888" w:rsidRDefault="006855D7" w:rsidP="00F00DEA">
      <w:pPr>
        <w:spacing w:after="0" w:line="240" w:lineRule="auto"/>
        <w:jc w:val="both"/>
        <w:rPr>
          <w:rFonts w:ascii="Helvetica" w:eastAsia="Times New Roman" w:hAnsi="Helvetica"/>
          <w:color w:val="000000" w:themeColor="text1"/>
          <w:sz w:val="24"/>
          <w:szCs w:val="24"/>
          <w:lang w:eastAsia="en-GB"/>
        </w:rPr>
      </w:pPr>
      <w:r w:rsidRPr="00816888">
        <w:rPr>
          <w:rFonts w:ascii="Helvetica" w:eastAsia="Times New Roman" w:hAnsi="Helvetica"/>
          <w:color w:val="000000" w:themeColor="text1"/>
          <w:sz w:val="24"/>
          <w:szCs w:val="24"/>
          <w:lang w:eastAsia="en-GB"/>
        </w:rPr>
        <w:t xml:space="preserve">Conditions of approval or consent generally require that an EMP be approved before commencing construction and operation. The time required to obtain an approval often depends on the quality of the documentation provided. </w:t>
      </w:r>
    </w:p>
    <w:p w:rsidR="006855D7" w:rsidRPr="00816888" w:rsidRDefault="006855D7" w:rsidP="00F00DEA">
      <w:pPr>
        <w:spacing w:after="0" w:line="240" w:lineRule="auto"/>
        <w:jc w:val="both"/>
        <w:rPr>
          <w:rFonts w:ascii="Helvetica" w:eastAsia="Times New Roman" w:hAnsi="Helvetica"/>
          <w:color w:val="000000" w:themeColor="text1"/>
          <w:sz w:val="24"/>
          <w:szCs w:val="24"/>
          <w:lang w:eastAsia="en-GB"/>
        </w:rPr>
      </w:pPr>
    </w:p>
    <w:p w:rsidR="006855D7" w:rsidRPr="00816888" w:rsidRDefault="006855D7" w:rsidP="00F00DEA">
      <w:pPr>
        <w:spacing w:after="0" w:line="240" w:lineRule="auto"/>
        <w:jc w:val="both"/>
        <w:rPr>
          <w:rFonts w:ascii="Helvetica" w:eastAsia="Times New Roman" w:hAnsi="Helvetica"/>
          <w:color w:val="000000" w:themeColor="text1"/>
          <w:sz w:val="24"/>
          <w:szCs w:val="24"/>
          <w:lang w:eastAsia="en-GB"/>
        </w:rPr>
      </w:pPr>
      <w:r w:rsidRPr="00816888">
        <w:rPr>
          <w:rFonts w:ascii="Helvetica" w:eastAsia="Times New Roman" w:hAnsi="Helvetica"/>
          <w:color w:val="000000" w:themeColor="text1"/>
          <w:sz w:val="24"/>
          <w:szCs w:val="24"/>
          <w:lang w:eastAsia="en-GB"/>
        </w:rPr>
        <w:t>The certification and approval requirements for an EMP should be recognized before the document is prepared to ensure that sufficient time is allowed.</w:t>
      </w:r>
    </w:p>
    <w:p w:rsidR="006855D7" w:rsidRPr="00816888" w:rsidRDefault="006855D7" w:rsidP="00F00DEA">
      <w:pPr>
        <w:spacing w:after="0" w:line="240" w:lineRule="auto"/>
        <w:jc w:val="both"/>
        <w:rPr>
          <w:rFonts w:ascii="Helvetica" w:eastAsia="Times New Roman" w:hAnsi="Helvetica"/>
          <w:b/>
          <w:color w:val="000000" w:themeColor="text1"/>
          <w:sz w:val="24"/>
          <w:szCs w:val="24"/>
          <w:lang w:eastAsia="en-GB"/>
        </w:rPr>
      </w:pPr>
    </w:p>
    <w:p w:rsidR="006855D7" w:rsidRPr="00F660D4" w:rsidRDefault="002A4713"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 xml:space="preserve">5.2.4.3 </w:t>
      </w:r>
      <w:r w:rsidR="006855D7" w:rsidRPr="00F660D4">
        <w:rPr>
          <w:rFonts w:ascii="Helvetica" w:hAnsi="Helvetica"/>
          <w:sz w:val="24"/>
          <w:szCs w:val="24"/>
          <w:shd w:val="clear" w:color="auto" w:fill="FFFFFF"/>
        </w:rPr>
        <w:t>Key principles for EMP</w:t>
      </w:r>
    </w:p>
    <w:p w:rsidR="006855D7" w:rsidRPr="00816888" w:rsidRDefault="006855D7" w:rsidP="00F00DEA">
      <w:pPr>
        <w:spacing w:after="240" w:line="240" w:lineRule="auto"/>
        <w:jc w:val="both"/>
        <w:rPr>
          <w:rFonts w:ascii="Helvetica" w:eastAsia="Times New Roman" w:hAnsi="Helvetica"/>
          <w:color w:val="000000" w:themeColor="text1"/>
          <w:sz w:val="24"/>
          <w:szCs w:val="24"/>
          <w:lang w:eastAsia="en-GB"/>
        </w:rPr>
      </w:pPr>
      <w:r w:rsidRPr="00816888">
        <w:rPr>
          <w:rFonts w:ascii="Helvetica" w:eastAsia="Times New Roman" w:hAnsi="Helvetica"/>
          <w:color w:val="000000" w:themeColor="text1"/>
          <w:sz w:val="24"/>
          <w:szCs w:val="24"/>
          <w:lang w:eastAsia="en-GB"/>
        </w:rPr>
        <w:t>An environmental management plan should include the following key principles:</w:t>
      </w:r>
    </w:p>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principles underpinning EMP can be defined at three levels:</w:t>
      </w:r>
    </w:p>
    <w:p w:rsidR="006855D7" w:rsidRPr="00816888" w:rsidRDefault="006855D7" w:rsidP="00F00DEA">
      <w:pPr>
        <w:pStyle w:val="ListParagraph"/>
        <w:numPr>
          <w:ilvl w:val="0"/>
          <w:numId w:val="78"/>
        </w:numPr>
        <w:autoSpaceDE w:val="0"/>
        <w:autoSpaceDN w:val="0"/>
        <w:adjustRightInd w:val="0"/>
        <w:spacing w:after="0" w:line="240" w:lineRule="auto"/>
        <w:jc w:val="both"/>
        <w:rPr>
          <w:rFonts w:ascii="Helvetica" w:hAnsi="Helvetica" w:cs="Times New Roman"/>
          <w:b/>
          <w:bCs/>
          <w:color w:val="000000" w:themeColor="text1"/>
          <w:sz w:val="24"/>
          <w:szCs w:val="24"/>
        </w:rPr>
      </w:pPr>
      <w:r w:rsidRPr="00816888">
        <w:rPr>
          <w:rFonts w:ascii="Helvetica" w:hAnsi="Helvetica" w:cs="Times New Roman"/>
          <w:i/>
          <w:iCs/>
          <w:color w:val="000000" w:themeColor="text1"/>
          <w:sz w:val="24"/>
          <w:szCs w:val="24"/>
        </w:rPr>
        <w:lastRenderedPageBreak/>
        <w:t>Principles of sustainable development</w:t>
      </w:r>
      <w:r w:rsidRPr="00816888">
        <w:rPr>
          <w:rFonts w:ascii="Helvetica" w:hAnsi="Helvetica" w:cs="Times New Roman"/>
          <w:color w:val="000000" w:themeColor="text1"/>
          <w:sz w:val="24"/>
          <w:szCs w:val="24"/>
        </w:rPr>
        <w:t xml:space="preserve">, which provide the ultimate vision for guiding the preparation and implementation of EMP. The overall objective of EMP is to promote sustainable development. It should incorporate the biophysical, social and economic components of sustainable development for the present and future generations. </w:t>
      </w:r>
    </w:p>
    <w:p w:rsidR="006855D7" w:rsidRPr="00816888" w:rsidRDefault="006855D7" w:rsidP="00F00DEA">
      <w:pPr>
        <w:pStyle w:val="ListParagraph"/>
        <w:numPr>
          <w:ilvl w:val="0"/>
          <w:numId w:val="78"/>
        </w:numPr>
        <w:autoSpaceDE w:val="0"/>
        <w:autoSpaceDN w:val="0"/>
        <w:adjustRightInd w:val="0"/>
        <w:spacing w:after="0" w:line="240" w:lineRule="auto"/>
        <w:jc w:val="both"/>
        <w:rPr>
          <w:rFonts w:ascii="Helvetica" w:hAnsi="Helvetica" w:cs="Times New Roman"/>
          <w:color w:val="000000" w:themeColor="text1"/>
          <w:sz w:val="24"/>
          <w:szCs w:val="24"/>
        </w:rPr>
      </w:pPr>
      <w:r w:rsidRPr="00816888">
        <w:rPr>
          <w:rFonts w:ascii="Helvetica" w:hAnsi="Helvetica" w:cs="Times New Roman"/>
          <w:i/>
          <w:iCs/>
          <w:color w:val="000000" w:themeColor="text1"/>
          <w:sz w:val="24"/>
          <w:szCs w:val="24"/>
        </w:rPr>
        <w:t>Principles for ethics and quality</w:t>
      </w:r>
      <w:r w:rsidRPr="00816888">
        <w:rPr>
          <w:rFonts w:ascii="Helvetica" w:hAnsi="Helvetica" w:cs="Times New Roman"/>
          <w:color w:val="000000" w:themeColor="text1"/>
          <w:sz w:val="24"/>
          <w:szCs w:val="24"/>
        </w:rPr>
        <w:t>, which relate to the quality of the process, including record keeping and the professional integrity of the authors and implementers of the EMP. The preparation and implementation of EMP must be guided by the following principles related to ethics and quality:</w:t>
      </w:r>
    </w:p>
    <w:p w:rsidR="006855D7" w:rsidRPr="00816888" w:rsidRDefault="006855D7" w:rsidP="00F00DEA">
      <w:pPr>
        <w:pStyle w:val="ListParagraph"/>
        <w:numPr>
          <w:ilvl w:val="0"/>
          <w:numId w:val="72"/>
        </w:numPr>
        <w:autoSpaceDE w:val="0"/>
        <w:autoSpaceDN w:val="0"/>
        <w:adjustRightInd w:val="0"/>
        <w:spacing w:after="0" w:line="240" w:lineRule="auto"/>
        <w:ind w:left="1080"/>
        <w:jc w:val="both"/>
        <w:rPr>
          <w:rFonts w:ascii="Helvetica" w:hAnsi="Helvetica" w:cs="Times New Roman"/>
          <w:color w:val="000000" w:themeColor="text1"/>
          <w:sz w:val="24"/>
          <w:szCs w:val="24"/>
        </w:rPr>
      </w:pPr>
      <w:r w:rsidRPr="00816888">
        <w:rPr>
          <w:rFonts w:ascii="Helvetica" w:hAnsi="Helvetica" w:cs="Times New Roman"/>
          <w:b/>
          <w:bCs/>
          <w:color w:val="000000" w:themeColor="text1"/>
          <w:sz w:val="24"/>
          <w:szCs w:val="24"/>
        </w:rPr>
        <w:t xml:space="preserve">Consistency with legal and planning context: </w:t>
      </w:r>
      <w:r w:rsidRPr="00816888">
        <w:rPr>
          <w:rFonts w:ascii="Helvetica" w:hAnsi="Helvetica" w:cs="Times New Roman"/>
          <w:color w:val="000000" w:themeColor="text1"/>
          <w:sz w:val="24"/>
          <w:szCs w:val="24"/>
        </w:rPr>
        <w:t>Consistency with national, regional and local legislation, policies and plans, as well as with international commitments and obligations, where relevant.</w:t>
      </w:r>
    </w:p>
    <w:p w:rsidR="006855D7" w:rsidRPr="00816888" w:rsidRDefault="006855D7" w:rsidP="00F00DEA">
      <w:pPr>
        <w:pStyle w:val="ListParagraph"/>
        <w:numPr>
          <w:ilvl w:val="0"/>
          <w:numId w:val="72"/>
        </w:numPr>
        <w:autoSpaceDE w:val="0"/>
        <w:autoSpaceDN w:val="0"/>
        <w:adjustRightInd w:val="0"/>
        <w:spacing w:after="0" w:line="240" w:lineRule="auto"/>
        <w:ind w:left="1080"/>
        <w:jc w:val="both"/>
        <w:rPr>
          <w:rFonts w:ascii="Helvetica" w:hAnsi="Helvetica" w:cs="Times New Roman"/>
          <w:color w:val="000000" w:themeColor="text1"/>
          <w:sz w:val="24"/>
          <w:szCs w:val="24"/>
        </w:rPr>
      </w:pPr>
      <w:r w:rsidRPr="00816888">
        <w:rPr>
          <w:rFonts w:ascii="Helvetica" w:hAnsi="Helvetica" w:cs="Times New Roman"/>
          <w:b/>
          <w:bCs/>
          <w:color w:val="000000" w:themeColor="text1"/>
          <w:sz w:val="24"/>
          <w:szCs w:val="24"/>
        </w:rPr>
        <w:t xml:space="preserve">Professional rigour: </w:t>
      </w:r>
      <w:r w:rsidRPr="00816888">
        <w:rPr>
          <w:rFonts w:ascii="Helvetica" w:hAnsi="Helvetica" w:cs="Times New Roman"/>
          <w:color w:val="000000" w:themeColor="text1"/>
          <w:sz w:val="24"/>
          <w:szCs w:val="24"/>
        </w:rPr>
        <w:t>This includes an evaluation as to whether or not the actions and monitoring proposed are appropriate; that specialist skills have been sourced where necessary (e</w:t>
      </w:r>
      <w:r w:rsidR="00321FB6">
        <w:rPr>
          <w:rFonts w:ascii="Helvetica" w:hAnsi="Helvetica" w:cs="Times New Roman"/>
          <w:color w:val="000000" w:themeColor="text1"/>
          <w:sz w:val="24"/>
          <w:szCs w:val="24"/>
        </w:rPr>
        <w:t>.</w:t>
      </w:r>
      <w:r w:rsidRPr="00816888">
        <w:rPr>
          <w:rFonts w:ascii="Helvetica" w:hAnsi="Helvetica" w:cs="Times New Roman"/>
          <w:color w:val="000000" w:themeColor="text1"/>
          <w:sz w:val="24"/>
          <w:szCs w:val="24"/>
        </w:rPr>
        <w:t>g. for technically complex aspects of the monitoring); and that the report responds to and addresses all of the management actions identified in the EIA and Record of Decision.</w:t>
      </w:r>
    </w:p>
    <w:p w:rsidR="006855D7" w:rsidRPr="00816888" w:rsidRDefault="006855D7" w:rsidP="00F00DEA">
      <w:pPr>
        <w:pStyle w:val="ListParagraph"/>
        <w:numPr>
          <w:ilvl w:val="0"/>
          <w:numId w:val="72"/>
        </w:numPr>
        <w:autoSpaceDE w:val="0"/>
        <w:autoSpaceDN w:val="0"/>
        <w:adjustRightInd w:val="0"/>
        <w:spacing w:after="0" w:line="240" w:lineRule="auto"/>
        <w:ind w:left="1080"/>
        <w:jc w:val="both"/>
        <w:rPr>
          <w:rFonts w:ascii="Helvetica" w:hAnsi="Helvetica" w:cs="Times New Roman"/>
          <w:color w:val="000000" w:themeColor="text1"/>
          <w:sz w:val="24"/>
          <w:szCs w:val="24"/>
        </w:rPr>
      </w:pPr>
      <w:r w:rsidRPr="00816888">
        <w:rPr>
          <w:rFonts w:ascii="Helvetica" w:hAnsi="Helvetica" w:cs="Times New Roman"/>
          <w:b/>
          <w:bCs/>
          <w:color w:val="000000" w:themeColor="text1"/>
          <w:sz w:val="24"/>
          <w:szCs w:val="24"/>
        </w:rPr>
        <w:t xml:space="preserve">Clear and easily understood reporting: </w:t>
      </w:r>
      <w:r w:rsidRPr="00816888">
        <w:rPr>
          <w:rFonts w:ascii="Helvetica" w:hAnsi="Helvetica" w:cs="Times New Roman"/>
          <w:color w:val="000000" w:themeColor="text1"/>
          <w:sz w:val="24"/>
          <w:szCs w:val="24"/>
        </w:rPr>
        <w:t>The EMP should be easily understood, clearly laid out, an accepted documentation style should be used; and all the tables, figures and illustrations should be appropriate and necessary.</w:t>
      </w:r>
    </w:p>
    <w:p w:rsidR="006855D7" w:rsidRPr="00816888" w:rsidRDefault="006855D7" w:rsidP="00F00DEA">
      <w:pPr>
        <w:pStyle w:val="ListParagraph"/>
        <w:numPr>
          <w:ilvl w:val="0"/>
          <w:numId w:val="72"/>
        </w:numPr>
        <w:autoSpaceDE w:val="0"/>
        <w:autoSpaceDN w:val="0"/>
        <w:adjustRightInd w:val="0"/>
        <w:spacing w:after="0" w:line="240" w:lineRule="auto"/>
        <w:ind w:left="1080"/>
        <w:jc w:val="both"/>
        <w:rPr>
          <w:rFonts w:ascii="Helvetica" w:hAnsi="Helvetica" w:cs="Times New Roman"/>
          <w:color w:val="000000" w:themeColor="text1"/>
          <w:sz w:val="24"/>
          <w:szCs w:val="24"/>
        </w:rPr>
      </w:pPr>
      <w:r w:rsidRPr="00816888">
        <w:rPr>
          <w:rFonts w:ascii="Helvetica" w:hAnsi="Helvetica" w:cs="Times New Roman"/>
          <w:b/>
          <w:bCs/>
          <w:color w:val="000000" w:themeColor="text1"/>
          <w:sz w:val="24"/>
          <w:szCs w:val="24"/>
        </w:rPr>
        <w:t xml:space="preserve">Professional capability: </w:t>
      </w:r>
      <w:r w:rsidRPr="00816888">
        <w:rPr>
          <w:rFonts w:ascii="Helvetica" w:hAnsi="Helvetica" w:cs="Times New Roman"/>
          <w:color w:val="000000" w:themeColor="text1"/>
          <w:sz w:val="24"/>
          <w:szCs w:val="24"/>
        </w:rPr>
        <w:t>The qualifications, experience and competence of the author(s) of the EMP should be commensurate with the complexity and scope of the EMP.</w:t>
      </w:r>
    </w:p>
    <w:p w:rsidR="006855D7" w:rsidRPr="00816888" w:rsidRDefault="006855D7" w:rsidP="00F00DEA">
      <w:pPr>
        <w:pStyle w:val="ListParagraph"/>
        <w:numPr>
          <w:ilvl w:val="0"/>
          <w:numId w:val="78"/>
        </w:numPr>
        <w:autoSpaceDE w:val="0"/>
        <w:autoSpaceDN w:val="0"/>
        <w:adjustRightInd w:val="0"/>
        <w:spacing w:after="0" w:line="240" w:lineRule="auto"/>
        <w:jc w:val="both"/>
        <w:rPr>
          <w:rFonts w:ascii="Helvetica" w:hAnsi="Helvetica" w:cs="Times New Roman"/>
          <w:color w:val="000000" w:themeColor="text1"/>
          <w:sz w:val="24"/>
          <w:szCs w:val="24"/>
        </w:rPr>
      </w:pPr>
      <w:r w:rsidRPr="00816888">
        <w:rPr>
          <w:rFonts w:ascii="Helvetica" w:hAnsi="Helvetica" w:cs="Times New Roman"/>
          <w:i/>
          <w:iCs/>
          <w:color w:val="000000" w:themeColor="text1"/>
          <w:sz w:val="24"/>
          <w:szCs w:val="24"/>
        </w:rPr>
        <w:t>Principles specific to EMP</w:t>
      </w:r>
      <w:r w:rsidRPr="00816888">
        <w:rPr>
          <w:rFonts w:ascii="Helvetica" w:hAnsi="Helvetica" w:cs="Times New Roman"/>
          <w:color w:val="000000" w:themeColor="text1"/>
          <w:sz w:val="24"/>
          <w:szCs w:val="24"/>
        </w:rPr>
        <w:t xml:space="preserve">, which relate to the conceptual and actual implementation requirements for meeting best practice in EMP. It must therefore be guided by the following conceptual and actual implementation requirements: </w:t>
      </w:r>
    </w:p>
    <w:p w:rsidR="006855D7" w:rsidRPr="00816888" w:rsidRDefault="006855D7" w:rsidP="00F00DEA">
      <w:pPr>
        <w:pStyle w:val="ListParagraph"/>
        <w:numPr>
          <w:ilvl w:val="0"/>
          <w:numId w:val="72"/>
        </w:numPr>
        <w:autoSpaceDE w:val="0"/>
        <w:autoSpaceDN w:val="0"/>
        <w:adjustRightInd w:val="0"/>
        <w:spacing w:after="0" w:line="240" w:lineRule="auto"/>
        <w:ind w:left="1080"/>
        <w:jc w:val="both"/>
        <w:rPr>
          <w:rFonts w:ascii="Helvetica" w:hAnsi="Helvetica" w:cs="Times New Roman"/>
          <w:bCs/>
          <w:color w:val="000000" w:themeColor="text1"/>
          <w:sz w:val="24"/>
          <w:szCs w:val="24"/>
        </w:rPr>
      </w:pPr>
      <w:r w:rsidRPr="00816888">
        <w:rPr>
          <w:rFonts w:ascii="Helvetica" w:hAnsi="Helvetica" w:cs="Times New Roman"/>
          <w:b/>
          <w:bCs/>
          <w:color w:val="000000" w:themeColor="text1"/>
          <w:sz w:val="24"/>
          <w:szCs w:val="24"/>
        </w:rPr>
        <w:t>Continuous improvement</w:t>
      </w:r>
      <w:r w:rsidRPr="00816888">
        <w:rPr>
          <w:rFonts w:ascii="Helvetica" w:hAnsi="Helvetica" w:cs="Times New Roman"/>
          <w:bCs/>
          <w:color w:val="000000" w:themeColor="text1"/>
          <w:sz w:val="24"/>
          <w:szCs w:val="24"/>
        </w:rPr>
        <w:t>: The project proponent (or implementing organisation) should be committed to review and to continually improve environmental management, with the objective of improving overall environmental performance.</w:t>
      </w:r>
    </w:p>
    <w:p w:rsidR="006855D7" w:rsidRPr="00816888" w:rsidRDefault="006855D7" w:rsidP="00F00DEA">
      <w:pPr>
        <w:pStyle w:val="ListParagraph"/>
        <w:numPr>
          <w:ilvl w:val="0"/>
          <w:numId w:val="72"/>
        </w:numPr>
        <w:autoSpaceDE w:val="0"/>
        <w:autoSpaceDN w:val="0"/>
        <w:adjustRightInd w:val="0"/>
        <w:spacing w:after="0" w:line="240" w:lineRule="auto"/>
        <w:ind w:left="1080"/>
        <w:jc w:val="both"/>
        <w:rPr>
          <w:rFonts w:ascii="Helvetica" w:hAnsi="Helvetica" w:cs="Times New Roman"/>
          <w:bCs/>
          <w:color w:val="000000" w:themeColor="text1"/>
          <w:sz w:val="24"/>
          <w:szCs w:val="24"/>
        </w:rPr>
      </w:pPr>
      <w:r w:rsidRPr="00816888">
        <w:rPr>
          <w:rFonts w:ascii="Helvetica" w:hAnsi="Helvetica" w:cs="Times New Roman"/>
          <w:b/>
          <w:bCs/>
          <w:color w:val="000000" w:themeColor="text1"/>
          <w:sz w:val="24"/>
          <w:szCs w:val="24"/>
        </w:rPr>
        <w:t>Broad level of commitment</w:t>
      </w:r>
      <w:r w:rsidRPr="00816888">
        <w:rPr>
          <w:rFonts w:ascii="Helvetica" w:hAnsi="Helvetica" w:cs="Times New Roman"/>
          <w:bCs/>
          <w:color w:val="000000" w:themeColor="text1"/>
          <w:sz w:val="24"/>
          <w:szCs w:val="24"/>
        </w:rPr>
        <w:t>: A broad level of commitment is required from all levels of management as well as the workforce in order for the development and implementation of the EMP to be successful and effective.</w:t>
      </w:r>
    </w:p>
    <w:p w:rsidR="006855D7" w:rsidRPr="00816888" w:rsidRDefault="006855D7" w:rsidP="00F00DEA">
      <w:pPr>
        <w:pStyle w:val="ListParagraph"/>
        <w:numPr>
          <w:ilvl w:val="0"/>
          <w:numId w:val="72"/>
        </w:numPr>
        <w:autoSpaceDE w:val="0"/>
        <w:autoSpaceDN w:val="0"/>
        <w:adjustRightInd w:val="0"/>
        <w:spacing w:after="0" w:line="240" w:lineRule="auto"/>
        <w:ind w:left="1080"/>
        <w:jc w:val="both"/>
        <w:rPr>
          <w:rFonts w:ascii="Helvetica" w:eastAsia="Times New Roman" w:hAnsi="Helvetica" w:cs="Times New Roman"/>
          <w:color w:val="000000" w:themeColor="text1"/>
          <w:sz w:val="24"/>
          <w:szCs w:val="24"/>
          <w:lang w:eastAsia="en-GB"/>
        </w:rPr>
      </w:pPr>
      <w:r w:rsidRPr="00816888">
        <w:rPr>
          <w:rFonts w:ascii="Helvetica" w:hAnsi="Helvetica" w:cs="Times New Roman"/>
          <w:b/>
          <w:bCs/>
          <w:color w:val="000000" w:themeColor="text1"/>
          <w:sz w:val="24"/>
          <w:szCs w:val="24"/>
        </w:rPr>
        <w:t>Flexible and responsive</w:t>
      </w:r>
      <w:r w:rsidRPr="00816888">
        <w:rPr>
          <w:rFonts w:ascii="Helvetica" w:hAnsi="Helvetica" w:cs="Times New Roman"/>
          <w:bCs/>
          <w:color w:val="000000" w:themeColor="text1"/>
          <w:sz w:val="24"/>
          <w:szCs w:val="24"/>
        </w:rPr>
        <w:t xml:space="preserve">: The implementation of the EMP needs to be responsive to new and changing circumstances. This could be realized through rapid short-term responses to problems or incidents, as well as regular planned review and revision of the EMP at key stages in the project cycle. The EMP report is not a static but a dynamic “living” document that will need to be updated regularly throughout the duration of the project life-cycle. It should </w:t>
      </w:r>
      <w:r w:rsidRPr="00816888">
        <w:rPr>
          <w:rFonts w:ascii="Helvetica" w:eastAsia="Times New Roman" w:hAnsi="Helvetica" w:cs="Times New Roman"/>
          <w:color w:val="000000" w:themeColor="text1"/>
          <w:sz w:val="24"/>
          <w:szCs w:val="24"/>
          <w:lang w:eastAsia="en-GB"/>
        </w:rPr>
        <w:t xml:space="preserve">clearly present how conclusions about risks have been reached and include adaptive management strategies for managing uncertainty. Making changes to an EMP is an important aspect of improving a project’s environmental management. The EMP review process is also a valuable means of continually improving the effectiveness of current and future EMPs. Review timings depend on the nature and scale of the project but would typically be undertaken when there is a change in the scope of </w:t>
      </w:r>
      <w:r w:rsidRPr="00816888">
        <w:rPr>
          <w:rFonts w:ascii="Helvetica" w:eastAsia="Times New Roman" w:hAnsi="Helvetica" w:cs="Times New Roman"/>
          <w:color w:val="000000" w:themeColor="text1"/>
          <w:sz w:val="24"/>
          <w:szCs w:val="24"/>
          <w:lang w:eastAsia="en-GB"/>
        </w:rPr>
        <w:lastRenderedPageBreak/>
        <w:t>the project following significant environmental incidents or a need to improve performance in an area of environmental impact at the completion of environmental audits, and at the end of a project (to allow for improvements in subsequent projects).</w:t>
      </w:r>
    </w:p>
    <w:p w:rsidR="006855D7" w:rsidRPr="00816888" w:rsidRDefault="006855D7" w:rsidP="00F00DEA">
      <w:pPr>
        <w:pStyle w:val="ListParagraph"/>
        <w:numPr>
          <w:ilvl w:val="0"/>
          <w:numId w:val="72"/>
        </w:numPr>
        <w:autoSpaceDE w:val="0"/>
        <w:autoSpaceDN w:val="0"/>
        <w:adjustRightInd w:val="0"/>
        <w:spacing w:after="0" w:line="240" w:lineRule="auto"/>
        <w:ind w:left="1080"/>
        <w:jc w:val="both"/>
        <w:rPr>
          <w:rFonts w:ascii="Helvetica" w:hAnsi="Helvetica" w:cs="Times New Roman"/>
          <w:color w:val="000000" w:themeColor="text1"/>
          <w:sz w:val="24"/>
          <w:szCs w:val="24"/>
        </w:rPr>
      </w:pPr>
      <w:r w:rsidRPr="00816888">
        <w:rPr>
          <w:rFonts w:ascii="Helvetica" w:hAnsi="Helvetica" w:cs="Times New Roman"/>
          <w:b/>
          <w:bCs/>
          <w:color w:val="000000" w:themeColor="text1"/>
          <w:sz w:val="24"/>
          <w:szCs w:val="24"/>
        </w:rPr>
        <w:t>Integration across operations</w:t>
      </w:r>
      <w:r w:rsidRPr="00816888">
        <w:rPr>
          <w:rFonts w:ascii="Helvetica" w:hAnsi="Helvetica" w:cs="Times New Roman"/>
          <w:bCs/>
          <w:color w:val="000000" w:themeColor="text1"/>
          <w:sz w:val="24"/>
          <w:szCs w:val="24"/>
        </w:rPr>
        <w:t xml:space="preserve">: The EMP needs to be integrated across existing line functions or operational units. </w:t>
      </w:r>
    </w:p>
    <w:p w:rsidR="006855D7" w:rsidRPr="00816888" w:rsidRDefault="006855D7" w:rsidP="00F00DEA">
      <w:pPr>
        <w:numPr>
          <w:ilvl w:val="0"/>
          <w:numId w:val="72"/>
        </w:numPr>
        <w:spacing w:after="0" w:line="240" w:lineRule="auto"/>
        <w:ind w:left="1080"/>
        <w:jc w:val="both"/>
        <w:rPr>
          <w:rFonts w:ascii="Helvetica" w:eastAsia="Times New Roman" w:hAnsi="Helvetica"/>
          <w:color w:val="000000" w:themeColor="text1"/>
          <w:sz w:val="24"/>
          <w:szCs w:val="24"/>
          <w:lang w:eastAsia="en-GB"/>
        </w:rPr>
      </w:pPr>
      <w:r w:rsidRPr="00816888">
        <w:rPr>
          <w:rFonts w:ascii="Helvetica" w:eastAsia="Times New Roman" w:hAnsi="Helvetica"/>
          <w:b/>
          <w:color w:val="000000" w:themeColor="text1"/>
          <w:sz w:val="24"/>
          <w:szCs w:val="24"/>
          <w:lang w:eastAsia="en-GB"/>
        </w:rPr>
        <w:t>Balanced, objective and concise</w:t>
      </w:r>
      <w:r w:rsidRPr="00816888">
        <w:rPr>
          <w:rFonts w:ascii="Helvetica" w:eastAsia="Times New Roman" w:hAnsi="Helvetica"/>
          <w:color w:val="000000" w:themeColor="text1"/>
          <w:sz w:val="24"/>
          <w:szCs w:val="24"/>
          <w:lang w:eastAsia="en-GB"/>
        </w:rPr>
        <w:t>: Be written in a way that is easily understood by other parties</w:t>
      </w:r>
    </w:p>
    <w:p w:rsidR="006855D7" w:rsidRDefault="006855D7" w:rsidP="00F00DEA">
      <w:pPr>
        <w:pStyle w:val="ListParagraph"/>
        <w:spacing w:after="0" w:line="240" w:lineRule="auto"/>
        <w:ind w:left="0"/>
        <w:jc w:val="both"/>
        <w:rPr>
          <w:rFonts w:ascii="Helvetica" w:hAnsi="Helvetica" w:cs="Times New Roman"/>
          <w:color w:val="000000" w:themeColor="text1"/>
          <w:sz w:val="24"/>
          <w:szCs w:val="24"/>
        </w:rPr>
      </w:pPr>
    </w:p>
    <w:p w:rsidR="006C09C5" w:rsidRPr="00F660D4" w:rsidRDefault="006C09C5"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 xml:space="preserve"> 5.2.4.4 Common shortcomings of EIA/EA Process</w:t>
      </w:r>
    </w:p>
    <w:p w:rsidR="006C09C5" w:rsidRPr="006C09C5" w:rsidRDefault="006C09C5" w:rsidP="00F00DEA">
      <w:pPr>
        <w:tabs>
          <w:tab w:val="left" w:pos="1440"/>
        </w:tabs>
        <w:spacing w:after="0" w:line="240" w:lineRule="auto"/>
        <w:jc w:val="both"/>
        <w:rPr>
          <w:rFonts w:ascii="Helvetica" w:hAnsi="Helvetica"/>
          <w:color w:val="000000" w:themeColor="text1"/>
          <w:sz w:val="24"/>
          <w:szCs w:val="24"/>
        </w:rPr>
      </w:pPr>
      <w:r w:rsidRPr="006C09C5">
        <w:rPr>
          <w:rFonts w:ascii="Helvetica" w:hAnsi="Helvetica"/>
          <w:color w:val="000000" w:themeColor="text1"/>
          <w:sz w:val="24"/>
          <w:szCs w:val="24"/>
        </w:rPr>
        <w:t xml:space="preserve">Some common shortcomings in </w:t>
      </w:r>
      <w:r>
        <w:rPr>
          <w:rFonts w:ascii="Helvetica" w:hAnsi="Helvetica"/>
          <w:color w:val="000000" w:themeColor="text1"/>
          <w:sz w:val="24"/>
          <w:szCs w:val="24"/>
        </w:rPr>
        <w:t>undertaking EIA/EA process include the following:</w:t>
      </w:r>
    </w:p>
    <w:p w:rsidR="006C09C5" w:rsidRPr="00816888" w:rsidRDefault="006C09C5" w:rsidP="00F00DEA">
      <w:pPr>
        <w:pStyle w:val="ListParagraph"/>
        <w:numPr>
          <w:ilvl w:val="0"/>
          <w:numId w:val="318"/>
        </w:numPr>
        <w:spacing w:after="0" w:line="240" w:lineRule="auto"/>
        <w:jc w:val="both"/>
        <w:rPr>
          <w:rFonts w:ascii="Helvetica" w:hAnsi="Helvetica"/>
          <w:sz w:val="24"/>
          <w:szCs w:val="24"/>
        </w:rPr>
      </w:pPr>
      <w:r w:rsidRPr="00816888">
        <w:rPr>
          <w:rFonts w:ascii="Helvetica" w:hAnsi="Helvetica"/>
          <w:sz w:val="24"/>
          <w:szCs w:val="24"/>
        </w:rPr>
        <w:t>Need for a project that cannot be justified</w:t>
      </w:r>
    </w:p>
    <w:p w:rsidR="006C09C5" w:rsidRPr="00816888" w:rsidRDefault="006C09C5" w:rsidP="00F00DEA">
      <w:pPr>
        <w:pStyle w:val="ListParagraph"/>
        <w:numPr>
          <w:ilvl w:val="0"/>
          <w:numId w:val="318"/>
        </w:numPr>
        <w:spacing w:after="0" w:line="240" w:lineRule="auto"/>
        <w:jc w:val="both"/>
        <w:rPr>
          <w:rFonts w:ascii="Helvetica" w:hAnsi="Helvetica"/>
          <w:sz w:val="24"/>
          <w:szCs w:val="24"/>
        </w:rPr>
      </w:pPr>
      <w:r w:rsidRPr="00816888">
        <w:rPr>
          <w:rFonts w:ascii="Helvetica" w:hAnsi="Helvetica"/>
          <w:sz w:val="24"/>
          <w:szCs w:val="24"/>
        </w:rPr>
        <w:t>Narrow description of the objectives and alternatives of the study</w:t>
      </w:r>
    </w:p>
    <w:p w:rsidR="006C09C5" w:rsidRPr="00816888" w:rsidRDefault="006C09C5" w:rsidP="00F00DEA">
      <w:pPr>
        <w:pStyle w:val="ListParagraph"/>
        <w:numPr>
          <w:ilvl w:val="0"/>
          <w:numId w:val="318"/>
        </w:numPr>
        <w:spacing w:after="0" w:line="240" w:lineRule="auto"/>
        <w:jc w:val="both"/>
        <w:rPr>
          <w:rFonts w:ascii="Helvetica" w:hAnsi="Helvetica"/>
          <w:sz w:val="24"/>
          <w:szCs w:val="24"/>
        </w:rPr>
      </w:pPr>
      <w:r w:rsidRPr="00816888">
        <w:rPr>
          <w:rFonts w:ascii="Helvetica" w:hAnsi="Helvetica"/>
          <w:sz w:val="24"/>
          <w:szCs w:val="24"/>
        </w:rPr>
        <w:t>Description of the proposal leaves out some key activities</w:t>
      </w:r>
    </w:p>
    <w:p w:rsidR="006C09C5" w:rsidRPr="00816888" w:rsidRDefault="006C09C5" w:rsidP="00F00DEA">
      <w:pPr>
        <w:pStyle w:val="ListParagraph"/>
        <w:numPr>
          <w:ilvl w:val="0"/>
          <w:numId w:val="318"/>
        </w:numPr>
        <w:spacing w:after="0" w:line="240" w:lineRule="auto"/>
        <w:jc w:val="both"/>
        <w:rPr>
          <w:rFonts w:ascii="Helvetica" w:hAnsi="Helvetica"/>
          <w:sz w:val="24"/>
          <w:szCs w:val="24"/>
        </w:rPr>
      </w:pPr>
      <w:r w:rsidRPr="00816888">
        <w:rPr>
          <w:rFonts w:ascii="Helvetica" w:hAnsi="Helvetica"/>
          <w:sz w:val="24"/>
          <w:szCs w:val="24"/>
        </w:rPr>
        <w:t>Selection of alternatives does not account for the environmental aspects</w:t>
      </w:r>
    </w:p>
    <w:p w:rsidR="006C09C5" w:rsidRPr="00816888" w:rsidRDefault="006C09C5" w:rsidP="00F00DEA">
      <w:pPr>
        <w:pStyle w:val="ListParagraph"/>
        <w:numPr>
          <w:ilvl w:val="0"/>
          <w:numId w:val="318"/>
        </w:numPr>
        <w:spacing w:after="0" w:line="240" w:lineRule="auto"/>
        <w:jc w:val="both"/>
        <w:rPr>
          <w:rFonts w:ascii="Helvetica" w:hAnsi="Helvetica"/>
          <w:sz w:val="24"/>
          <w:szCs w:val="24"/>
        </w:rPr>
      </w:pPr>
      <w:r w:rsidRPr="00816888">
        <w:rPr>
          <w:rFonts w:ascii="Helvetica" w:hAnsi="Helvetica"/>
          <w:sz w:val="24"/>
          <w:szCs w:val="24"/>
        </w:rPr>
        <w:t>Key problems affected by proposal not described</w:t>
      </w:r>
    </w:p>
    <w:p w:rsidR="006C09C5" w:rsidRPr="00816888" w:rsidRDefault="006C09C5" w:rsidP="00F00DEA">
      <w:pPr>
        <w:pStyle w:val="ListParagraph"/>
        <w:numPr>
          <w:ilvl w:val="0"/>
          <w:numId w:val="318"/>
        </w:numPr>
        <w:spacing w:after="0" w:line="240" w:lineRule="auto"/>
        <w:jc w:val="both"/>
        <w:rPr>
          <w:rFonts w:ascii="Helvetica" w:hAnsi="Helvetica"/>
          <w:sz w:val="24"/>
          <w:szCs w:val="24"/>
        </w:rPr>
      </w:pPr>
      <w:r w:rsidRPr="00816888">
        <w:rPr>
          <w:rFonts w:ascii="Helvetica" w:hAnsi="Helvetica"/>
          <w:sz w:val="24"/>
          <w:szCs w:val="24"/>
        </w:rPr>
        <w:t>Sensitive elements in the affected environment are overlooked</w:t>
      </w:r>
    </w:p>
    <w:p w:rsidR="006C09C5" w:rsidRPr="00816888" w:rsidRDefault="006C09C5" w:rsidP="00F00DEA">
      <w:pPr>
        <w:pStyle w:val="ListParagraph"/>
        <w:numPr>
          <w:ilvl w:val="0"/>
          <w:numId w:val="318"/>
        </w:numPr>
        <w:spacing w:after="0" w:line="240" w:lineRule="auto"/>
        <w:jc w:val="both"/>
        <w:rPr>
          <w:rFonts w:ascii="Helvetica" w:hAnsi="Helvetica"/>
          <w:sz w:val="24"/>
          <w:szCs w:val="24"/>
        </w:rPr>
      </w:pPr>
      <w:r w:rsidRPr="00816888">
        <w:rPr>
          <w:rFonts w:ascii="Helvetica" w:hAnsi="Helvetica"/>
          <w:sz w:val="24"/>
          <w:szCs w:val="24"/>
        </w:rPr>
        <w:t>Alternatives don’t comply  with environmental standards and regulations</w:t>
      </w:r>
    </w:p>
    <w:p w:rsidR="006C09C5" w:rsidRPr="00816888" w:rsidRDefault="006C09C5" w:rsidP="00F00DEA">
      <w:pPr>
        <w:pStyle w:val="ListParagraph"/>
        <w:numPr>
          <w:ilvl w:val="0"/>
          <w:numId w:val="318"/>
        </w:numPr>
        <w:spacing w:after="0" w:line="240" w:lineRule="auto"/>
        <w:jc w:val="both"/>
        <w:rPr>
          <w:rFonts w:ascii="Helvetica" w:hAnsi="Helvetica"/>
          <w:sz w:val="24"/>
          <w:szCs w:val="24"/>
        </w:rPr>
      </w:pPr>
      <w:r w:rsidRPr="00816888">
        <w:rPr>
          <w:rFonts w:ascii="Helvetica" w:hAnsi="Helvetica"/>
          <w:sz w:val="24"/>
          <w:szCs w:val="24"/>
        </w:rPr>
        <w:t>Appropriate mitigation measures not taken</w:t>
      </w:r>
    </w:p>
    <w:p w:rsidR="006C09C5" w:rsidRPr="00816888" w:rsidRDefault="006C09C5" w:rsidP="00F00DEA">
      <w:pPr>
        <w:pStyle w:val="ListParagraph"/>
        <w:numPr>
          <w:ilvl w:val="0"/>
          <w:numId w:val="318"/>
        </w:numPr>
        <w:spacing w:after="0" w:line="240" w:lineRule="auto"/>
        <w:jc w:val="both"/>
        <w:rPr>
          <w:rFonts w:ascii="Helvetica" w:hAnsi="Helvetica"/>
          <w:sz w:val="24"/>
          <w:szCs w:val="24"/>
        </w:rPr>
      </w:pPr>
      <w:r w:rsidRPr="00816888">
        <w:rPr>
          <w:rFonts w:ascii="Helvetica" w:hAnsi="Helvetica"/>
          <w:sz w:val="24"/>
          <w:szCs w:val="24"/>
        </w:rPr>
        <w:t>Alternatives offering best environmental protection not described</w:t>
      </w:r>
    </w:p>
    <w:p w:rsidR="006C09C5" w:rsidRPr="00816888" w:rsidRDefault="006C09C5" w:rsidP="00F00DEA">
      <w:pPr>
        <w:pStyle w:val="ListParagraph"/>
        <w:numPr>
          <w:ilvl w:val="0"/>
          <w:numId w:val="318"/>
        </w:numPr>
        <w:spacing w:after="0" w:line="240" w:lineRule="auto"/>
        <w:jc w:val="both"/>
        <w:rPr>
          <w:rFonts w:ascii="Helvetica" w:hAnsi="Helvetica"/>
          <w:sz w:val="24"/>
          <w:szCs w:val="24"/>
        </w:rPr>
      </w:pPr>
      <w:r w:rsidRPr="00816888">
        <w:rPr>
          <w:rFonts w:ascii="Helvetica" w:hAnsi="Helvetica"/>
          <w:sz w:val="24"/>
          <w:szCs w:val="24"/>
        </w:rPr>
        <w:t>Serious environmental problems missed out</w:t>
      </w:r>
    </w:p>
    <w:p w:rsidR="006C09C5" w:rsidRPr="00816888" w:rsidRDefault="006C09C5" w:rsidP="00F00DEA">
      <w:pPr>
        <w:pStyle w:val="ListParagraph"/>
        <w:numPr>
          <w:ilvl w:val="0"/>
          <w:numId w:val="318"/>
        </w:numPr>
        <w:spacing w:after="0" w:line="240" w:lineRule="auto"/>
        <w:jc w:val="both"/>
        <w:rPr>
          <w:rFonts w:ascii="Helvetica" w:hAnsi="Helvetica"/>
          <w:sz w:val="24"/>
          <w:szCs w:val="24"/>
        </w:rPr>
      </w:pPr>
      <w:r w:rsidRPr="00816888">
        <w:rPr>
          <w:rFonts w:ascii="Helvetica" w:hAnsi="Helvetica"/>
          <w:sz w:val="24"/>
          <w:szCs w:val="24"/>
        </w:rPr>
        <w:t>Provision of incomplete mitigation</w:t>
      </w:r>
    </w:p>
    <w:p w:rsidR="006C09C5" w:rsidRPr="00816888" w:rsidRDefault="006C09C5" w:rsidP="00F00DEA">
      <w:pPr>
        <w:pStyle w:val="ListParagraph"/>
        <w:spacing w:after="0" w:line="240" w:lineRule="auto"/>
        <w:ind w:left="0"/>
        <w:jc w:val="both"/>
        <w:rPr>
          <w:rFonts w:ascii="Helvetica" w:hAnsi="Helvetica" w:cs="Times New Roman"/>
          <w:color w:val="000000" w:themeColor="text1"/>
          <w:sz w:val="24"/>
          <w:szCs w:val="24"/>
        </w:rPr>
      </w:pPr>
    </w:p>
    <w:p w:rsidR="006855D7" w:rsidRPr="00816888" w:rsidRDefault="002A4713" w:rsidP="00F00DEA">
      <w:pPr>
        <w:pStyle w:val="Heading3"/>
        <w:spacing w:after="240" w:line="240" w:lineRule="auto"/>
        <w:jc w:val="both"/>
        <w:rPr>
          <w:rFonts w:ascii="Helvetica" w:hAnsi="Helvetica"/>
          <w:sz w:val="24"/>
          <w:szCs w:val="24"/>
        </w:rPr>
      </w:pPr>
      <w:bookmarkStart w:id="196" w:name="_Toc467160267"/>
      <w:r w:rsidRPr="00816888">
        <w:rPr>
          <w:rFonts w:ascii="Helvetica" w:hAnsi="Helvetica"/>
          <w:sz w:val="24"/>
          <w:szCs w:val="24"/>
        </w:rPr>
        <w:t xml:space="preserve">5.2.5 </w:t>
      </w:r>
      <w:r w:rsidR="006855D7" w:rsidRPr="00816888">
        <w:rPr>
          <w:rFonts w:ascii="Helvetica" w:hAnsi="Helvetica"/>
          <w:sz w:val="24"/>
          <w:szCs w:val="24"/>
        </w:rPr>
        <w:t>Roles and Mandates of Environmental Management Institutions</w:t>
      </w:r>
      <w:bookmarkEnd w:id="196"/>
    </w:p>
    <w:p w:rsidR="006855D7" w:rsidRPr="00816888" w:rsidRDefault="006855D7" w:rsidP="00F00DEA">
      <w:pPr>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This section discusses the roles and mandates of all institutions which should be involved in the preparation of the EMP.</w:t>
      </w:r>
    </w:p>
    <w:p w:rsidR="006855D7" w:rsidRPr="00F660D4" w:rsidRDefault="002A4713"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5</w:t>
      </w:r>
      <w:r w:rsidR="006855D7" w:rsidRPr="00F660D4">
        <w:rPr>
          <w:rFonts w:ascii="Helvetica" w:hAnsi="Helvetica"/>
          <w:sz w:val="24"/>
          <w:szCs w:val="24"/>
          <w:shd w:val="clear" w:color="auto" w:fill="FFFFFF"/>
        </w:rPr>
        <w:t>.</w:t>
      </w:r>
      <w:r w:rsidRPr="00F660D4">
        <w:rPr>
          <w:rFonts w:ascii="Helvetica" w:hAnsi="Helvetica"/>
          <w:sz w:val="24"/>
          <w:szCs w:val="24"/>
          <w:shd w:val="clear" w:color="auto" w:fill="FFFFFF"/>
        </w:rPr>
        <w:t>2.5.1</w:t>
      </w:r>
      <w:r w:rsidR="006855D7" w:rsidRPr="00F660D4">
        <w:rPr>
          <w:rFonts w:ascii="Helvetica" w:hAnsi="Helvetica"/>
          <w:sz w:val="24"/>
          <w:szCs w:val="24"/>
          <w:shd w:val="clear" w:color="auto" w:fill="FFFFFF"/>
        </w:rPr>
        <w:t xml:space="preserve"> National Environment Management Authority (NEMA)</w:t>
      </w:r>
    </w:p>
    <w:p w:rsidR="006855D7" w:rsidRPr="00816888" w:rsidRDefault="006855D7" w:rsidP="00F00DEA">
      <w:pPr>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extent to which environmental management institutions (EMI) are involved with an EMP will depend on its scale and scope, and whether it forms part of an authorization process. The </w:t>
      </w:r>
      <w:r w:rsidRPr="00816888">
        <w:rPr>
          <w:rFonts w:ascii="Helvetica" w:hAnsi="Helvetica"/>
          <w:bCs/>
          <w:color w:val="000000" w:themeColor="text1"/>
          <w:sz w:val="24"/>
          <w:szCs w:val="24"/>
        </w:rPr>
        <w:t>objective</w:t>
      </w:r>
      <w:r w:rsidRPr="00816888">
        <w:rPr>
          <w:rFonts w:ascii="Helvetica" w:hAnsi="Helvetica"/>
          <w:color w:val="000000" w:themeColor="text1"/>
          <w:sz w:val="24"/>
          <w:szCs w:val="24"/>
        </w:rPr>
        <w:t xml:space="preserve"> and purpose for which NEMA is established is to exercise general supervision and co-ordinate over all matters relating to the environment and to be the principal instrument of the government in the implementation of all policies relating to the environment. Section 58 of EMCA (2015) and EIA/EA regulations of 2003 gives NEMA the authority to administer the EIA/EA on behalf of the Cabinet Secretary responsible for the environment. EIA/EA is applicable to both public and private sector development projects and programmes as listed in Schedule 2 of EMCA. All project proponents must comply with the following administrative requirements:</w:t>
      </w:r>
    </w:p>
    <w:p w:rsidR="006855D7" w:rsidRPr="00816888" w:rsidRDefault="006855D7" w:rsidP="00F00DEA">
      <w:pPr>
        <w:numPr>
          <w:ilvl w:val="0"/>
          <w:numId w:val="77"/>
        </w:numPr>
        <w:spacing w:after="0" w:line="240" w:lineRule="auto"/>
        <w:ind w:hanging="720"/>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projects to be subjected to EIA/EA are specified in the second schedule of the Environmental Management and Coordination Act. Besides the scheduled activities, the Act empowers the Cabinet Secretary to prescribe for EIA/EA </w:t>
      </w:r>
      <w:r w:rsidRPr="00816888">
        <w:rPr>
          <w:rFonts w:ascii="Helvetica" w:hAnsi="Helvetica"/>
          <w:color w:val="000000" w:themeColor="text1"/>
          <w:sz w:val="24"/>
          <w:szCs w:val="24"/>
        </w:rPr>
        <w:lastRenderedPageBreak/>
        <w:t>appraisal of any other activity, which in his view carries significant environmental impacts.</w:t>
      </w:r>
    </w:p>
    <w:p w:rsidR="006855D7" w:rsidRPr="00816888" w:rsidRDefault="006855D7" w:rsidP="00F00DEA">
      <w:pPr>
        <w:numPr>
          <w:ilvl w:val="0"/>
          <w:numId w:val="77"/>
        </w:numPr>
        <w:spacing w:after="0" w:line="240" w:lineRule="auto"/>
        <w:ind w:hanging="720"/>
        <w:jc w:val="both"/>
        <w:rPr>
          <w:rFonts w:ascii="Helvetica" w:hAnsi="Helvetica"/>
          <w:color w:val="000000" w:themeColor="text1"/>
          <w:sz w:val="24"/>
          <w:szCs w:val="24"/>
        </w:rPr>
      </w:pPr>
      <w:r w:rsidRPr="00816888">
        <w:rPr>
          <w:rFonts w:ascii="Helvetica" w:hAnsi="Helvetica"/>
          <w:color w:val="000000" w:themeColor="text1"/>
          <w:sz w:val="24"/>
          <w:szCs w:val="24"/>
        </w:rPr>
        <w:t>NEMA administers the EIA/EA on behalf of the Cabinet Secretary responsible for the environment. EIA/EA is applicable to both public and private sector development projects and programmes.</w:t>
      </w:r>
    </w:p>
    <w:p w:rsidR="006855D7" w:rsidRPr="00816888" w:rsidRDefault="006855D7" w:rsidP="00F00DEA">
      <w:pPr>
        <w:numPr>
          <w:ilvl w:val="0"/>
          <w:numId w:val="77"/>
        </w:numPr>
        <w:spacing w:after="0" w:line="240" w:lineRule="auto"/>
        <w:ind w:hanging="720"/>
        <w:jc w:val="both"/>
        <w:rPr>
          <w:rFonts w:ascii="Helvetica" w:hAnsi="Helvetica"/>
          <w:color w:val="000000" w:themeColor="text1"/>
          <w:sz w:val="24"/>
          <w:szCs w:val="24"/>
        </w:rPr>
      </w:pPr>
      <w:r w:rsidRPr="00816888">
        <w:rPr>
          <w:rFonts w:ascii="Helvetica" w:hAnsi="Helvetica"/>
          <w:color w:val="000000" w:themeColor="text1"/>
          <w:sz w:val="24"/>
          <w:szCs w:val="24"/>
        </w:rPr>
        <w:t>NEMA provides a framework for dispute resolution.</w:t>
      </w:r>
    </w:p>
    <w:p w:rsidR="006855D7" w:rsidRPr="00816888" w:rsidRDefault="006855D7" w:rsidP="00F00DEA">
      <w:pPr>
        <w:numPr>
          <w:ilvl w:val="0"/>
          <w:numId w:val="77"/>
        </w:numPr>
        <w:spacing w:after="0" w:line="240" w:lineRule="auto"/>
        <w:ind w:hanging="720"/>
        <w:jc w:val="both"/>
        <w:rPr>
          <w:rFonts w:ascii="Helvetica" w:hAnsi="Helvetica"/>
          <w:color w:val="000000" w:themeColor="text1"/>
          <w:sz w:val="24"/>
          <w:szCs w:val="24"/>
        </w:rPr>
      </w:pPr>
      <w:r w:rsidRPr="00816888">
        <w:rPr>
          <w:rFonts w:ascii="Helvetica" w:hAnsi="Helvetica"/>
          <w:color w:val="000000" w:themeColor="text1"/>
          <w:sz w:val="24"/>
          <w:szCs w:val="24"/>
        </w:rPr>
        <w:t>A scheduled activity cannot receive the necessary authorization from NEMA to proceed or continue operating, until all EIA/EA requirements have been fulfilled and accepted by NEMA and its lead agencies.</w:t>
      </w:r>
    </w:p>
    <w:p w:rsidR="006855D7" w:rsidRPr="00816888" w:rsidRDefault="006855D7" w:rsidP="00F00DEA">
      <w:pPr>
        <w:numPr>
          <w:ilvl w:val="0"/>
          <w:numId w:val="77"/>
        </w:numPr>
        <w:spacing w:after="0" w:line="240" w:lineRule="auto"/>
        <w:ind w:hanging="720"/>
        <w:jc w:val="both"/>
        <w:rPr>
          <w:rFonts w:ascii="Helvetica" w:hAnsi="Helvetica"/>
          <w:color w:val="000000" w:themeColor="text1"/>
          <w:sz w:val="24"/>
          <w:szCs w:val="24"/>
        </w:rPr>
      </w:pPr>
      <w:r w:rsidRPr="00816888">
        <w:rPr>
          <w:rFonts w:ascii="Helvetica" w:hAnsi="Helvetica"/>
          <w:color w:val="000000" w:themeColor="text1"/>
          <w:sz w:val="24"/>
          <w:szCs w:val="24"/>
        </w:rPr>
        <w:t>EIA/EA licenses are granted when NEMA and the Cabinet Secretary are satisfied that EIA has been satisfactorily conducted and realistic and achievable Environmental Management Plan of an activity has been sufficiently developed.</w:t>
      </w:r>
    </w:p>
    <w:p w:rsidR="006855D7" w:rsidRPr="00816888" w:rsidRDefault="006855D7" w:rsidP="00F00DEA">
      <w:pPr>
        <w:numPr>
          <w:ilvl w:val="0"/>
          <w:numId w:val="77"/>
        </w:numPr>
        <w:spacing w:after="0" w:line="240" w:lineRule="auto"/>
        <w:ind w:hanging="720"/>
        <w:jc w:val="both"/>
        <w:rPr>
          <w:rFonts w:ascii="Helvetica" w:hAnsi="Helvetica"/>
          <w:color w:val="000000" w:themeColor="text1"/>
          <w:sz w:val="24"/>
          <w:szCs w:val="24"/>
        </w:rPr>
      </w:pPr>
      <w:r w:rsidRPr="00816888">
        <w:rPr>
          <w:rFonts w:ascii="Helvetica" w:hAnsi="Helvetica"/>
          <w:color w:val="000000" w:themeColor="text1"/>
          <w:sz w:val="24"/>
          <w:szCs w:val="24"/>
        </w:rPr>
        <w:t>All formal submissions under the EIA guidelines are made to NEMA. NEMA keeps a register of all projects and programmes currently being appraised under the EIA/EA guidelines.</w:t>
      </w:r>
    </w:p>
    <w:p w:rsidR="006855D7" w:rsidRPr="00816888" w:rsidRDefault="006855D7" w:rsidP="00F00DEA">
      <w:pPr>
        <w:numPr>
          <w:ilvl w:val="0"/>
          <w:numId w:val="77"/>
        </w:numPr>
        <w:spacing w:after="0" w:line="240" w:lineRule="auto"/>
        <w:ind w:hanging="720"/>
        <w:jc w:val="both"/>
        <w:rPr>
          <w:rFonts w:ascii="Helvetica" w:hAnsi="Helvetica"/>
          <w:color w:val="000000" w:themeColor="text1"/>
          <w:sz w:val="24"/>
          <w:szCs w:val="24"/>
        </w:rPr>
      </w:pPr>
      <w:r w:rsidRPr="00816888">
        <w:rPr>
          <w:rFonts w:ascii="Helvetica" w:hAnsi="Helvetica"/>
          <w:color w:val="000000" w:themeColor="text1"/>
          <w:sz w:val="24"/>
          <w:szCs w:val="24"/>
        </w:rPr>
        <w:t>The undertaking of all EIA/EA and subsequent reporting are the responsibility of the project proponent. NEMA on behalf of the Government provides the procedures and technical advice to project proponents on how to comply with the EIA/EA requirements.</w:t>
      </w:r>
    </w:p>
    <w:p w:rsidR="006855D7" w:rsidRPr="00816888" w:rsidRDefault="006855D7" w:rsidP="00F00DEA">
      <w:pPr>
        <w:numPr>
          <w:ilvl w:val="0"/>
          <w:numId w:val="77"/>
        </w:numPr>
        <w:spacing w:after="0" w:line="240" w:lineRule="auto"/>
        <w:ind w:hanging="720"/>
        <w:jc w:val="both"/>
        <w:rPr>
          <w:rFonts w:ascii="Helvetica" w:hAnsi="Helvetica"/>
          <w:color w:val="000000" w:themeColor="text1"/>
          <w:sz w:val="24"/>
          <w:szCs w:val="24"/>
        </w:rPr>
      </w:pPr>
      <w:r w:rsidRPr="00816888">
        <w:rPr>
          <w:rFonts w:ascii="Helvetica" w:hAnsi="Helvetica"/>
          <w:color w:val="000000" w:themeColor="text1"/>
          <w:sz w:val="24"/>
          <w:szCs w:val="24"/>
        </w:rPr>
        <w:t>The EIA/EA studies are carried out by experts or teams of experts recognized and registered by NEMA.</w:t>
      </w:r>
    </w:p>
    <w:p w:rsidR="006855D7" w:rsidRPr="00816888" w:rsidRDefault="006855D7" w:rsidP="00F00DEA">
      <w:pPr>
        <w:autoSpaceDE w:val="0"/>
        <w:autoSpaceDN w:val="0"/>
        <w:adjustRightInd w:val="0"/>
        <w:spacing w:after="0" w:line="240" w:lineRule="auto"/>
        <w:jc w:val="both"/>
        <w:rPr>
          <w:rFonts w:ascii="Helvetica" w:hAnsi="Helvetica"/>
          <w:b/>
          <w:bCs/>
          <w:color w:val="000000" w:themeColor="text1"/>
          <w:sz w:val="24"/>
          <w:szCs w:val="24"/>
        </w:rPr>
      </w:pPr>
    </w:p>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NEMA, because of this mandate, may be required to perform the following roles in the EMP process:</w:t>
      </w:r>
    </w:p>
    <w:p w:rsidR="006855D7" w:rsidRPr="00816888" w:rsidRDefault="006855D7" w:rsidP="00F00DEA">
      <w:pPr>
        <w:pStyle w:val="ListParagraph"/>
        <w:numPr>
          <w:ilvl w:val="0"/>
          <w:numId w:val="76"/>
        </w:numPr>
        <w:autoSpaceDE w:val="0"/>
        <w:autoSpaceDN w:val="0"/>
        <w:adjustRightInd w:val="0"/>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Participate in a meeting(s) with the Project Proponent at the start of the EMP process in order to reach agreement on the approach to the EMP.</w:t>
      </w:r>
    </w:p>
    <w:p w:rsidR="00660D06" w:rsidRDefault="006855D7" w:rsidP="00F00DEA">
      <w:pPr>
        <w:pStyle w:val="ListParagraph"/>
        <w:numPr>
          <w:ilvl w:val="0"/>
          <w:numId w:val="76"/>
        </w:numPr>
        <w:autoSpaceDE w:val="0"/>
        <w:autoSpaceDN w:val="0"/>
        <w:adjustRightInd w:val="0"/>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Review the draft EMP submission. Based on the review, the authority will either</w:t>
      </w:r>
      <w:r w:rsidR="00660D06">
        <w:rPr>
          <w:rFonts w:ascii="Helvetica" w:hAnsi="Helvetica" w:cs="Times New Roman"/>
          <w:color w:val="000000" w:themeColor="text1"/>
          <w:sz w:val="24"/>
          <w:szCs w:val="24"/>
        </w:rPr>
        <w:t>;</w:t>
      </w:r>
    </w:p>
    <w:p w:rsidR="00660D06" w:rsidRDefault="00660D06" w:rsidP="00660D06">
      <w:pPr>
        <w:pStyle w:val="ListParagraph"/>
        <w:numPr>
          <w:ilvl w:val="1"/>
          <w:numId w:val="303"/>
        </w:numPr>
        <w:autoSpaceDE w:val="0"/>
        <w:autoSpaceDN w:val="0"/>
        <w:adjustRightInd w:val="0"/>
        <w:spacing w:after="0" w:line="240" w:lineRule="auto"/>
        <w:jc w:val="both"/>
        <w:rPr>
          <w:rFonts w:ascii="Helvetica" w:hAnsi="Helvetica" w:cs="Times New Roman"/>
          <w:color w:val="000000" w:themeColor="text1"/>
          <w:sz w:val="24"/>
          <w:szCs w:val="24"/>
        </w:rPr>
      </w:pPr>
      <w:r>
        <w:rPr>
          <w:rFonts w:ascii="Helvetica" w:hAnsi="Helvetica" w:cs="Times New Roman"/>
          <w:color w:val="000000" w:themeColor="text1"/>
          <w:sz w:val="24"/>
          <w:szCs w:val="24"/>
        </w:rPr>
        <w:t>A</w:t>
      </w:r>
      <w:r w:rsidR="006855D7" w:rsidRPr="00816888">
        <w:rPr>
          <w:rFonts w:ascii="Helvetica" w:hAnsi="Helvetica" w:cs="Times New Roman"/>
          <w:color w:val="000000" w:themeColor="text1"/>
          <w:sz w:val="24"/>
          <w:szCs w:val="24"/>
        </w:rPr>
        <w:t>pprove the E</w:t>
      </w:r>
      <w:r>
        <w:rPr>
          <w:rFonts w:ascii="Helvetica" w:hAnsi="Helvetica" w:cs="Times New Roman"/>
          <w:color w:val="000000" w:themeColor="text1"/>
          <w:sz w:val="24"/>
          <w:szCs w:val="24"/>
        </w:rPr>
        <w:t>MP (with or without conditions).</w:t>
      </w:r>
      <w:r w:rsidR="006855D7" w:rsidRPr="00816888">
        <w:rPr>
          <w:rFonts w:ascii="Helvetica" w:hAnsi="Helvetica" w:cs="Times New Roman"/>
          <w:color w:val="000000" w:themeColor="text1"/>
          <w:sz w:val="24"/>
          <w:szCs w:val="24"/>
        </w:rPr>
        <w:t xml:space="preserve"> </w:t>
      </w:r>
    </w:p>
    <w:p w:rsidR="00660D06" w:rsidRDefault="00660D06" w:rsidP="00660D06">
      <w:pPr>
        <w:pStyle w:val="ListParagraph"/>
        <w:numPr>
          <w:ilvl w:val="1"/>
          <w:numId w:val="303"/>
        </w:numPr>
        <w:autoSpaceDE w:val="0"/>
        <w:autoSpaceDN w:val="0"/>
        <w:adjustRightInd w:val="0"/>
        <w:spacing w:after="0" w:line="240" w:lineRule="auto"/>
        <w:jc w:val="both"/>
        <w:rPr>
          <w:rFonts w:ascii="Helvetica" w:hAnsi="Helvetica" w:cs="Times New Roman"/>
          <w:color w:val="000000" w:themeColor="text1"/>
          <w:sz w:val="24"/>
          <w:szCs w:val="24"/>
        </w:rPr>
      </w:pPr>
      <w:r>
        <w:rPr>
          <w:rFonts w:ascii="Helvetica" w:hAnsi="Helvetica" w:cs="Times New Roman"/>
          <w:color w:val="000000" w:themeColor="text1"/>
          <w:sz w:val="24"/>
          <w:szCs w:val="24"/>
        </w:rPr>
        <w:t>R</w:t>
      </w:r>
      <w:r w:rsidR="006855D7" w:rsidRPr="00816888">
        <w:rPr>
          <w:rFonts w:ascii="Helvetica" w:hAnsi="Helvetica" w:cs="Times New Roman"/>
          <w:color w:val="000000" w:themeColor="text1"/>
          <w:sz w:val="24"/>
          <w:szCs w:val="24"/>
        </w:rPr>
        <w:t xml:space="preserve">eturn the EMP for further improvement and resubmission, giving guidance on what needs to be revised or added, or </w:t>
      </w:r>
    </w:p>
    <w:p w:rsidR="006855D7" w:rsidRPr="00816888" w:rsidRDefault="00660D06" w:rsidP="00660D06">
      <w:pPr>
        <w:pStyle w:val="ListParagraph"/>
        <w:numPr>
          <w:ilvl w:val="1"/>
          <w:numId w:val="303"/>
        </w:numPr>
        <w:autoSpaceDE w:val="0"/>
        <w:autoSpaceDN w:val="0"/>
        <w:adjustRightInd w:val="0"/>
        <w:spacing w:after="0" w:line="240" w:lineRule="auto"/>
        <w:jc w:val="both"/>
        <w:rPr>
          <w:rFonts w:ascii="Helvetica" w:hAnsi="Helvetica" w:cs="Times New Roman"/>
          <w:color w:val="000000" w:themeColor="text1"/>
          <w:sz w:val="24"/>
          <w:szCs w:val="24"/>
        </w:rPr>
      </w:pPr>
      <w:r>
        <w:rPr>
          <w:rFonts w:ascii="Helvetica" w:hAnsi="Helvetica" w:cs="Times New Roman"/>
          <w:color w:val="000000" w:themeColor="text1"/>
          <w:sz w:val="24"/>
          <w:szCs w:val="24"/>
        </w:rPr>
        <w:t>R</w:t>
      </w:r>
      <w:r w:rsidR="006855D7" w:rsidRPr="00816888">
        <w:rPr>
          <w:rFonts w:ascii="Helvetica" w:hAnsi="Helvetica" w:cs="Times New Roman"/>
          <w:color w:val="000000" w:themeColor="text1"/>
          <w:sz w:val="24"/>
          <w:szCs w:val="24"/>
        </w:rPr>
        <w:t>eject the EMP, giving reasons.</w:t>
      </w:r>
    </w:p>
    <w:p w:rsidR="006855D7" w:rsidRPr="00816888" w:rsidRDefault="006855D7" w:rsidP="00F00DEA">
      <w:pPr>
        <w:pStyle w:val="ListParagraph"/>
        <w:numPr>
          <w:ilvl w:val="0"/>
          <w:numId w:val="76"/>
        </w:numPr>
        <w:autoSpaceDE w:val="0"/>
        <w:autoSpaceDN w:val="0"/>
        <w:adjustRightInd w:val="0"/>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Process and issue the permits/licences necessary for the construction and operation of the project. These environmental permitting processes should be incorporated into the EMP. Note that permits may not be issued only by the NEMA for the EMP, but also by other lead agencies depending on the nature of the project. For example energy generating projects also require approval from the Ministry of Energy, Mining related projects get approval</w:t>
      </w:r>
      <w:r w:rsidR="00660D06">
        <w:rPr>
          <w:rFonts w:ascii="Helvetica" w:hAnsi="Helvetica" w:cs="Times New Roman"/>
          <w:color w:val="000000" w:themeColor="text1"/>
          <w:sz w:val="24"/>
          <w:szCs w:val="24"/>
        </w:rPr>
        <w:t xml:space="preserve"> from Ministry of Mining.</w:t>
      </w:r>
    </w:p>
    <w:p w:rsidR="006855D7" w:rsidRPr="00816888" w:rsidRDefault="006855D7" w:rsidP="00F00DEA">
      <w:pPr>
        <w:pStyle w:val="ListParagraph"/>
        <w:numPr>
          <w:ilvl w:val="0"/>
          <w:numId w:val="76"/>
        </w:numPr>
        <w:autoSpaceDE w:val="0"/>
        <w:autoSpaceDN w:val="0"/>
        <w:adjustRightInd w:val="0"/>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Review Monitoring and Audit reports, if required.</w:t>
      </w:r>
    </w:p>
    <w:p w:rsidR="006855D7" w:rsidRPr="00816888" w:rsidRDefault="006855D7" w:rsidP="00F00DEA">
      <w:pPr>
        <w:pStyle w:val="ListParagraph"/>
        <w:numPr>
          <w:ilvl w:val="0"/>
          <w:numId w:val="76"/>
        </w:numPr>
        <w:autoSpaceDE w:val="0"/>
        <w:autoSpaceDN w:val="0"/>
        <w:adjustRightInd w:val="0"/>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Participate in an Environmental Monitoring Committee associated with the project, if relevant.</w:t>
      </w:r>
    </w:p>
    <w:p w:rsidR="006855D7" w:rsidRPr="00816888" w:rsidRDefault="006855D7" w:rsidP="00F00DEA">
      <w:pPr>
        <w:pStyle w:val="ListParagraph"/>
        <w:numPr>
          <w:ilvl w:val="0"/>
          <w:numId w:val="76"/>
        </w:numPr>
        <w:autoSpaceDE w:val="0"/>
        <w:autoSpaceDN w:val="0"/>
        <w:adjustRightInd w:val="0"/>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Review whether there is compliance by the Project Proponent and Contractor with the terms of the EMP and Record of Decision (ROD) specifications, permit/licence conditions, and, possibly, the Method Statements. Whenever necessary, the authorities should assist the Project Proponent in understanding and meeting the specified requirements.</w:t>
      </w:r>
    </w:p>
    <w:p w:rsidR="006855D7" w:rsidRPr="00816888" w:rsidRDefault="006855D7" w:rsidP="00F00DEA">
      <w:pPr>
        <w:pStyle w:val="ListParagraph"/>
        <w:numPr>
          <w:ilvl w:val="0"/>
          <w:numId w:val="76"/>
        </w:numPr>
        <w:autoSpaceDE w:val="0"/>
        <w:autoSpaceDN w:val="0"/>
        <w:adjustRightInd w:val="0"/>
        <w:spacing w:after="0" w:line="240" w:lineRule="auto"/>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lastRenderedPageBreak/>
        <w:t>The EMI may perform random controls to check compliance. In case of persistent noncompliance, the Project Proponent will be required to provide an action plan with corrective measures and have it approved by the authorities.</w:t>
      </w:r>
    </w:p>
    <w:p w:rsidR="006855D7" w:rsidRPr="00816888" w:rsidRDefault="006855D7" w:rsidP="00F00DEA">
      <w:pPr>
        <w:autoSpaceDE w:val="0"/>
        <w:autoSpaceDN w:val="0"/>
        <w:adjustRightInd w:val="0"/>
        <w:spacing w:after="0" w:line="240" w:lineRule="auto"/>
        <w:jc w:val="both"/>
        <w:rPr>
          <w:rFonts w:ascii="Helvetica" w:hAnsi="Helvetica"/>
          <w:b/>
          <w:bCs/>
          <w:color w:val="000000" w:themeColor="text1"/>
          <w:sz w:val="24"/>
          <w:szCs w:val="24"/>
        </w:rPr>
      </w:pPr>
    </w:p>
    <w:p w:rsidR="006855D7" w:rsidRPr="00F660D4" w:rsidRDefault="002A4713"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 xml:space="preserve">5.2.5.2 </w:t>
      </w:r>
      <w:r w:rsidR="006855D7" w:rsidRPr="00F660D4">
        <w:rPr>
          <w:rFonts w:ascii="Helvetica" w:hAnsi="Helvetica"/>
          <w:sz w:val="24"/>
          <w:szCs w:val="24"/>
          <w:shd w:val="clear" w:color="auto" w:fill="FFFFFF"/>
        </w:rPr>
        <w:t>Other authorities/public institutions</w:t>
      </w:r>
    </w:p>
    <w:p w:rsidR="006855D7" w:rsidRPr="00816888" w:rsidRDefault="006855D7" w:rsidP="00F00DEA">
      <w:pPr>
        <w:autoSpaceDE w:val="0"/>
        <w:autoSpaceDN w:val="0"/>
        <w:adjustRightInd w:val="0"/>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Other authorities may be involved in activities relating to the EMP. These include lead agencies that are custodians of policies and legislations/regulations pertaining to their mandate and County Governments which have a role to play in the management of the environment under the devolved system. These other authorities may also be involved in the development, implementation, review and approval of the EMP. The reason for their involvement is primarily to verify the accuracy and comprehensiveness of the information provided from the viewpoint of their specific mandates and areas of responsibility (e.g. permits and licenses). For example, if aspects of the project operations require an air emissions permit from the relevant national authority, then that authority should review and comment on the air quality component of the EMP.    EMP must reflect linkages with wider monitoring and management systems.</w:t>
      </w:r>
    </w:p>
    <w:p w:rsidR="006855D7" w:rsidRPr="00F660D4" w:rsidRDefault="002A4713"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 xml:space="preserve">5.2.5.3 </w:t>
      </w:r>
      <w:r w:rsidR="006855D7" w:rsidRPr="00F660D4">
        <w:rPr>
          <w:rFonts w:ascii="Helvetica" w:hAnsi="Helvetica"/>
          <w:sz w:val="24"/>
          <w:szCs w:val="24"/>
          <w:shd w:val="clear" w:color="auto" w:fill="FFFFFF"/>
        </w:rPr>
        <w:t>Interested and affected parties</w:t>
      </w:r>
    </w:p>
    <w:p w:rsidR="006855D7" w:rsidRPr="00816888" w:rsidRDefault="006855D7" w:rsidP="00F00DEA">
      <w:pPr>
        <w:autoSpaceDE w:val="0"/>
        <w:autoSpaceDN w:val="0"/>
        <w:adjustRightInd w:val="0"/>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contributions received from the interested and affected parties (I&amp;APs) should support the design of achievable mitigation measures. In some cases, inputs from I&amp;APs should shape the design of the management actions (</w:t>
      </w:r>
      <w:r w:rsidR="00F9350D" w:rsidRPr="00816888">
        <w:rPr>
          <w:rFonts w:ascii="Helvetica" w:hAnsi="Helvetica"/>
          <w:color w:val="000000" w:themeColor="text1"/>
          <w:sz w:val="24"/>
          <w:szCs w:val="24"/>
        </w:rPr>
        <w:t>e.g.</w:t>
      </w:r>
      <w:r w:rsidRPr="00816888">
        <w:rPr>
          <w:rFonts w:ascii="Helvetica" w:hAnsi="Helvetica"/>
          <w:color w:val="000000" w:themeColor="text1"/>
          <w:sz w:val="24"/>
          <w:szCs w:val="24"/>
        </w:rPr>
        <w:t xml:space="preserve"> identifying training needs in order to support use of local labour). I&amp;APs should also be provided with updates on the progress of the project and the effectives of the EMP implementation during the construction and operational phases. During these project phases they should also be able to provide input into corrective actions where appropriate and to the revisions of the EMP.</w:t>
      </w:r>
    </w:p>
    <w:p w:rsidR="006855D7" w:rsidRPr="00F660D4" w:rsidRDefault="002A4713"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 xml:space="preserve">5.2.5.4 </w:t>
      </w:r>
      <w:r w:rsidR="006855D7" w:rsidRPr="00F660D4">
        <w:rPr>
          <w:rFonts w:ascii="Helvetica" w:hAnsi="Helvetica"/>
          <w:sz w:val="24"/>
          <w:szCs w:val="24"/>
          <w:shd w:val="clear" w:color="auto" w:fill="FFFFFF"/>
        </w:rPr>
        <w:t>Financial institutions or donors</w:t>
      </w:r>
    </w:p>
    <w:p w:rsidR="006855D7" w:rsidRPr="00816888" w:rsidRDefault="006855D7" w:rsidP="00F00DEA">
      <w:pPr>
        <w:autoSpaceDE w:val="0"/>
        <w:autoSpaceDN w:val="0"/>
        <w:adjustRightInd w:val="0"/>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Some projects involve financial institutions or donors that need to approve the EMP. The agencies therefore need to assure themselves that the EMP is defensible (technically and in other aspects) and that the levels of risk linked to funding the proposed project are acceptable. They need to consider whether or not the management actions are practical and acceptable, and to take cognizance of associated time and cost implications. Also, they need to ensure that the EMP meets their own internal requirements or procedures (e.g. World Bank protocols, ADB regulations).</w:t>
      </w:r>
    </w:p>
    <w:p w:rsidR="006855D7" w:rsidRPr="00F660D4" w:rsidRDefault="002A4713"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5.2.5.5 Independent Environmental C</w:t>
      </w:r>
      <w:r w:rsidR="006855D7" w:rsidRPr="00F660D4">
        <w:rPr>
          <w:rFonts w:ascii="Helvetica" w:hAnsi="Helvetica"/>
          <w:sz w:val="24"/>
          <w:szCs w:val="24"/>
          <w:shd w:val="clear" w:color="auto" w:fill="FFFFFF"/>
        </w:rPr>
        <w:t>onsultant</w:t>
      </w:r>
    </w:p>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An independent environmental consultant may be appointed on certain projects and may be given the title of Environmental Control Officer. Their main responsibilities would be monitoring the implementation of the EMP and providing feedback to the Project Proponent and EMC.</w:t>
      </w:r>
    </w:p>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rPr>
      </w:pPr>
    </w:p>
    <w:p w:rsidR="006855D7" w:rsidRPr="00816888" w:rsidRDefault="006855D7" w:rsidP="00F00DEA">
      <w:pPr>
        <w:spacing w:after="0" w:line="240" w:lineRule="auto"/>
        <w:jc w:val="both"/>
        <w:rPr>
          <w:rFonts w:ascii="Helvetica" w:hAnsi="Helvetica"/>
          <w:bCs/>
          <w:color w:val="000000" w:themeColor="text1"/>
          <w:sz w:val="24"/>
          <w:szCs w:val="24"/>
        </w:rPr>
      </w:pPr>
      <w:r w:rsidRPr="00816888">
        <w:rPr>
          <w:rFonts w:ascii="Helvetica" w:hAnsi="Helvetica"/>
          <w:color w:val="000000" w:themeColor="text1"/>
          <w:sz w:val="24"/>
          <w:szCs w:val="24"/>
        </w:rPr>
        <w:t xml:space="preserve">Environmental Management Institutions therefore have a responsibility to ensure successful implementation of the EMP. The EMP should provide a clear </w:t>
      </w:r>
      <w:r w:rsidRPr="00816888">
        <w:rPr>
          <w:rFonts w:ascii="Helvetica" w:hAnsi="Helvetica"/>
          <w:bCs/>
          <w:color w:val="000000" w:themeColor="text1"/>
          <w:sz w:val="24"/>
          <w:szCs w:val="24"/>
        </w:rPr>
        <w:t xml:space="preserve">organizational </w:t>
      </w:r>
      <w:r w:rsidRPr="00816888">
        <w:rPr>
          <w:rFonts w:ascii="Helvetica" w:hAnsi="Helvetica"/>
          <w:bCs/>
          <w:color w:val="000000" w:themeColor="text1"/>
          <w:sz w:val="24"/>
          <w:szCs w:val="24"/>
        </w:rPr>
        <w:lastRenderedPageBreak/>
        <w:t>structure will identify the responsibilities and authority of, for example, the proponent (client), consulting engineers, contractor and Environmental Control Officer. An organ gram illustrating the organizational structure is therefore important for successful implementation of EMP. Experience has shown that good communication is pre- requisite to maintaining organizational structure. This can be achieved through weekly or monthly environmental meetings, regular liaison and production of monthly newsletters to assist communication and create an awareness of environmental issues.</w:t>
      </w:r>
    </w:p>
    <w:p w:rsidR="006855D7" w:rsidRPr="00816888" w:rsidRDefault="006855D7" w:rsidP="00F00DEA">
      <w:pPr>
        <w:spacing w:after="0" w:line="240" w:lineRule="auto"/>
        <w:jc w:val="both"/>
        <w:rPr>
          <w:rFonts w:ascii="Helvetica" w:hAnsi="Helvetica"/>
          <w:color w:val="000000" w:themeColor="text1"/>
          <w:sz w:val="24"/>
          <w:szCs w:val="24"/>
        </w:rPr>
      </w:pPr>
    </w:p>
    <w:p w:rsidR="006855D7" w:rsidRPr="00816888" w:rsidRDefault="002A4713" w:rsidP="00F00DEA">
      <w:pPr>
        <w:pStyle w:val="Heading3"/>
        <w:spacing w:after="240" w:line="240" w:lineRule="auto"/>
        <w:jc w:val="both"/>
        <w:rPr>
          <w:rFonts w:ascii="Helvetica" w:hAnsi="Helvetica"/>
          <w:sz w:val="24"/>
          <w:szCs w:val="24"/>
        </w:rPr>
      </w:pPr>
      <w:bookmarkStart w:id="197" w:name="_Toc467160268"/>
      <w:r w:rsidRPr="00816888">
        <w:rPr>
          <w:rFonts w:ascii="Helvetica" w:hAnsi="Helvetica"/>
          <w:sz w:val="24"/>
          <w:szCs w:val="24"/>
        </w:rPr>
        <w:t xml:space="preserve">5.2.6 </w:t>
      </w:r>
      <w:r w:rsidR="006855D7" w:rsidRPr="00816888">
        <w:rPr>
          <w:rFonts w:ascii="Helvetica" w:hAnsi="Helvetica"/>
          <w:sz w:val="24"/>
          <w:szCs w:val="24"/>
        </w:rPr>
        <w:t>Monitoring of Environmental Impacts and Participatory Monitoring and Evaluation</w:t>
      </w:r>
      <w:bookmarkEnd w:id="197"/>
    </w:p>
    <w:p w:rsidR="006855D7" w:rsidRPr="00F660D4" w:rsidRDefault="002A4713"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 xml:space="preserve">5.2.6.1 </w:t>
      </w:r>
      <w:r w:rsidR="006855D7" w:rsidRPr="00F660D4">
        <w:rPr>
          <w:rFonts w:ascii="Helvetica" w:hAnsi="Helvetica"/>
          <w:sz w:val="24"/>
          <w:szCs w:val="24"/>
          <w:shd w:val="clear" w:color="auto" w:fill="FFFFFF"/>
        </w:rPr>
        <w:t>Need for monitoring</w:t>
      </w:r>
    </w:p>
    <w:p w:rsidR="006855D7" w:rsidRPr="00816888" w:rsidRDefault="006855D7" w:rsidP="00F00DEA">
      <w:pPr>
        <w:autoSpaceDE w:val="0"/>
        <w:autoSpaceDN w:val="0"/>
        <w:adjustRightInd w:val="0"/>
        <w:spacing w:after="240" w:line="240" w:lineRule="auto"/>
        <w:jc w:val="both"/>
        <w:rPr>
          <w:rFonts w:ascii="Helvetica" w:hAnsi="Helvetica"/>
          <w:color w:val="000000" w:themeColor="text1"/>
          <w:sz w:val="24"/>
          <w:szCs w:val="24"/>
          <w:lang w:eastAsia="en-GB"/>
        </w:rPr>
      </w:pPr>
      <w:r w:rsidRPr="00816888">
        <w:rPr>
          <w:rFonts w:ascii="Helvetica" w:hAnsi="Helvetica"/>
          <w:color w:val="000000" w:themeColor="text1"/>
          <w:sz w:val="24"/>
          <w:szCs w:val="24"/>
          <w:lang w:eastAsia="en-GB"/>
        </w:rPr>
        <w:t xml:space="preserve">Environmental monitoring is an essential component for the entire project lifespan. It should be undertaken </w:t>
      </w:r>
      <w:r w:rsidRPr="00816888">
        <w:rPr>
          <w:rFonts w:ascii="Helvetica" w:hAnsi="Helvetica"/>
          <w:color w:val="000000" w:themeColor="text1"/>
          <w:sz w:val="24"/>
          <w:szCs w:val="24"/>
        </w:rPr>
        <w:t xml:space="preserve">to determine the effectiveness of the management actions and to understand the actual residual impact of the construction and/or operations on the environment. </w:t>
      </w:r>
      <w:r w:rsidRPr="00816888">
        <w:rPr>
          <w:rFonts w:ascii="Helvetica" w:hAnsi="Helvetica"/>
          <w:bCs/>
          <w:color w:val="000000" w:themeColor="text1"/>
          <w:sz w:val="24"/>
          <w:szCs w:val="24"/>
        </w:rPr>
        <w:t>Monitoring means the periodic or continuous control of environmental variable with the objective of:</w:t>
      </w:r>
    </w:p>
    <w:p w:rsidR="006855D7" w:rsidRPr="00816888" w:rsidRDefault="006855D7" w:rsidP="00F00DEA">
      <w:pPr>
        <w:pStyle w:val="ListParagraph"/>
        <w:numPr>
          <w:ilvl w:val="0"/>
          <w:numId w:val="73"/>
        </w:numPr>
        <w:spacing w:after="0" w:line="240" w:lineRule="auto"/>
        <w:jc w:val="both"/>
        <w:rPr>
          <w:rFonts w:ascii="Helvetica" w:hAnsi="Helvetica" w:cs="Times New Roman"/>
          <w:bCs/>
          <w:color w:val="000000" w:themeColor="text1"/>
          <w:sz w:val="24"/>
          <w:szCs w:val="24"/>
        </w:rPr>
      </w:pPr>
      <w:r w:rsidRPr="00816888">
        <w:rPr>
          <w:rFonts w:ascii="Helvetica" w:hAnsi="Helvetica" w:cs="Times New Roman"/>
          <w:bCs/>
          <w:color w:val="000000" w:themeColor="text1"/>
          <w:sz w:val="24"/>
          <w:szCs w:val="24"/>
        </w:rPr>
        <w:t xml:space="preserve">Following the status and evolution of pre- established environmental components and systems (also check that the assumptions made in the study are fulfilled) </w:t>
      </w:r>
    </w:p>
    <w:p w:rsidR="006855D7" w:rsidRPr="00816888" w:rsidRDefault="006855D7" w:rsidP="00F00DEA">
      <w:pPr>
        <w:pStyle w:val="ListParagraph"/>
        <w:numPr>
          <w:ilvl w:val="0"/>
          <w:numId w:val="73"/>
        </w:numPr>
        <w:spacing w:after="0" w:line="240" w:lineRule="auto"/>
        <w:jc w:val="both"/>
        <w:rPr>
          <w:rFonts w:ascii="Helvetica" w:hAnsi="Helvetica" w:cs="Times New Roman"/>
          <w:bCs/>
          <w:color w:val="000000" w:themeColor="text1"/>
          <w:sz w:val="24"/>
          <w:szCs w:val="24"/>
        </w:rPr>
      </w:pPr>
      <w:r w:rsidRPr="00816888">
        <w:rPr>
          <w:rFonts w:ascii="Helvetica" w:hAnsi="Helvetica" w:cs="Times New Roman"/>
          <w:bCs/>
          <w:color w:val="000000" w:themeColor="text1"/>
          <w:sz w:val="24"/>
          <w:szCs w:val="24"/>
        </w:rPr>
        <w:t xml:space="preserve">Identifying the modifications and actions that must be carried out too maintain or recover specific environmental conditions </w:t>
      </w:r>
    </w:p>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Monitoring may be designed by specialists in consultation with the Project Proponent and relevant stakeholders, depending on the complexity of the monitoring required. Where monitoring programmes are required, these should be designed to be pragmatic and implementable. As far as possible, measurement parameters should be selected which provide immediate results in order for appropriate management actions to be taken as soon as possible, in the event of an exceedance of guideline values or accepted performance levels.</w:t>
      </w:r>
    </w:p>
    <w:p w:rsidR="006855D7" w:rsidRPr="00816888" w:rsidRDefault="006855D7" w:rsidP="00F00DEA">
      <w:pPr>
        <w:autoSpaceDE w:val="0"/>
        <w:autoSpaceDN w:val="0"/>
        <w:adjustRightInd w:val="0"/>
        <w:spacing w:after="0" w:line="240" w:lineRule="auto"/>
        <w:jc w:val="both"/>
        <w:rPr>
          <w:rFonts w:ascii="Helvetica" w:hAnsi="Helvetica"/>
          <w:color w:val="000000" w:themeColor="text1"/>
          <w:sz w:val="24"/>
          <w:szCs w:val="24"/>
        </w:rPr>
      </w:pPr>
    </w:p>
    <w:p w:rsidR="006855D7" w:rsidRPr="00F660D4" w:rsidRDefault="002A4713"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5.2.6.2 M</w:t>
      </w:r>
      <w:r w:rsidR="006855D7" w:rsidRPr="00F660D4">
        <w:rPr>
          <w:rFonts w:ascii="Helvetica" w:hAnsi="Helvetica"/>
          <w:sz w:val="24"/>
          <w:szCs w:val="24"/>
          <w:shd w:val="clear" w:color="auto" w:fill="FFFFFF"/>
        </w:rPr>
        <w:t>onitoring activities</w:t>
      </w:r>
    </w:p>
    <w:p w:rsidR="006855D7" w:rsidRPr="00816888" w:rsidRDefault="006855D7" w:rsidP="00F00DEA">
      <w:pPr>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Monitoring activities can be classified as:</w:t>
      </w:r>
    </w:p>
    <w:p w:rsidR="006855D7" w:rsidRPr="00816888" w:rsidRDefault="006855D7" w:rsidP="00F00DEA">
      <w:pPr>
        <w:numPr>
          <w:ilvl w:val="0"/>
          <w:numId w:val="74"/>
        </w:numPr>
        <w:spacing w:after="0" w:line="240" w:lineRule="auto"/>
        <w:jc w:val="both"/>
        <w:rPr>
          <w:rFonts w:ascii="Helvetica" w:hAnsi="Helvetica"/>
          <w:color w:val="000000" w:themeColor="text1"/>
          <w:sz w:val="24"/>
          <w:szCs w:val="24"/>
        </w:rPr>
      </w:pPr>
      <w:r w:rsidRPr="00816888">
        <w:rPr>
          <w:rFonts w:ascii="Helvetica" w:hAnsi="Helvetica"/>
          <w:b/>
          <w:bCs/>
          <w:color w:val="000000" w:themeColor="text1"/>
          <w:sz w:val="24"/>
          <w:szCs w:val="24"/>
        </w:rPr>
        <w:t xml:space="preserve">Basic monitoring or </w:t>
      </w:r>
      <w:r w:rsidRPr="00816888">
        <w:rPr>
          <w:rFonts w:ascii="Helvetica" w:hAnsi="Helvetica"/>
          <w:b/>
          <w:bCs/>
          <w:iCs/>
          <w:color w:val="000000" w:themeColor="text1"/>
          <w:sz w:val="24"/>
          <w:szCs w:val="24"/>
        </w:rPr>
        <w:t>Baseline measuring:</w:t>
      </w:r>
      <w:r w:rsidR="0081785F">
        <w:rPr>
          <w:rFonts w:ascii="Helvetica" w:hAnsi="Helvetica"/>
          <w:b/>
          <w:bCs/>
          <w:iCs/>
          <w:color w:val="000000" w:themeColor="text1"/>
          <w:sz w:val="24"/>
          <w:szCs w:val="24"/>
        </w:rPr>
        <w:t xml:space="preserve"> </w:t>
      </w:r>
      <w:r w:rsidRPr="00816888">
        <w:rPr>
          <w:rFonts w:ascii="Helvetica" w:hAnsi="Helvetica"/>
          <w:color w:val="000000" w:themeColor="text1"/>
          <w:sz w:val="24"/>
          <w:szCs w:val="24"/>
        </w:rPr>
        <w:t>This should occur prior to the start of the project or activity in order to determine the level and status of the environmental parameters prior to any impacts associated with the project or activity.</w:t>
      </w:r>
    </w:p>
    <w:p w:rsidR="006855D7" w:rsidRPr="00816888" w:rsidRDefault="006855D7" w:rsidP="00F00DEA">
      <w:pPr>
        <w:numPr>
          <w:ilvl w:val="0"/>
          <w:numId w:val="74"/>
        </w:numPr>
        <w:spacing w:after="0" w:line="240" w:lineRule="auto"/>
        <w:jc w:val="both"/>
        <w:rPr>
          <w:rFonts w:ascii="Helvetica" w:hAnsi="Helvetica"/>
          <w:color w:val="000000" w:themeColor="text1"/>
          <w:sz w:val="24"/>
          <w:szCs w:val="24"/>
        </w:rPr>
      </w:pPr>
      <w:r w:rsidRPr="00816888">
        <w:rPr>
          <w:rFonts w:ascii="Helvetica" w:hAnsi="Helvetica"/>
          <w:b/>
          <w:bCs/>
          <w:color w:val="000000" w:themeColor="text1"/>
          <w:sz w:val="24"/>
          <w:szCs w:val="24"/>
        </w:rPr>
        <w:t xml:space="preserve">Construction Monitoring: </w:t>
      </w:r>
      <w:r w:rsidRPr="00816888">
        <w:rPr>
          <w:rFonts w:ascii="Helvetica" w:hAnsi="Helvetica"/>
          <w:color w:val="000000" w:themeColor="text1"/>
          <w:sz w:val="24"/>
          <w:szCs w:val="24"/>
        </w:rPr>
        <w:t>(carried out during the construction and oriented towards the special works for this phase</w:t>
      </w:r>
    </w:p>
    <w:p w:rsidR="006855D7" w:rsidRPr="00816888" w:rsidRDefault="006855D7" w:rsidP="00F00DEA">
      <w:pPr>
        <w:numPr>
          <w:ilvl w:val="0"/>
          <w:numId w:val="74"/>
        </w:num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b/>
          <w:bCs/>
          <w:iCs/>
          <w:color w:val="000000" w:themeColor="text1"/>
          <w:sz w:val="24"/>
          <w:szCs w:val="24"/>
        </w:rPr>
        <w:t>Impact (or performance) monitoring:</w:t>
      </w:r>
      <w:r w:rsidR="003B4348">
        <w:rPr>
          <w:rFonts w:ascii="Helvetica" w:hAnsi="Helvetica"/>
          <w:b/>
          <w:bCs/>
          <w:iCs/>
          <w:color w:val="000000" w:themeColor="text1"/>
          <w:sz w:val="24"/>
          <w:szCs w:val="24"/>
        </w:rPr>
        <w:t xml:space="preserve"> </w:t>
      </w:r>
      <w:r w:rsidRPr="00816888">
        <w:rPr>
          <w:rFonts w:ascii="Helvetica" w:hAnsi="Helvetica"/>
          <w:color w:val="000000" w:themeColor="text1"/>
          <w:sz w:val="24"/>
          <w:szCs w:val="24"/>
        </w:rPr>
        <w:t>This monitoring should be ongoing throughout the project life-cycle and must be implemented to ensure that environmental impacts are within the predicted levels and that specified environmental performance targets are being achieved. It should be carried out during the active life of a project and oriented either to the emissions and discharges of the installations, or to the status of the environmental variables</w:t>
      </w:r>
    </w:p>
    <w:p w:rsidR="006855D7" w:rsidRPr="00816888" w:rsidRDefault="006855D7" w:rsidP="00F00DEA">
      <w:pPr>
        <w:numPr>
          <w:ilvl w:val="0"/>
          <w:numId w:val="74"/>
        </w:num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b/>
          <w:bCs/>
          <w:iCs/>
          <w:color w:val="000000" w:themeColor="text1"/>
          <w:sz w:val="24"/>
          <w:szCs w:val="24"/>
        </w:rPr>
        <w:lastRenderedPageBreak/>
        <w:t xml:space="preserve">Compliance monitoring: </w:t>
      </w:r>
      <w:r w:rsidRPr="00816888">
        <w:rPr>
          <w:rFonts w:ascii="Helvetica" w:hAnsi="Helvetica"/>
          <w:color w:val="000000" w:themeColor="text1"/>
          <w:sz w:val="24"/>
          <w:szCs w:val="24"/>
        </w:rPr>
        <w:t>This monitoring should be implemented to ensure that the prescribed mitigation measures are having the predicted and desired effect. This monitoring would be conducted periodically, the timing of which will vary from project to project. It must be used to check that the levels of specific environmental parameters are compliant with laws, regulations, standards or guidelines, as applicable. The programme must make provision for remedial measures to be effectively implemented in the event of noncompliance - i.e. when mitigation measures are inadequate or when impacts have been underestimated in the EIA.</w:t>
      </w:r>
    </w:p>
    <w:p w:rsidR="006855D7" w:rsidRPr="00816888" w:rsidRDefault="00321FB6" w:rsidP="00F00DEA">
      <w:pPr>
        <w:numPr>
          <w:ilvl w:val="0"/>
          <w:numId w:val="74"/>
        </w:numPr>
        <w:spacing w:after="0" w:line="240" w:lineRule="auto"/>
        <w:jc w:val="both"/>
        <w:rPr>
          <w:rFonts w:ascii="Helvetica" w:hAnsi="Helvetica"/>
          <w:color w:val="000000" w:themeColor="text1"/>
          <w:sz w:val="24"/>
          <w:szCs w:val="24"/>
        </w:rPr>
      </w:pPr>
      <w:r>
        <w:rPr>
          <w:rFonts w:ascii="Helvetica" w:hAnsi="Helvetica"/>
          <w:b/>
          <w:bCs/>
          <w:color w:val="000000" w:themeColor="text1"/>
          <w:sz w:val="24"/>
          <w:szCs w:val="24"/>
        </w:rPr>
        <w:t>After-use monitoring</w:t>
      </w:r>
      <w:r w:rsidR="006855D7" w:rsidRPr="00816888">
        <w:rPr>
          <w:rFonts w:ascii="Helvetica" w:hAnsi="Helvetica"/>
          <w:b/>
          <w:bCs/>
          <w:color w:val="000000" w:themeColor="text1"/>
          <w:sz w:val="24"/>
          <w:szCs w:val="24"/>
        </w:rPr>
        <w:t>:</w:t>
      </w:r>
      <w:r w:rsidR="003B4348">
        <w:rPr>
          <w:rFonts w:ascii="Helvetica" w:hAnsi="Helvetica"/>
          <w:b/>
          <w:bCs/>
          <w:color w:val="000000" w:themeColor="text1"/>
          <w:sz w:val="24"/>
          <w:szCs w:val="24"/>
        </w:rPr>
        <w:t xml:space="preserve"> </w:t>
      </w:r>
      <w:r w:rsidR="006855D7" w:rsidRPr="00816888">
        <w:rPr>
          <w:rFonts w:ascii="Helvetica" w:hAnsi="Helvetica"/>
          <w:color w:val="000000" w:themeColor="text1"/>
          <w:sz w:val="24"/>
          <w:szCs w:val="24"/>
        </w:rPr>
        <w:t>to be carried out when the installation is left or has finished its operative period and oriented to residual emissions e.g</w:t>
      </w:r>
      <w:r w:rsidR="00D776CF" w:rsidRPr="00816888">
        <w:rPr>
          <w:rFonts w:ascii="Helvetica" w:hAnsi="Helvetica"/>
          <w:color w:val="000000" w:themeColor="text1"/>
          <w:sz w:val="24"/>
          <w:szCs w:val="24"/>
        </w:rPr>
        <w:t>.</w:t>
      </w:r>
      <w:r w:rsidR="006855D7" w:rsidRPr="00816888">
        <w:rPr>
          <w:rFonts w:ascii="Helvetica" w:hAnsi="Helvetica"/>
          <w:color w:val="000000" w:themeColor="text1"/>
          <w:sz w:val="24"/>
          <w:szCs w:val="24"/>
        </w:rPr>
        <w:t xml:space="preserve"> radiation and long term evolution </w:t>
      </w:r>
      <w:r>
        <w:rPr>
          <w:rFonts w:ascii="Helvetica" w:hAnsi="Helvetica"/>
          <w:color w:val="000000" w:themeColor="text1"/>
          <w:sz w:val="24"/>
          <w:szCs w:val="24"/>
        </w:rPr>
        <w:t>of the environmental conditions</w:t>
      </w:r>
      <w:r w:rsidR="006855D7" w:rsidRPr="00816888">
        <w:rPr>
          <w:rFonts w:ascii="Helvetica" w:hAnsi="Helvetica"/>
          <w:color w:val="000000" w:themeColor="text1"/>
          <w:sz w:val="24"/>
          <w:szCs w:val="24"/>
        </w:rPr>
        <w:t>.</w:t>
      </w:r>
    </w:p>
    <w:p w:rsidR="00147140" w:rsidRPr="00816888" w:rsidRDefault="00147140" w:rsidP="00F00DEA">
      <w:pPr>
        <w:spacing w:after="0" w:line="240" w:lineRule="auto"/>
        <w:jc w:val="both"/>
        <w:rPr>
          <w:rFonts w:ascii="Helvetica" w:hAnsi="Helvetica"/>
          <w:color w:val="000000" w:themeColor="text1"/>
          <w:sz w:val="24"/>
          <w:szCs w:val="24"/>
        </w:rPr>
      </w:pPr>
    </w:p>
    <w:p w:rsidR="006855D7" w:rsidRPr="00816888" w:rsidRDefault="006855D7"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Monitoring can take form of spot- checks, random site inspections and fully integrated continuous schemes  and in general must be completed with other local activities ( for example social and health problems). An important point is that monitoring activity tends essentially to follow the parameters or conditions that have been pre- established. Thus it must be supported by very clear planning, with definitions of targets, instruments, frequencies, and type of samples, reference values, levels of warning and alarm etc</w:t>
      </w:r>
      <w:r w:rsidR="00321FB6">
        <w:rPr>
          <w:rFonts w:ascii="Helvetica" w:hAnsi="Helvetica"/>
          <w:color w:val="000000" w:themeColor="text1"/>
          <w:sz w:val="24"/>
          <w:szCs w:val="24"/>
        </w:rPr>
        <w:t>.</w:t>
      </w:r>
    </w:p>
    <w:p w:rsidR="006855D7" w:rsidRPr="00F660D4" w:rsidRDefault="002A4713"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 xml:space="preserve">5.2.6.3 </w:t>
      </w:r>
      <w:r w:rsidR="006855D7" w:rsidRPr="00F660D4">
        <w:rPr>
          <w:rFonts w:ascii="Helvetica" w:hAnsi="Helvetica"/>
          <w:sz w:val="24"/>
          <w:szCs w:val="24"/>
          <w:shd w:val="clear" w:color="auto" w:fill="FFFFFF"/>
        </w:rPr>
        <w:t>Environmental monitoring committee</w:t>
      </w:r>
    </w:p>
    <w:p w:rsidR="006855D7" w:rsidRPr="00816888" w:rsidRDefault="006855D7" w:rsidP="00F00DEA">
      <w:pPr>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Environment monitoring plan should be put in place and be implemented in a participatory and all-inclusive manner. The key stakeholders are encouraged take a leading role and responsibility to monitor the project activities at all stages to ensure that the measures stipulated in the environmental management plan (EMP) are adequate to mitigate adverse impacts or are attaining or fulfilling the anticipated benefits from the project. An Environmental Monitoring Committees (EMC) should be put in place as an effective mechanism for monitoring the implementation of the EMP and compliance with the ROD, as well as for improving communication amongst key stakeholders. It should include representative of all the pa</w:t>
      </w:r>
      <w:r w:rsidR="008C36C2" w:rsidRPr="00816888">
        <w:rPr>
          <w:rFonts w:ascii="Helvetica" w:hAnsi="Helvetica"/>
          <w:color w:val="000000" w:themeColor="text1"/>
          <w:sz w:val="24"/>
          <w:szCs w:val="24"/>
        </w:rPr>
        <w:t>rties discussed</w:t>
      </w:r>
      <w:r w:rsidRPr="00816888">
        <w:rPr>
          <w:rFonts w:ascii="Helvetica" w:hAnsi="Helvetica"/>
          <w:color w:val="000000" w:themeColor="text1"/>
          <w:sz w:val="24"/>
          <w:szCs w:val="24"/>
        </w:rPr>
        <w:t>above.</w:t>
      </w:r>
    </w:p>
    <w:p w:rsidR="006855D7" w:rsidRPr="00816888" w:rsidRDefault="006855D7"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Annual Environmental Audits throughout the lifespan of the project and other checks by the authority, lead agencies, communities and interested parties where and when need arises are critical towards a full implementation of an EMP. These forms of monitoring are undertaken to establish if the project implementation has complied or is in compliant with the set environmental management standards as articulated in the Environmental Management and Coordination Act (EMCA), and its attendant Environmental (Impact Assessment and Audit) Regulations, 2003. </w:t>
      </w:r>
    </w:p>
    <w:p w:rsidR="006855D7" w:rsidRPr="00816888" w:rsidRDefault="006855D7" w:rsidP="00F00DEA">
      <w:pPr>
        <w:spacing w:after="0" w:line="240" w:lineRule="auto"/>
        <w:jc w:val="both"/>
        <w:rPr>
          <w:rFonts w:ascii="Helvetica" w:hAnsi="Helvetica"/>
          <w:b/>
          <w:bCs/>
          <w:color w:val="000000" w:themeColor="text1"/>
          <w:sz w:val="24"/>
          <w:szCs w:val="24"/>
        </w:rPr>
      </w:pPr>
    </w:p>
    <w:p w:rsidR="006855D7" w:rsidRPr="00F660D4" w:rsidRDefault="008C36C2"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 xml:space="preserve">5.2.6.4 </w:t>
      </w:r>
      <w:r w:rsidR="006855D7" w:rsidRPr="00F660D4">
        <w:rPr>
          <w:rFonts w:ascii="Helvetica" w:hAnsi="Helvetica"/>
          <w:sz w:val="24"/>
          <w:szCs w:val="24"/>
          <w:shd w:val="clear" w:color="auto" w:fill="FFFFFF"/>
        </w:rPr>
        <w:t>Environmental Training and Awareness</w:t>
      </w:r>
    </w:p>
    <w:p w:rsidR="006855D7" w:rsidRPr="00816888" w:rsidRDefault="006855D7" w:rsidP="00F00DEA">
      <w:pPr>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Environmental training and awareness must also be included in the EMP and for monitoring all stakeholders involved in the monitoring process.</w:t>
      </w:r>
    </w:p>
    <w:p w:rsidR="006855D7" w:rsidRPr="00816888" w:rsidRDefault="006855D7" w:rsidP="00F00DEA">
      <w:pPr>
        <w:autoSpaceDE w:val="0"/>
        <w:autoSpaceDN w:val="0"/>
        <w:adjustRightInd w:val="0"/>
        <w:spacing w:after="0" w:line="240" w:lineRule="auto"/>
        <w:jc w:val="both"/>
        <w:rPr>
          <w:rFonts w:ascii="Helvetica" w:hAnsi="Helvetica"/>
          <w:b/>
          <w:bCs/>
          <w:color w:val="000000" w:themeColor="text1"/>
          <w:sz w:val="24"/>
          <w:szCs w:val="24"/>
          <w:lang w:eastAsia="en-GB"/>
        </w:rPr>
      </w:pPr>
    </w:p>
    <w:p w:rsidR="006855D7" w:rsidRPr="00816888" w:rsidRDefault="006855D7" w:rsidP="00F00DEA">
      <w:pPr>
        <w:autoSpaceDE w:val="0"/>
        <w:autoSpaceDN w:val="0"/>
        <w:adjustRightInd w:val="0"/>
        <w:spacing w:after="0" w:line="240" w:lineRule="auto"/>
        <w:jc w:val="both"/>
        <w:rPr>
          <w:rFonts w:ascii="Helvetica" w:hAnsi="Helvetica"/>
          <w:b/>
          <w:bCs/>
          <w:color w:val="000000" w:themeColor="text1"/>
          <w:sz w:val="24"/>
          <w:szCs w:val="24"/>
          <w:lang w:eastAsia="en-GB"/>
        </w:rPr>
      </w:pPr>
      <w:r w:rsidRPr="00816888">
        <w:rPr>
          <w:rFonts w:ascii="Helvetica" w:hAnsi="Helvetica"/>
          <w:b/>
          <w:bCs/>
          <w:color w:val="000000" w:themeColor="text1"/>
          <w:sz w:val="24"/>
          <w:szCs w:val="24"/>
          <w:lang w:eastAsia="en-GB"/>
        </w:rPr>
        <w:t>Exercise: Group Work</w:t>
      </w:r>
    </w:p>
    <w:p w:rsidR="006855D7" w:rsidRPr="00816888" w:rsidRDefault="006855D7" w:rsidP="00F00DEA">
      <w:pPr>
        <w:autoSpaceDE w:val="0"/>
        <w:autoSpaceDN w:val="0"/>
        <w:adjustRightInd w:val="0"/>
        <w:spacing w:after="0" w:line="240" w:lineRule="auto"/>
        <w:jc w:val="both"/>
        <w:rPr>
          <w:rFonts w:ascii="Helvetica" w:hAnsi="Helvetica"/>
          <w:bCs/>
          <w:color w:val="000000" w:themeColor="text1"/>
          <w:sz w:val="24"/>
          <w:szCs w:val="24"/>
          <w:lang w:eastAsia="en-GB"/>
        </w:rPr>
      </w:pPr>
      <w:r w:rsidRPr="00816888">
        <w:rPr>
          <w:rFonts w:ascii="Helvetica" w:hAnsi="Helvetica"/>
          <w:bCs/>
          <w:color w:val="000000" w:themeColor="text1"/>
          <w:sz w:val="24"/>
          <w:szCs w:val="24"/>
          <w:lang w:eastAsia="en-GB"/>
        </w:rPr>
        <w:t>Describe the purpose and key components of EMP</w:t>
      </w:r>
    </w:p>
    <w:p w:rsidR="006855D7" w:rsidRPr="00816888" w:rsidRDefault="006855D7" w:rsidP="00F00DEA">
      <w:pPr>
        <w:autoSpaceDE w:val="0"/>
        <w:autoSpaceDN w:val="0"/>
        <w:adjustRightInd w:val="0"/>
        <w:spacing w:after="0" w:line="240" w:lineRule="auto"/>
        <w:jc w:val="both"/>
        <w:rPr>
          <w:rFonts w:ascii="Helvetica" w:hAnsi="Helvetica"/>
          <w:bCs/>
          <w:color w:val="000000" w:themeColor="text1"/>
          <w:sz w:val="24"/>
          <w:szCs w:val="24"/>
          <w:lang w:eastAsia="en-GB"/>
        </w:rPr>
      </w:pPr>
    </w:p>
    <w:p w:rsidR="006855D7" w:rsidRPr="00816888" w:rsidRDefault="006855D7" w:rsidP="00F00DEA">
      <w:pPr>
        <w:pStyle w:val="Heading3"/>
        <w:spacing w:after="240" w:line="240" w:lineRule="auto"/>
        <w:jc w:val="both"/>
        <w:rPr>
          <w:rFonts w:ascii="Helvetica" w:hAnsi="Helvetica"/>
          <w:sz w:val="24"/>
          <w:szCs w:val="24"/>
        </w:rPr>
      </w:pPr>
      <w:bookmarkStart w:id="198" w:name="_Toc467160269"/>
      <w:r w:rsidRPr="00816888">
        <w:rPr>
          <w:rFonts w:ascii="Helvetica" w:hAnsi="Helvetica"/>
          <w:sz w:val="24"/>
          <w:szCs w:val="24"/>
        </w:rPr>
        <w:lastRenderedPageBreak/>
        <w:t>References</w:t>
      </w:r>
      <w:bookmarkEnd w:id="198"/>
    </w:p>
    <w:p w:rsidR="006855D7" w:rsidRPr="00816888" w:rsidRDefault="001049B0" w:rsidP="00F00DEA">
      <w:pPr>
        <w:pStyle w:val="Pa0"/>
        <w:spacing w:after="240" w:line="240" w:lineRule="auto"/>
        <w:jc w:val="both"/>
        <w:rPr>
          <w:rFonts w:ascii="Helvetica" w:hAnsi="Helvetica"/>
          <w:color w:val="000000" w:themeColor="text1"/>
        </w:rPr>
      </w:pPr>
      <w:r w:rsidRPr="00816888">
        <w:rPr>
          <w:rFonts w:ascii="Helvetica" w:hAnsi="Helvetica"/>
          <w:color w:val="000000" w:themeColor="text1"/>
        </w:rPr>
        <w:t xml:space="preserve">Government of Kenya, (1999) </w:t>
      </w:r>
      <w:r w:rsidR="006855D7" w:rsidRPr="00816888">
        <w:rPr>
          <w:rFonts w:ascii="Helvetica" w:hAnsi="Helvetica"/>
          <w:color w:val="000000" w:themeColor="text1"/>
        </w:rPr>
        <w:t>Environment Management and Co-ordination Act (Rev.1014/15), Chapter 387</w:t>
      </w:r>
    </w:p>
    <w:p w:rsidR="006855D7" w:rsidRPr="00816888" w:rsidRDefault="006855D7" w:rsidP="00F00DEA">
      <w:pPr>
        <w:pStyle w:val="Pa0"/>
        <w:spacing w:after="240" w:line="240" w:lineRule="auto"/>
        <w:jc w:val="both"/>
        <w:rPr>
          <w:rFonts w:ascii="Helvetica" w:hAnsi="Helvetica"/>
          <w:color w:val="000000" w:themeColor="text1"/>
        </w:rPr>
      </w:pPr>
      <w:r w:rsidRPr="00816888">
        <w:rPr>
          <w:rFonts w:ascii="Helvetica" w:hAnsi="Helvetica"/>
          <w:color w:val="000000" w:themeColor="text1"/>
        </w:rPr>
        <w:t>National Environment Management Authority.</w:t>
      </w:r>
      <w:r w:rsidRPr="00816888">
        <w:rPr>
          <w:rStyle w:val="A0"/>
          <w:rFonts w:ascii="Helvetica" w:hAnsi="Helvetica" w:cs="Times New Roman"/>
          <w:color w:val="000000" w:themeColor="text1"/>
          <w:sz w:val="24"/>
          <w:szCs w:val="24"/>
        </w:rPr>
        <w:t xml:space="preserve"> Environmental Impact Assessment (EIA): R</w:t>
      </w:r>
      <w:r w:rsidRPr="00816888">
        <w:rPr>
          <w:rFonts w:ascii="Helvetica" w:hAnsi="Helvetica"/>
          <w:color w:val="000000" w:themeColor="text1"/>
        </w:rPr>
        <w:t>eview Guide for</w:t>
      </w:r>
      <w:r w:rsidR="001049B0" w:rsidRPr="00816888">
        <w:rPr>
          <w:rFonts w:ascii="Helvetica" w:hAnsi="Helvetica"/>
          <w:color w:val="000000" w:themeColor="text1"/>
        </w:rPr>
        <w:t xml:space="preserve"> Communities December 2014</w:t>
      </w:r>
    </w:p>
    <w:p w:rsidR="006855D7" w:rsidRPr="00816888" w:rsidRDefault="006855D7" w:rsidP="00F00DEA">
      <w:pPr>
        <w:autoSpaceDE w:val="0"/>
        <w:autoSpaceDN w:val="0"/>
        <w:adjustRightInd w:val="0"/>
        <w:spacing w:after="240" w:line="240" w:lineRule="auto"/>
        <w:jc w:val="both"/>
        <w:rPr>
          <w:rFonts w:ascii="Helvetica" w:hAnsi="Helvetica"/>
          <w:color w:val="000000" w:themeColor="text1"/>
          <w:sz w:val="24"/>
          <w:szCs w:val="24"/>
          <w:lang w:eastAsia="en-GB"/>
        </w:rPr>
      </w:pPr>
      <w:r w:rsidRPr="00816888">
        <w:rPr>
          <w:rFonts w:ascii="Helvetica" w:hAnsi="Helvetica"/>
          <w:color w:val="000000" w:themeColor="text1"/>
          <w:sz w:val="24"/>
          <w:szCs w:val="24"/>
          <w:lang w:eastAsia="en-GB"/>
        </w:rPr>
        <w:t>Provincial Government of the Western Cape - Department of Environmental Affairs and Development Planning</w:t>
      </w:r>
      <w:r w:rsidRPr="00816888">
        <w:rPr>
          <w:rFonts w:ascii="Helvetica" w:hAnsi="Helvetica"/>
          <w:bCs/>
          <w:color w:val="000000" w:themeColor="text1"/>
          <w:sz w:val="24"/>
          <w:szCs w:val="24"/>
          <w:lang w:eastAsia="en-GB"/>
        </w:rPr>
        <w:t xml:space="preserve"> Guidelines for Management Plans (EMPs):</w:t>
      </w:r>
      <w:r w:rsidR="00C2381F">
        <w:rPr>
          <w:rFonts w:ascii="Helvetica" w:hAnsi="Helvetica"/>
          <w:color w:val="000000" w:themeColor="text1"/>
          <w:sz w:val="24"/>
          <w:szCs w:val="24"/>
          <w:lang w:eastAsia="en-GB"/>
        </w:rPr>
        <w:t xml:space="preserve"> Author- </w:t>
      </w:r>
      <w:r w:rsidRPr="00816888">
        <w:rPr>
          <w:rFonts w:ascii="Helvetica" w:hAnsi="Helvetica"/>
          <w:color w:val="000000" w:themeColor="text1"/>
          <w:sz w:val="24"/>
          <w:szCs w:val="24"/>
          <w:lang w:eastAsia="en-GB"/>
        </w:rPr>
        <w:t xml:space="preserve">Paul Lochner </w:t>
      </w:r>
      <w:r w:rsidR="00F9350D" w:rsidRPr="00816888">
        <w:rPr>
          <w:rFonts w:ascii="Helvetica" w:hAnsi="Helvetica"/>
          <w:color w:val="000000" w:themeColor="text1"/>
          <w:sz w:val="24"/>
          <w:szCs w:val="24"/>
          <w:lang w:eastAsia="en-GB"/>
        </w:rPr>
        <w:t>of CSIR</w:t>
      </w:r>
      <w:r w:rsidRPr="00816888">
        <w:rPr>
          <w:rFonts w:ascii="Helvetica" w:hAnsi="Helvetica"/>
          <w:color w:val="000000" w:themeColor="text1"/>
          <w:sz w:val="24"/>
          <w:szCs w:val="24"/>
          <w:lang w:eastAsia="en-GB"/>
        </w:rPr>
        <w:t xml:space="preserve"> Environment</w:t>
      </w:r>
      <w:r w:rsidR="00AF5D22">
        <w:rPr>
          <w:rFonts w:ascii="Helvetica" w:hAnsi="Helvetica"/>
          <w:color w:val="000000" w:themeColor="text1"/>
          <w:sz w:val="24"/>
          <w:szCs w:val="24"/>
          <w:lang w:eastAsia="en-GB"/>
        </w:rPr>
        <w:t xml:space="preserve"> </w:t>
      </w:r>
      <w:r w:rsidRPr="00816888">
        <w:rPr>
          <w:rFonts w:ascii="Helvetica" w:hAnsi="Helvetica"/>
          <w:color w:val="000000" w:themeColor="text1"/>
          <w:sz w:val="24"/>
          <w:szCs w:val="24"/>
          <w:lang w:eastAsia="en-GB"/>
        </w:rPr>
        <w:t>ek, 2005</w:t>
      </w:r>
    </w:p>
    <w:p w:rsidR="006855D7" w:rsidRPr="00816888" w:rsidRDefault="006855D7" w:rsidP="00F00DEA">
      <w:pPr>
        <w:autoSpaceDE w:val="0"/>
        <w:autoSpaceDN w:val="0"/>
        <w:adjustRightInd w:val="0"/>
        <w:spacing w:after="240" w:line="240" w:lineRule="auto"/>
        <w:jc w:val="both"/>
        <w:rPr>
          <w:rFonts w:ascii="Helvetica" w:hAnsi="Helvetica"/>
          <w:color w:val="000000" w:themeColor="text1"/>
          <w:sz w:val="24"/>
          <w:szCs w:val="24"/>
          <w:lang w:eastAsia="en-GB"/>
        </w:rPr>
      </w:pPr>
      <w:r w:rsidRPr="00816888">
        <w:rPr>
          <w:rFonts w:ascii="Helvetica" w:hAnsi="Helvetica"/>
          <w:color w:val="000000" w:themeColor="text1"/>
          <w:sz w:val="24"/>
          <w:szCs w:val="24"/>
          <w:lang w:eastAsia="en-GB"/>
        </w:rPr>
        <w:t>The Department of Infrastructure, Planning and Natural Resources, Australia. Guidelines for the Preparation of Environmental Management Plans, 2004</w:t>
      </w:r>
    </w:p>
    <w:p w:rsidR="006855D7" w:rsidRPr="00816888" w:rsidRDefault="006855D7" w:rsidP="00F00DEA">
      <w:pPr>
        <w:autoSpaceDE w:val="0"/>
        <w:autoSpaceDN w:val="0"/>
        <w:adjustRightInd w:val="0"/>
        <w:spacing w:after="240" w:line="240" w:lineRule="auto"/>
        <w:jc w:val="both"/>
        <w:rPr>
          <w:rFonts w:ascii="Helvetica" w:hAnsi="Helvetica"/>
          <w:color w:val="000000" w:themeColor="text1"/>
          <w:sz w:val="24"/>
          <w:szCs w:val="24"/>
          <w:lang w:eastAsia="en-GB"/>
        </w:rPr>
      </w:pPr>
    </w:p>
    <w:p w:rsidR="006855D7" w:rsidRPr="00816888" w:rsidRDefault="006855D7" w:rsidP="00F00DEA">
      <w:pPr>
        <w:pStyle w:val="Pa0"/>
        <w:spacing w:line="240" w:lineRule="auto"/>
        <w:jc w:val="both"/>
        <w:rPr>
          <w:rFonts w:ascii="Helvetica" w:hAnsi="Helvetica"/>
          <w:color w:val="000000" w:themeColor="text1"/>
        </w:rPr>
      </w:pPr>
    </w:p>
    <w:p w:rsidR="006855D7" w:rsidRPr="00816888" w:rsidRDefault="006855D7" w:rsidP="00F00DEA">
      <w:pPr>
        <w:spacing w:after="0" w:line="240" w:lineRule="auto"/>
        <w:jc w:val="both"/>
        <w:rPr>
          <w:rFonts w:ascii="Helvetica" w:hAnsi="Helvetica"/>
          <w:i/>
          <w:color w:val="000000" w:themeColor="text1"/>
          <w:sz w:val="24"/>
          <w:szCs w:val="24"/>
        </w:rPr>
        <w:sectPr w:rsidR="006855D7" w:rsidRPr="00816888" w:rsidSect="005B045D">
          <w:pgSz w:w="11906" w:h="16838"/>
          <w:pgMar w:top="1440" w:right="1440" w:bottom="1440" w:left="1440" w:header="708" w:footer="708" w:gutter="0"/>
          <w:cols w:space="708"/>
          <w:docGrid w:linePitch="360"/>
        </w:sectPr>
      </w:pPr>
    </w:p>
    <w:p w:rsidR="00147140" w:rsidRPr="00AE6B75" w:rsidRDefault="006E367D" w:rsidP="00F00DEA">
      <w:pPr>
        <w:pStyle w:val="Heading2"/>
        <w:jc w:val="both"/>
        <w:rPr>
          <w:rFonts w:ascii="Helvetica" w:hAnsi="Helvetica"/>
          <w:sz w:val="24"/>
          <w:szCs w:val="24"/>
        </w:rPr>
      </w:pPr>
      <w:bookmarkStart w:id="199" w:name="_Toc467160270"/>
      <w:r w:rsidRPr="00AE6B75">
        <w:rPr>
          <w:rFonts w:ascii="Helvetica" w:hAnsi="Helvetica"/>
          <w:sz w:val="24"/>
          <w:szCs w:val="24"/>
        </w:rPr>
        <w:lastRenderedPageBreak/>
        <w:t>TOPIC 5.3</w:t>
      </w:r>
      <w:r w:rsidR="001371D1" w:rsidRPr="00AE6B75">
        <w:rPr>
          <w:rFonts w:ascii="Helvetica" w:hAnsi="Helvetica"/>
          <w:sz w:val="24"/>
          <w:szCs w:val="24"/>
        </w:rPr>
        <w:t>:  EIA REPORT REVIEW AND DECISION MAKING</w:t>
      </w:r>
      <w:bookmarkEnd w:id="199"/>
    </w:p>
    <w:p w:rsidR="00147140" w:rsidRPr="00314852" w:rsidRDefault="006E367D" w:rsidP="00F00DEA">
      <w:pPr>
        <w:pStyle w:val="Heading3"/>
        <w:spacing w:after="240" w:line="240" w:lineRule="auto"/>
        <w:jc w:val="both"/>
        <w:rPr>
          <w:rFonts w:ascii="Helvetica" w:hAnsi="Helvetica"/>
          <w:sz w:val="24"/>
          <w:szCs w:val="24"/>
        </w:rPr>
      </w:pPr>
      <w:bookmarkStart w:id="200" w:name="_Toc467160271"/>
      <w:r w:rsidRPr="00314852">
        <w:rPr>
          <w:rFonts w:ascii="Helvetica" w:hAnsi="Helvetica"/>
          <w:sz w:val="24"/>
          <w:szCs w:val="24"/>
        </w:rPr>
        <w:t>5.3.1</w:t>
      </w:r>
      <w:r w:rsidR="00147140" w:rsidRPr="00314852">
        <w:rPr>
          <w:rFonts w:ascii="Helvetica" w:hAnsi="Helvetica"/>
          <w:sz w:val="24"/>
          <w:szCs w:val="24"/>
        </w:rPr>
        <w:t xml:space="preserve"> Study Objectives</w:t>
      </w:r>
      <w:bookmarkEnd w:id="200"/>
    </w:p>
    <w:p w:rsidR="00A477B2" w:rsidRPr="00816888" w:rsidRDefault="00A477B2" w:rsidP="00F00DEA">
      <w:pPr>
        <w:pStyle w:val="Title"/>
        <w:jc w:val="both"/>
        <w:rPr>
          <w:rFonts w:ascii="Helvetica" w:hAnsi="Helvetica"/>
          <w:b w:val="0"/>
          <w:bCs w:val="0"/>
        </w:rPr>
      </w:pPr>
      <w:r w:rsidRPr="00816888">
        <w:rPr>
          <w:rFonts w:ascii="Helvetica" w:hAnsi="Helvetica"/>
          <w:b w:val="0"/>
          <w:bCs w:val="0"/>
        </w:rPr>
        <w:t>At the end of this topic the participant will be able to:-</w:t>
      </w:r>
    </w:p>
    <w:p w:rsidR="00A477B2" w:rsidRPr="00816888" w:rsidRDefault="00A477B2" w:rsidP="00F00DEA">
      <w:pPr>
        <w:pStyle w:val="ListParagraph"/>
        <w:numPr>
          <w:ilvl w:val="0"/>
          <w:numId w:val="289"/>
        </w:numPr>
        <w:spacing w:line="240" w:lineRule="auto"/>
        <w:jc w:val="both"/>
        <w:rPr>
          <w:rFonts w:ascii="Helvetica" w:hAnsi="Helvetica"/>
          <w:sz w:val="24"/>
          <w:szCs w:val="24"/>
        </w:rPr>
      </w:pPr>
      <w:r w:rsidRPr="00816888">
        <w:rPr>
          <w:rFonts w:ascii="Helvetica" w:hAnsi="Helvetica"/>
          <w:sz w:val="24"/>
          <w:szCs w:val="24"/>
        </w:rPr>
        <w:t>Understand how to review a quality EIA Report</w:t>
      </w:r>
    </w:p>
    <w:p w:rsidR="006E367D" w:rsidRPr="00816888" w:rsidRDefault="00A477B2" w:rsidP="00F00DEA">
      <w:pPr>
        <w:pStyle w:val="ListParagraph"/>
        <w:numPr>
          <w:ilvl w:val="0"/>
          <w:numId w:val="289"/>
        </w:numPr>
        <w:spacing w:line="240" w:lineRule="auto"/>
        <w:jc w:val="both"/>
        <w:rPr>
          <w:rFonts w:ascii="Helvetica" w:hAnsi="Helvetica"/>
        </w:rPr>
      </w:pPr>
      <w:r w:rsidRPr="00816888">
        <w:rPr>
          <w:rFonts w:ascii="Helvetica" w:hAnsi="Helvetica"/>
          <w:sz w:val="24"/>
          <w:szCs w:val="24"/>
        </w:rPr>
        <w:t>Understand the decision making process for an EIA report and how this decision is communicated among NEMA, key relevant institutions and project proponent</w:t>
      </w:r>
    </w:p>
    <w:p w:rsidR="001371D1" w:rsidRPr="00816888" w:rsidRDefault="006E367D" w:rsidP="00F00DEA">
      <w:pPr>
        <w:pStyle w:val="Heading3"/>
        <w:spacing w:after="240" w:line="240" w:lineRule="auto"/>
        <w:jc w:val="both"/>
        <w:rPr>
          <w:rFonts w:ascii="Helvetica" w:hAnsi="Helvetica"/>
          <w:sz w:val="24"/>
          <w:szCs w:val="24"/>
        </w:rPr>
      </w:pPr>
      <w:bookmarkStart w:id="201" w:name="_Toc467160272"/>
      <w:r w:rsidRPr="00816888">
        <w:rPr>
          <w:rFonts w:ascii="Helvetica" w:hAnsi="Helvetica"/>
          <w:sz w:val="24"/>
          <w:szCs w:val="24"/>
        </w:rPr>
        <w:t>5.3.2</w:t>
      </w:r>
      <w:r w:rsidR="001371D1" w:rsidRPr="00816888">
        <w:rPr>
          <w:rFonts w:ascii="Helvetica" w:hAnsi="Helvetica"/>
          <w:sz w:val="24"/>
          <w:szCs w:val="24"/>
        </w:rPr>
        <w:tab/>
        <w:t>Introduction</w:t>
      </w:r>
      <w:bookmarkEnd w:id="201"/>
    </w:p>
    <w:p w:rsidR="001371D1" w:rsidRPr="00816888" w:rsidRDefault="001371D1"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role of an </w:t>
      </w:r>
      <w:r w:rsidRPr="00816888">
        <w:rPr>
          <w:rFonts w:ascii="Helvetica" w:hAnsi="Helvetica"/>
          <w:bCs/>
          <w:color w:val="000000" w:themeColor="text1"/>
          <w:sz w:val="24"/>
          <w:szCs w:val="24"/>
        </w:rPr>
        <w:t>EIA</w:t>
      </w:r>
      <w:r w:rsidRPr="00816888">
        <w:rPr>
          <w:rFonts w:ascii="Helvetica" w:hAnsi="Helvetica"/>
          <w:color w:val="000000" w:themeColor="text1"/>
          <w:sz w:val="24"/>
          <w:szCs w:val="24"/>
        </w:rPr>
        <w:t xml:space="preserve"> reviewer is to ensure that both the </w:t>
      </w:r>
      <w:r w:rsidRPr="00816888">
        <w:rPr>
          <w:rFonts w:ascii="Helvetica" w:hAnsi="Helvetica"/>
          <w:bCs/>
          <w:color w:val="000000" w:themeColor="text1"/>
          <w:sz w:val="24"/>
          <w:szCs w:val="24"/>
        </w:rPr>
        <w:t>substantive</w:t>
      </w:r>
      <w:r w:rsidRPr="00816888">
        <w:rPr>
          <w:rFonts w:ascii="Helvetica" w:hAnsi="Helvetica"/>
          <w:color w:val="000000" w:themeColor="text1"/>
          <w:sz w:val="24"/>
          <w:szCs w:val="24"/>
        </w:rPr>
        <w:t xml:space="preserve"> and </w:t>
      </w:r>
      <w:r w:rsidRPr="00816888">
        <w:rPr>
          <w:rFonts w:ascii="Helvetica" w:hAnsi="Helvetica"/>
          <w:bCs/>
          <w:color w:val="000000" w:themeColor="text1"/>
          <w:sz w:val="24"/>
          <w:szCs w:val="24"/>
        </w:rPr>
        <w:t>procedural requirements</w:t>
      </w:r>
      <w:r w:rsidRPr="00816888">
        <w:rPr>
          <w:rFonts w:ascii="Helvetica" w:hAnsi="Helvetica"/>
          <w:color w:val="000000" w:themeColor="text1"/>
          <w:sz w:val="24"/>
          <w:szCs w:val="24"/>
        </w:rPr>
        <w:t xml:space="preserve"> for preparing an </w:t>
      </w:r>
      <w:r w:rsidRPr="00816888">
        <w:rPr>
          <w:rFonts w:ascii="Helvetica" w:hAnsi="Helvetica"/>
          <w:bCs/>
          <w:color w:val="000000" w:themeColor="text1"/>
          <w:sz w:val="24"/>
          <w:szCs w:val="24"/>
        </w:rPr>
        <w:t>EIA</w:t>
      </w:r>
      <w:r w:rsidRPr="00816888">
        <w:rPr>
          <w:rFonts w:ascii="Helvetica" w:hAnsi="Helvetica"/>
          <w:color w:val="000000" w:themeColor="text1"/>
          <w:sz w:val="24"/>
          <w:szCs w:val="24"/>
        </w:rPr>
        <w:t xml:space="preserve"> have been met.  The public and various stakeholders conduct a </w:t>
      </w:r>
      <w:r w:rsidRPr="00816888">
        <w:rPr>
          <w:rFonts w:ascii="Helvetica" w:hAnsi="Helvetica"/>
          <w:bCs/>
          <w:color w:val="000000" w:themeColor="text1"/>
          <w:sz w:val="24"/>
          <w:szCs w:val="24"/>
        </w:rPr>
        <w:t>review</w:t>
      </w:r>
      <w:r w:rsidRPr="00816888">
        <w:rPr>
          <w:rFonts w:ascii="Helvetica" w:hAnsi="Helvetica"/>
          <w:color w:val="000000" w:themeColor="text1"/>
          <w:sz w:val="24"/>
          <w:szCs w:val="24"/>
        </w:rPr>
        <w:t xml:space="preserve"> of an </w:t>
      </w:r>
      <w:r w:rsidRPr="00816888">
        <w:rPr>
          <w:rFonts w:ascii="Helvetica" w:hAnsi="Helvetica"/>
          <w:bCs/>
          <w:color w:val="000000" w:themeColor="text1"/>
          <w:sz w:val="24"/>
          <w:szCs w:val="24"/>
        </w:rPr>
        <w:t>EIA</w:t>
      </w:r>
      <w:r w:rsidRPr="00816888">
        <w:rPr>
          <w:rFonts w:ascii="Helvetica" w:hAnsi="Helvetica"/>
          <w:color w:val="000000" w:themeColor="text1"/>
          <w:sz w:val="24"/>
          <w:szCs w:val="24"/>
        </w:rPr>
        <w:t xml:space="preserve"> document during public participation or in response to notification and opportunities to </w:t>
      </w:r>
      <w:r w:rsidRPr="00816888">
        <w:rPr>
          <w:rFonts w:ascii="Helvetica" w:hAnsi="Helvetica"/>
          <w:bCs/>
          <w:color w:val="000000" w:themeColor="text1"/>
          <w:sz w:val="24"/>
          <w:szCs w:val="24"/>
        </w:rPr>
        <w:t>review</w:t>
      </w:r>
      <w:r w:rsidRPr="00816888">
        <w:rPr>
          <w:rFonts w:ascii="Helvetica" w:hAnsi="Helvetica"/>
          <w:color w:val="000000" w:themeColor="text1"/>
          <w:sz w:val="24"/>
          <w:szCs w:val="24"/>
        </w:rPr>
        <w:t xml:space="preserve"> and comment on an </w:t>
      </w:r>
      <w:r w:rsidRPr="00816888">
        <w:rPr>
          <w:rFonts w:ascii="Helvetica" w:hAnsi="Helvetica"/>
          <w:bCs/>
          <w:color w:val="000000" w:themeColor="text1"/>
          <w:sz w:val="24"/>
          <w:szCs w:val="24"/>
        </w:rPr>
        <w:t>EIA</w:t>
      </w:r>
      <w:r w:rsidRPr="00816888">
        <w:rPr>
          <w:rFonts w:ascii="Helvetica" w:hAnsi="Helvetica"/>
          <w:color w:val="000000" w:themeColor="text1"/>
          <w:sz w:val="24"/>
          <w:szCs w:val="24"/>
        </w:rPr>
        <w:t xml:space="preserve"> or project proposal.</w:t>
      </w:r>
    </w:p>
    <w:p w:rsidR="001371D1" w:rsidRPr="00816888" w:rsidRDefault="001371D1" w:rsidP="00F00DEA">
      <w:pPr>
        <w:spacing w:after="0" w:line="240" w:lineRule="auto"/>
        <w:jc w:val="both"/>
        <w:rPr>
          <w:rFonts w:ascii="Helvetica" w:hAnsi="Helvetica"/>
          <w:color w:val="000000" w:themeColor="text1"/>
          <w:sz w:val="24"/>
          <w:szCs w:val="24"/>
        </w:rPr>
      </w:pPr>
    </w:p>
    <w:p w:rsidR="001371D1" w:rsidRPr="00816888" w:rsidRDefault="001371D1"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reviewer’s functions to see that any bias in the </w:t>
      </w:r>
      <w:r w:rsidRPr="00816888">
        <w:rPr>
          <w:rFonts w:ascii="Helvetica" w:hAnsi="Helvetica"/>
          <w:bCs/>
          <w:color w:val="000000" w:themeColor="text1"/>
          <w:sz w:val="24"/>
          <w:szCs w:val="24"/>
        </w:rPr>
        <w:t>EIA</w:t>
      </w:r>
      <w:r w:rsidRPr="00816888">
        <w:rPr>
          <w:rFonts w:ascii="Helvetica" w:hAnsi="Helvetica"/>
          <w:color w:val="000000" w:themeColor="text1"/>
          <w:sz w:val="24"/>
          <w:szCs w:val="24"/>
        </w:rPr>
        <w:t xml:space="preserve"> is overcome identify important information gaps and alternatives that have been overlooked, provide related expertise, etc.  The presence of a reviewer can help to prevent the requirements for </w:t>
      </w:r>
      <w:r w:rsidRPr="00816888">
        <w:rPr>
          <w:rFonts w:ascii="Helvetica" w:hAnsi="Helvetica"/>
          <w:bCs/>
          <w:color w:val="000000" w:themeColor="text1"/>
          <w:sz w:val="24"/>
          <w:szCs w:val="24"/>
        </w:rPr>
        <w:t>EIA</w:t>
      </w:r>
      <w:r w:rsidRPr="00816888">
        <w:rPr>
          <w:rFonts w:ascii="Helvetica" w:hAnsi="Helvetica"/>
          <w:color w:val="000000" w:themeColor="text1"/>
          <w:sz w:val="24"/>
          <w:szCs w:val="24"/>
        </w:rPr>
        <w:t xml:space="preserve"> from being merely a paperwork exercise. </w:t>
      </w:r>
    </w:p>
    <w:p w:rsidR="001371D1" w:rsidRPr="00816888" w:rsidRDefault="001371D1" w:rsidP="00F00DEA">
      <w:pPr>
        <w:spacing w:after="0" w:line="240" w:lineRule="auto"/>
        <w:jc w:val="both"/>
        <w:rPr>
          <w:rFonts w:ascii="Helvetica" w:hAnsi="Helvetica"/>
          <w:b/>
          <w:bCs/>
          <w:color w:val="000000" w:themeColor="text1"/>
          <w:sz w:val="24"/>
          <w:szCs w:val="24"/>
        </w:rPr>
      </w:pPr>
    </w:p>
    <w:p w:rsidR="001371D1" w:rsidRPr="00F660D4" w:rsidRDefault="006E367D"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 xml:space="preserve">5.3.2.1 </w:t>
      </w:r>
      <w:r w:rsidR="001371D1" w:rsidRPr="00F660D4">
        <w:rPr>
          <w:rFonts w:ascii="Helvetica" w:hAnsi="Helvetica"/>
          <w:sz w:val="24"/>
          <w:szCs w:val="24"/>
          <w:shd w:val="clear" w:color="auto" w:fill="FFFFFF"/>
        </w:rPr>
        <w:t>Review of EIA Report Quality</w:t>
      </w:r>
    </w:p>
    <w:p w:rsidR="001371D1" w:rsidRPr="00816888" w:rsidRDefault="001371D1"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The review of the quality of an EIA report is a formal step in the EIA process. It is taken to ensure that the information provided by the report complies with the terms of reference and is sufficient for decision-making purposes. The review stage typically provides the main opportunity for public comment on the statement of significant impacts and their mitigation.</w:t>
      </w:r>
    </w:p>
    <w:p w:rsidR="001371D1" w:rsidRPr="00816888" w:rsidRDefault="001371D1" w:rsidP="00F00DEA">
      <w:pPr>
        <w:pStyle w:val="ListParagraph"/>
        <w:spacing w:after="0" w:line="240" w:lineRule="auto"/>
        <w:ind w:left="0"/>
        <w:jc w:val="both"/>
        <w:rPr>
          <w:rFonts w:ascii="Helvetica" w:eastAsia="+mn-ea" w:hAnsi="Helvetica"/>
          <w:color w:val="000000" w:themeColor="text1"/>
          <w:sz w:val="24"/>
          <w:szCs w:val="24"/>
        </w:rPr>
      </w:pPr>
    </w:p>
    <w:p w:rsidR="001371D1" w:rsidRPr="00314852" w:rsidRDefault="001371D1" w:rsidP="00F00DEA">
      <w:pPr>
        <w:pStyle w:val="ListParagraph"/>
        <w:spacing w:after="0" w:line="240" w:lineRule="auto"/>
        <w:ind w:left="0"/>
        <w:jc w:val="both"/>
        <w:rPr>
          <w:rStyle w:val="A6"/>
          <w:rFonts w:ascii="Helvetica" w:hAnsi="Helvetica" w:cs="Arial"/>
          <w:color w:val="000000" w:themeColor="text1"/>
          <w:sz w:val="24"/>
          <w:szCs w:val="24"/>
        </w:rPr>
      </w:pPr>
      <w:r w:rsidRPr="00816888">
        <w:rPr>
          <w:rFonts w:ascii="Helvetica" w:eastAsia="+mn-ea" w:hAnsi="Helvetica"/>
          <w:color w:val="000000" w:themeColor="text1"/>
          <w:sz w:val="24"/>
          <w:szCs w:val="24"/>
        </w:rPr>
        <w:t xml:space="preserve">It is a systematic, open process of </w:t>
      </w:r>
      <w:r w:rsidRPr="00816888">
        <w:rPr>
          <w:rFonts w:ascii="Helvetica" w:eastAsia="+mn-ea" w:hAnsi="Helvetica"/>
          <w:bCs/>
          <w:color w:val="000000" w:themeColor="text1"/>
          <w:sz w:val="24"/>
          <w:szCs w:val="24"/>
        </w:rPr>
        <w:t>review</w:t>
      </w:r>
      <w:r w:rsidRPr="00816888">
        <w:rPr>
          <w:rFonts w:ascii="Helvetica" w:eastAsia="+mn-ea" w:hAnsi="Helvetica"/>
          <w:color w:val="000000" w:themeColor="text1"/>
          <w:sz w:val="24"/>
          <w:szCs w:val="24"/>
        </w:rPr>
        <w:t xml:space="preserve"> which assures </w:t>
      </w:r>
      <w:r w:rsidRPr="00816888">
        <w:rPr>
          <w:rFonts w:ascii="Helvetica" w:eastAsia="+mn-ea" w:hAnsi="Helvetica"/>
          <w:bCs/>
          <w:color w:val="000000" w:themeColor="text1"/>
          <w:sz w:val="24"/>
          <w:szCs w:val="24"/>
        </w:rPr>
        <w:t>decision</w:t>
      </w:r>
      <w:r w:rsidRPr="00816888">
        <w:rPr>
          <w:rFonts w:ascii="Helvetica" w:eastAsia="+mn-ea" w:hAnsi="Helvetica"/>
          <w:color w:val="000000" w:themeColor="text1"/>
          <w:sz w:val="24"/>
          <w:szCs w:val="24"/>
        </w:rPr>
        <w:t xml:space="preserve">-makers that the statement of impacts is credible and imparts public confidence in the </w:t>
      </w:r>
      <w:r w:rsidRPr="00816888">
        <w:rPr>
          <w:rFonts w:ascii="Helvetica" w:eastAsia="+mn-ea" w:hAnsi="Helvetica"/>
          <w:bCs/>
          <w:color w:val="000000" w:themeColor="text1"/>
          <w:sz w:val="24"/>
          <w:szCs w:val="24"/>
        </w:rPr>
        <w:t>EIA</w:t>
      </w:r>
      <w:r w:rsidRPr="00816888">
        <w:rPr>
          <w:rFonts w:ascii="Helvetica" w:eastAsia="+mn-ea" w:hAnsi="Helvetica"/>
          <w:color w:val="000000" w:themeColor="text1"/>
          <w:sz w:val="24"/>
          <w:szCs w:val="24"/>
        </w:rPr>
        <w:t xml:space="preserve"> process. This section describes the objectives, elements and steps that can be applied to promote good practice in the </w:t>
      </w:r>
      <w:r w:rsidRPr="00816888">
        <w:rPr>
          <w:rFonts w:ascii="Helvetica" w:eastAsia="+mn-ea" w:hAnsi="Helvetica"/>
          <w:bCs/>
          <w:color w:val="000000" w:themeColor="text1"/>
          <w:sz w:val="24"/>
          <w:szCs w:val="24"/>
        </w:rPr>
        <w:t>review</w:t>
      </w:r>
      <w:r w:rsidRPr="00816888">
        <w:rPr>
          <w:rFonts w:ascii="Helvetica" w:eastAsia="+mn-ea" w:hAnsi="Helvetica"/>
          <w:color w:val="000000" w:themeColor="text1"/>
          <w:sz w:val="24"/>
          <w:szCs w:val="24"/>
        </w:rPr>
        <w:t xml:space="preserve"> of </w:t>
      </w:r>
      <w:r w:rsidRPr="00816888">
        <w:rPr>
          <w:rFonts w:ascii="Helvetica" w:eastAsia="+mn-ea" w:hAnsi="Helvetica"/>
          <w:bCs/>
          <w:color w:val="000000" w:themeColor="text1"/>
          <w:sz w:val="24"/>
          <w:szCs w:val="24"/>
        </w:rPr>
        <w:t>EIA</w:t>
      </w:r>
      <w:r w:rsidRPr="00816888">
        <w:rPr>
          <w:rFonts w:ascii="Helvetica" w:eastAsia="+mn-ea" w:hAnsi="Helvetica"/>
          <w:color w:val="000000" w:themeColor="text1"/>
          <w:sz w:val="24"/>
          <w:szCs w:val="24"/>
        </w:rPr>
        <w:t xml:space="preserve"> reports. Reference is made to the </w:t>
      </w:r>
      <w:r w:rsidRPr="00816888">
        <w:rPr>
          <w:rFonts w:ascii="Helvetica" w:eastAsia="+mn-ea" w:hAnsi="Helvetica"/>
          <w:bCs/>
          <w:color w:val="000000" w:themeColor="text1"/>
          <w:sz w:val="24"/>
          <w:szCs w:val="24"/>
        </w:rPr>
        <w:t>review</w:t>
      </w:r>
      <w:r w:rsidRPr="00816888">
        <w:rPr>
          <w:rFonts w:ascii="Helvetica" w:eastAsia="+mn-ea" w:hAnsi="Helvetica"/>
          <w:color w:val="000000" w:themeColor="text1"/>
          <w:sz w:val="24"/>
          <w:szCs w:val="24"/>
        </w:rPr>
        <w:t xml:space="preserve"> procedures operated by Kenya and other different countries.</w:t>
      </w:r>
    </w:p>
    <w:p w:rsidR="001371D1" w:rsidRPr="00314852" w:rsidRDefault="006E367D"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 xml:space="preserve">5.3.2.2 </w:t>
      </w:r>
      <w:r w:rsidR="001371D1" w:rsidRPr="00314852">
        <w:rPr>
          <w:rFonts w:ascii="Helvetica" w:hAnsi="Helvetica"/>
          <w:sz w:val="24"/>
          <w:szCs w:val="24"/>
          <w:shd w:val="clear" w:color="auto" w:fill="FFFFFF"/>
        </w:rPr>
        <w:t>Policy and Legal Framework for Review of EIA Reports</w:t>
      </w:r>
    </w:p>
    <w:p w:rsidR="001371D1" w:rsidRPr="00816888" w:rsidRDefault="001371D1" w:rsidP="00F00DEA">
      <w:pPr>
        <w:spacing w:after="0" w:line="240" w:lineRule="auto"/>
        <w:jc w:val="both"/>
        <w:rPr>
          <w:rFonts w:ascii="Helvetica" w:hAnsi="Helvetica"/>
          <w:b/>
          <w:color w:val="000000" w:themeColor="text1"/>
          <w:sz w:val="24"/>
          <w:szCs w:val="24"/>
        </w:rPr>
      </w:pPr>
      <w:r w:rsidRPr="00816888">
        <w:rPr>
          <w:rFonts w:ascii="Helvetica" w:hAnsi="Helvetica"/>
          <w:color w:val="000000" w:themeColor="text1"/>
          <w:sz w:val="24"/>
          <w:szCs w:val="24"/>
        </w:rPr>
        <w:t>Broad stakeholder participation in decision making in environmental issues including EIA is clearly stated in the broad national policy and legal frameworks as follows:</w:t>
      </w:r>
    </w:p>
    <w:p w:rsidR="001371D1" w:rsidRPr="00816888" w:rsidRDefault="001371D1" w:rsidP="00F00DEA">
      <w:pPr>
        <w:pStyle w:val="ListParagraph"/>
        <w:numPr>
          <w:ilvl w:val="1"/>
          <w:numId w:val="70"/>
        </w:numPr>
        <w:spacing w:after="0"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 xml:space="preserve">Environment Policies </w:t>
      </w:r>
    </w:p>
    <w:p w:rsidR="001371D1" w:rsidRPr="00816888" w:rsidRDefault="001371D1"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some of the key principles in the Environment Policy, 2015 Section 3 (3.2) relating to stakeholder participation are as stated in environment policy articles: </w:t>
      </w:r>
      <w:r w:rsidRPr="00816888">
        <w:rPr>
          <w:rFonts w:ascii="Helvetica" w:hAnsi="Helvetica"/>
          <w:i/>
          <w:iCs/>
          <w:color w:val="000000" w:themeColor="text1"/>
          <w:sz w:val="24"/>
          <w:szCs w:val="24"/>
        </w:rPr>
        <w:t xml:space="preserve">(a) Environmental Right, (b) Right to Development  (g) Public Participation  (h) </w:t>
      </w:r>
      <w:r w:rsidR="006F6DA2" w:rsidRPr="00816888">
        <w:rPr>
          <w:rFonts w:ascii="Helvetica" w:hAnsi="Helvetica"/>
          <w:i/>
          <w:iCs/>
          <w:color w:val="000000" w:themeColor="text1"/>
          <w:sz w:val="24"/>
          <w:szCs w:val="24"/>
        </w:rPr>
        <w:t>Subsidiary</w:t>
      </w:r>
      <w:r w:rsidRPr="00816888">
        <w:rPr>
          <w:rFonts w:ascii="Helvetica" w:hAnsi="Helvetica"/>
          <w:i/>
          <w:iCs/>
          <w:color w:val="000000" w:themeColor="text1"/>
          <w:sz w:val="24"/>
          <w:szCs w:val="24"/>
        </w:rPr>
        <w:t xml:space="preserve"> and (l) Good Governance. </w:t>
      </w:r>
      <w:r w:rsidRPr="00816888">
        <w:rPr>
          <w:rFonts w:ascii="Helvetica" w:hAnsi="Helvetica"/>
          <w:iCs/>
          <w:color w:val="000000" w:themeColor="text1"/>
          <w:sz w:val="24"/>
          <w:szCs w:val="24"/>
        </w:rPr>
        <w:t>Section 8.4 calls</w:t>
      </w:r>
      <w:r w:rsidRPr="00816888">
        <w:rPr>
          <w:rFonts w:ascii="Helvetica" w:hAnsi="Helvetica"/>
          <w:bCs/>
          <w:color w:val="000000" w:themeColor="text1"/>
          <w:sz w:val="24"/>
          <w:szCs w:val="24"/>
        </w:rPr>
        <w:t xml:space="preserve"> for partnerships and stakeholder involvement to </w:t>
      </w:r>
      <w:r w:rsidRPr="00816888">
        <w:rPr>
          <w:rFonts w:ascii="Helvetica" w:hAnsi="Helvetica"/>
          <w:color w:val="000000" w:themeColor="text1"/>
          <w:sz w:val="24"/>
          <w:szCs w:val="24"/>
        </w:rPr>
        <w:t xml:space="preserve">an inclusive in decision making to ensure wide representation from across the private sector and civil society organizations and that community voices </w:t>
      </w:r>
      <w:r w:rsidRPr="00816888">
        <w:rPr>
          <w:rFonts w:ascii="Helvetica" w:hAnsi="Helvetica"/>
          <w:color w:val="000000" w:themeColor="text1"/>
          <w:sz w:val="24"/>
          <w:szCs w:val="24"/>
        </w:rPr>
        <w:lastRenderedPageBreak/>
        <w:t>are brought forward. This is because private sector, civil society actors and communities play a central role in environmental conservation and management.</w:t>
      </w:r>
    </w:p>
    <w:p w:rsidR="00147140" w:rsidRPr="00816888" w:rsidRDefault="001371D1"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National Environment Action Plan (NEAP) also calls for broad public participation in environmental issues.</w:t>
      </w:r>
    </w:p>
    <w:p w:rsidR="006E367D" w:rsidRPr="00816888" w:rsidRDefault="006E367D" w:rsidP="00F00DEA">
      <w:pPr>
        <w:spacing w:after="0" w:line="240" w:lineRule="auto"/>
        <w:jc w:val="both"/>
        <w:rPr>
          <w:rFonts w:ascii="Helvetica" w:hAnsi="Helvetica"/>
          <w:color w:val="000000" w:themeColor="text1"/>
          <w:sz w:val="24"/>
          <w:szCs w:val="24"/>
        </w:rPr>
      </w:pPr>
    </w:p>
    <w:p w:rsidR="001371D1" w:rsidRPr="00816888" w:rsidRDefault="001371D1" w:rsidP="00F00DEA">
      <w:pPr>
        <w:pStyle w:val="ListParagraph"/>
        <w:numPr>
          <w:ilvl w:val="1"/>
          <w:numId w:val="70"/>
        </w:numPr>
        <w:spacing w:after="0"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Legal Framework</w:t>
      </w:r>
    </w:p>
    <w:p w:rsidR="001371D1" w:rsidRPr="00816888" w:rsidRDefault="001371D1" w:rsidP="00F00DEA">
      <w:pPr>
        <w:pStyle w:val="ListParagraph"/>
        <w:numPr>
          <w:ilvl w:val="0"/>
          <w:numId w:val="267"/>
        </w:numPr>
        <w:spacing w:after="0"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The Constitution of Kenya 2010</w:t>
      </w:r>
    </w:p>
    <w:p w:rsidR="001371D1" w:rsidRPr="00816888" w:rsidRDefault="001371D1" w:rsidP="00F00DEA">
      <w:pPr>
        <w:pStyle w:val="Pa3"/>
        <w:spacing w:line="240" w:lineRule="auto"/>
        <w:jc w:val="both"/>
        <w:rPr>
          <w:rStyle w:val="A5"/>
          <w:rFonts w:ascii="Helvetica" w:hAnsi="Helvetica"/>
          <w:color w:val="000000" w:themeColor="text1"/>
        </w:rPr>
      </w:pPr>
      <w:r w:rsidRPr="00816888">
        <w:rPr>
          <w:rStyle w:val="A5"/>
          <w:rFonts w:ascii="Helvetica" w:hAnsi="Helvetica"/>
          <w:color w:val="000000" w:themeColor="text1"/>
        </w:rPr>
        <w:t>The main legal backing for environmental impact assessment in Kenya is the Constitution of Kenya 2010 which, in Article 42 provides that every citizen has a right to a clean and healthy environment. The legal rationale for community participation in environmental impact assessment emanates from the Constitution of Kenya 2010 which provides that every Kenyan citizen has the right to have the environment protected for the benefit of present and future generations through legislation and other measures. Article 10 and 69 of the Constitution of Kenya respectively recognizes public participation as a principle of governance and also gives the state a responsibility to encourage public participation in the management, protection and conservation of the environment and also to establish systems for environmental impact assessment, environmental audit and monitoring of the environment. The article also places on every citizen the obligation to cooperate with state organs and other agencies to protect and conserve the environment and ensure the ecologically sustainable development and use of natural resources. The Constitution in Article 232 further outlines transparency and timely provision to the public of accurate information as one of the values and principles of public service, going further to bind all state agencies at both national and County government levels and state corporations to these values and principles.</w:t>
      </w:r>
    </w:p>
    <w:p w:rsidR="001371D1" w:rsidRPr="00816888" w:rsidRDefault="001371D1" w:rsidP="00F00DEA">
      <w:pPr>
        <w:spacing w:after="0" w:line="240" w:lineRule="auto"/>
        <w:ind w:left="720"/>
        <w:jc w:val="both"/>
        <w:rPr>
          <w:rFonts w:ascii="Helvetica" w:hAnsi="Helvetica"/>
          <w:color w:val="000000" w:themeColor="text1"/>
          <w:sz w:val="24"/>
          <w:szCs w:val="24"/>
        </w:rPr>
      </w:pPr>
    </w:p>
    <w:p w:rsidR="001371D1" w:rsidRPr="00816888" w:rsidRDefault="001371D1" w:rsidP="00F00DEA">
      <w:pPr>
        <w:pStyle w:val="Pa0"/>
        <w:numPr>
          <w:ilvl w:val="0"/>
          <w:numId w:val="267"/>
        </w:numPr>
        <w:spacing w:line="240" w:lineRule="auto"/>
        <w:jc w:val="both"/>
        <w:rPr>
          <w:rFonts w:ascii="Helvetica" w:hAnsi="Helvetica"/>
          <w:b/>
          <w:color w:val="000000" w:themeColor="text1"/>
        </w:rPr>
      </w:pPr>
      <w:r w:rsidRPr="00816888">
        <w:rPr>
          <w:rFonts w:ascii="Helvetica" w:hAnsi="Helvetica"/>
          <w:b/>
          <w:color w:val="000000" w:themeColor="text1"/>
        </w:rPr>
        <w:t>The Environmental Management and Coordination Act 1999 (Rev) 2015</w:t>
      </w:r>
    </w:p>
    <w:p w:rsidR="001371D1" w:rsidRPr="00816888" w:rsidRDefault="001371D1" w:rsidP="00F00DEA">
      <w:pPr>
        <w:pStyle w:val="Pa3"/>
        <w:spacing w:line="240" w:lineRule="auto"/>
        <w:jc w:val="both"/>
        <w:rPr>
          <w:rFonts w:ascii="Helvetica" w:hAnsi="Helvetica"/>
          <w:color w:val="000000" w:themeColor="text1"/>
        </w:rPr>
      </w:pPr>
      <w:r w:rsidRPr="00816888">
        <w:rPr>
          <w:rStyle w:val="A5"/>
          <w:rFonts w:ascii="Helvetica" w:hAnsi="Helvetica"/>
          <w:color w:val="000000" w:themeColor="text1"/>
        </w:rPr>
        <w:t>The Environmental Management and Coordination Act of 1999, Section 58 sets out the need for EIA for all projects listed on the second schedule of the Act. Section 58 states the time period within which oral or written comments from members of the public should be submitted to the Authority.</w:t>
      </w:r>
    </w:p>
    <w:p w:rsidR="001371D1" w:rsidRPr="00816888" w:rsidRDefault="001371D1" w:rsidP="00F00DEA">
      <w:pPr>
        <w:pStyle w:val="Pa0"/>
        <w:spacing w:line="240" w:lineRule="auto"/>
        <w:ind w:left="720"/>
        <w:jc w:val="both"/>
        <w:rPr>
          <w:rFonts w:ascii="Helvetica" w:hAnsi="Helvetica"/>
          <w:color w:val="000000" w:themeColor="text1"/>
        </w:rPr>
      </w:pPr>
    </w:p>
    <w:p w:rsidR="001371D1" w:rsidRPr="00816888" w:rsidRDefault="001371D1" w:rsidP="00F00DEA">
      <w:pPr>
        <w:pStyle w:val="Pa0"/>
        <w:numPr>
          <w:ilvl w:val="0"/>
          <w:numId w:val="267"/>
        </w:numPr>
        <w:spacing w:line="240" w:lineRule="auto"/>
        <w:jc w:val="both"/>
        <w:rPr>
          <w:rFonts w:ascii="Helvetica" w:hAnsi="Helvetica"/>
          <w:b/>
          <w:color w:val="000000" w:themeColor="text1"/>
        </w:rPr>
      </w:pPr>
      <w:r w:rsidRPr="00816888">
        <w:rPr>
          <w:rFonts w:ascii="Helvetica" w:hAnsi="Helvetica"/>
          <w:b/>
          <w:color w:val="000000" w:themeColor="text1"/>
        </w:rPr>
        <w:t>Environmental (Impact Assessment and Audit) Regulations 2003</w:t>
      </w:r>
    </w:p>
    <w:p w:rsidR="001371D1" w:rsidRPr="00816888" w:rsidRDefault="001371D1" w:rsidP="00F00DEA">
      <w:pPr>
        <w:spacing w:after="0" w:line="240" w:lineRule="auto"/>
        <w:jc w:val="both"/>
        <w:rPr>
          <w:rStyle w:val="A5"/>
          <w:rFonts w:ascii="Helvetica" w:hAnsi="Helvetica"/>
          <w:color w:val="000000" w:themeColor="text1"/>
          <w:sz w:val="24"/>
          <w:szCs w:val="24"/>
        </w:rPr>
      </w:pPr>
      <w:r w:rsidRPr="00816888">
        <w:rPr>
          <w:rStyle w:val="A5"/>
          <w:rFonts w:ascii="Helvetica" w:hAnsi="Helvetica"/>
          <w:color w:val="000000" w:themeColor="text1"/>
          <w:sz w:val="24"/>
          <w:szCs w:val="24"/>
        </w:rPr>
        <w:t>The legal Notice no. 101 on the Environmental (Impact Assessment and Audit) Regulations of 2003 spells out the requirement for the Authority to seek views (oral or written) of the persons who may be affected or interested in the proposed projects based on anticipated environmental impacts. The Regulation also provides for the format and the content of the EIA Reports.</w:t>
      </w:r>
    </w:p>
    <w:p w:rsidR="001371D1" w:rsidRPr="00816888" w:rsidRDefault="001371D1" w:rsidP="00F00DEA">
      <w:pPr>
        <w:pStyle w:val="ListParagraph"/>
        <w:spacing w:after="0" w:line="240" w:lineRule="auto"/>
        <w:jc w:val="both"/>
        <w:rPr>
          <w:rFonts w:ascii="Helvetica" w:hAnsi="Helvetica"/>
          <w:color w:val="000000" w:themeColor="text1"/>
          <w:sz w:val="24"/>
          <w:szCs w:val="24"/>
        </w:rPr>
      </w:pPr>
    </w:p>
    <w:p w:rsidR="001371D1" w:rsidRPr="00816888" w:rsidRDefault="00B95F7B" w:rsidP="00F00DEA">
      <w:pPr>
        <w:pStyle w:val="Heading3"/>
        <w:spacing w:after="240" w:line="240" w:lineRule="auto"/>
        <w:jc w:val="both"/>
        <w:rPr>
          <w:rFonts w:ascii="Helvetica" w:hAnsi="Helvetica"/>
          <w:sz w:val="24"/>
          <w:szCs w:val="24"/>
        </w:rPr>
      </w:pPr>
      <w:bookmarkStart w:id="202" w:name="_Toc467160273"/>
      <w:r w:rsidRPr="00816888">
        <w:rPr>
          <w:rFonts w:ascii="Helvetica" w:hAnsi="Helvetica"/>
          <w:sz w:val="24"/>
          <w:szCs w:val="24"/>
        </w:rPr>
        <w:t>5</w:t>
      </w:r>
      <w:r w:rsidR="00147140" w:rsidRPr="00816888">
        <w:rPr>
          <w:rFonts w:ascii="Helvetica" w:hAnsi="Helvetica"/>
          <w:sz w:val="24"/>
          <w:szCs w:val="24"/>
        </w:rPr>
        <w:t>.3</w:t>
      </w:r>
      <w:r w:rsidRPr="00816888">
        <w:rPr>
          <w:rFonts w:ascii="Helvetica" w:hAnsi="Helvetica"/>
          <w:sz w:val="24"/>
          <w:szCs w:val="24"/>
        </w:rPr>
        <w:t>.3</w:t>
      </w:r>
      <w:r w:rsidR="001371D1" w:rsidRPr="00816888">
        <w:rPr>
          <w:rFonts w:ascii="Helvetica" w:hAnsi="Helvetica"/>
          <w:sz w:val="24"/>
          <w:szCs w:val="24"/>
        </w:rPr>
        <w:t>Objectives, methods and criteria for review of EIA/EA reports</w:t>
      </w:r>
      <w:bookmarkEnd w:id="202"/>
    </w:p>
    <w:p w:rsidR="001371D1" w:rsidRPr="00816888" w:rsidRDefault="001371D1" w:rsidP="00F00DEA">
      <w:pPr>
        <w:spacing w:after="0" w:line="240" w:lineRule="auto"/>
        <w:jc w:val="both"/>
        <w:rPr>
          <w:rFonts w:ascii="Helvetica" w:hAnsi="Helvetica"/>
          <w:bCs/>
          <w:color w:val="000000" w:themeColor="text1"/>
          <w:sz w:val="24"/>
          <w:szCs w:val="24"/>
        </w:rPr>
      </w:pPr>
      <w:r w:rsidRPr="00816888">
        <w:rPr>
          <w:rFonts w:ascii="Helvetica" w:hAnsi="Helvetica"/>
          <w:color w:val="000000" w:themeColor="text1"/>
          <w:sz w:val="24"/>
          <w:szCs w:val="24"/>
        </w:rPr>
        <w:t xml:space="preserve">The purpose of </w:t>
      </w:r>
      <w:r w:rsidRPr="00816888">
        <w:rPr>
          <w:rFonts w:ascii="Helvetica" w:hAnsi="Helvetica"/>
          <w:bCs/>
          <w:color w:val="000000" w:themeColor="text1"/>
          <w:sz w:val="24"/>
          <w:szCs w:val="24"/>
        </w:rPr>
        <w:t>review is to assure the completeness and quality of the information gathered in an EIA. When undertaken as a formal step, it acts as a final check on the quality of the EIA report submitted to obtain a project authorization. Often, this process leads to a requirement for additional information on potential impacts, mitigation measures or other aspects of the EIA.</w:t>
      </w:r>
    </w:p>
    <w:p w:rsidR="001371D1" w:rsidRPr="00816888" w:rsidRDefault="001371D1" w:rsidP="00F00DEA">
      <w:pPr>
        <w:spacing w:after="0" w:line="240" w:lineRule="auto"/>
        <w:jc w:val="both"/>
        <w:rPr>
          <w:rFonts w:ascii="Helvetica" w:hAnsi="Helvetica"/>
          <w:b/>
          <w:bCs/>
          <w:color w:val="000000" w:themeColor="text1"/>
          <w:sz w:val="24"/>
          <w:szCs w:val="24"/>
        </w:rPr>
      </w:pPr>
    </w:p>
    <w:p w:rsidR="001371D1" w:rsidRPr="00F660D4" w:rsidRDefault="00B95F7B"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lastRenderedPageBreak/>
        <w:t xml:space="preserve">5.3.3.1 </w:t>
      </w:r>
      <w:r w:rsidR="001371D1" w:rsidRPr="00F660D4">
        <w:rPr>
          <w:rFonts w:ascii="Helvetica" w:hAnsi="Helvetica"/>
          <w:sz w:val="24"/>
          <w:szCs w:val="24"/>
          <w:shd w:val="clear" w:color="auto" w:fill="FFFFFF"/>
        </w:rPr>
        <w:t>Objectives of EIA review</w:t>
      </w:r>
    </w:p>
    <w:p w:rsidR="001371D1" w:rsidRPr="00816888" w:rsidRDefault="001371D1" w:rsidP="00F00DEA">
      <w:p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The objectives of the EIA review are:</w:t>
      </w:r>
    </w:p>
    <w:p w:rsidR="001371D1" w:rsidRPr="00816888" w:rsidRDefault="001371D1" w:rsidP="00F00DEA">
      <w:pPr>
        <w:numPr>
          <w:ilvl w:val="0"/>
          <w:numId w:val="80"/>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Assess the adequacy and quality of an EIA report</w:t>
      </w:r>
    </w:p>
    <w:p w:rsidR="001371D1" w:rsidRPr="00816888" w:rsidRDefault="001371D1" w:rsidP="00F00DEA">
      <w:pPr>
        <w:numPr>
          <w:ilvl w:val="0"/>
          <w:numId w:val="80"/>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Take account of public comment </w:t>
      </w:r>
    </w:p>
    <w:p w:rsidR="001371D1" w:rsidRPr="00816888" w:rsidRDefault="001371D1" w:rsidP="00F00DEA">
      <w:pPr>
        <w:numPr>
          <w:ilvl w:val="0"/>
          <w:numId w:val="80"/>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Determine if the information is sufficient for a final decision to be made </w:t>
      </w:r>
    </w:p>
    <w:p w:rsidR="001371D1" w:rsidRPr="00816888" w:rsidRDefault="001371D1" w:rsidP="00F00DEA">
      <w:pPr>
        <w:numPr>
          <w:ilvl w:val="0"/>
          <w:numId w:val="80"/>
        </w:numPr>
        <w:spacing w:after="0" w:line="240" w:lineRule="auto"/>
        <w:jc w:val="both"/>
        <w:rPr>
          <w:rFonts w:ascii="Helvetica" w:hAnsi="Helvetica"/>
          <w:color w:val="000000" w:themeColor="text1"/>
          <w:sz w:val="24"/>
          <w:szCs w:val="24"/>
        </w:rPr>
      </w:pPr>
      <w:r w:rsidRPr="00816888">
        <w:rPr>
          <w:rFonts w:ascii="Helvetica" w:eastAsia="+mn-ea" w:hAnsi="Helvetica"/>
          <w:bCs/>
          <w:color w:val="000000" w:themeColor="text1"/>
          <w:sz w:val="24"/>
          <w:szCs w:val="24"/>
        </w:rPr>
        <w:t>Identify, as necessary, the deficiencies that must be addressed before the report can be submitted.</w:t>
      </w:r>
    </w:p>
    <w:p w:rsidR="001371D1" w:rsidRPr="00816888" w:rsidRDefault="001371D1" w:rsidP="00F00DEA">
      <w:pPr>
        <w:spacing w:after="0" w:line="240" w:lineRule="auto"/>
        <w:jc w:val="both"/>
        <w:rPr>
          <w:rFonts w:ascii="Helvetica" w:hAnsi="Helvetica"/>
          <w:b/>
          <w:color w:val="000000" w:themeColor="text1"/>
          <w:sz w:val="24"/>
          <w:szCs w:val="24"/>
          <w:highlight w:val="cyan"/>
        </w:rPr>
      </w:pPr>
    </w:p>
    <w:p w:rsidR="001371D1" w:rsidRPr="00816888" w:rsidRDefault="001371D1"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A review would address many or all of the following issues to ensure adequacy and quality of the EIA Report: </w:t>
      </w:r>
    </w:p>
    <w:p w:rsidR="001371D1" w:rsidRPr="00816888" w:rsidRDefault="001371D1" w:rsidP="00F00DEA">
      <w:pPr>
        <w:numPr>
          <w:ilvl w:val="0"/>
          <w:numId w:val="8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Does the </w:t>
      </w:r>
      <w:r w:rsidRPr="00816888">
        <w:rPr>
          <w:rFonts w:ascii="Helvetica" w:hAnsi="Helvetica"/>
          <w:bCs/>
          <w:color w:val="000000" w:themeColor="text1"/>
          <w:sz w:val="24"/>
          <w:szCs w:val="24"/>
        </w:rPr>
        <w:t>report</w:t>
      </w:r>
      <w:r w:rsidRPr="00816888">
        <w:rPr>
          <w:rFonts w:ascii="Helvetica" w:hAnsi="Helvetica"/>
          <w:color w:val="000000" w:themeColor="text1"/>
          <w:sz w:val="24"/>
          <w:szCs w:val="24"/>
        </w:rPr>
        <w:t xml:space="preserve"> address the Terms of Reference? </w:t>
      </w:r>
    </w:p>
    <w:p w:rsidR="001371D1" w:rsidRPr="00816888" w:rsidRDefault="001371D1" w:rsidP="00F00DEA">
      <w:pPr>
        <w:numPr>
          <w:ilvl w:val="0"/>
          <w:numId w:val="8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Is the necessary information provided for each major component of the </w:t>
      </w:r>
      <w:r w:rsidRPr="00816888">
        <w:rPr>
          <w:rFonts w:ascii="Helvetica" w:hAnsi="Helvetica"/>
          <w:bCs/>
          <w:color w:val="000000" w:themeColor="text1"/>
          <w:sz w:val="24"/>
          <w:szCs w:val="24"/>
        </w:rPr>
        <w:t>EIAreport</w:t>
      </w:r>
      <w:r w:rsidRPr="00816888">
        <w:rPr>
          <w:rFonts w:ascii="Helvetica" w:hAnsi="Helvetica"/>
          <w:color w:val="000000" w:themeColor="text1"/>
          <w:sz w:val="24"/>
          <w:szCs w:val="24"/>
        </w:rPr>
        <w:t xml:space="preserve">? </w:t>
      </w:r>
    </w:p>
    <w:p w:rsidR="001371D1" w:rsidRPr="00816888" w:rsidRDefault="001371D1" w:rsidP="00F00DEA">
      <w:pPr>
        <w:numPr>
          <w:ilvl w:val="0"/>
          <w:numId w:val="8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Is the information correct and technically sound? </w:t>
      </w:r>
    </w:p>
    <w:p w:rsidR="001371D1" w:rsidRPr="00816888" w:rsidRDefault="001371D1" w:rsidP="00F00DEA">
      <w:pPr>
        <w:numPr>
          <w:ilvl w:val="0"/>
          <w:numId w:val="8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Have the views and concerns of affected and interested parties been taken into account? </w:t>
      </w:r>
    </w:p>
    <w:p w:rsidR="001371D1" w:rsidRPr="00816888" w:rsidRDefault="001371D1" w:rsidP="00F00DEA">
      <w:pPr>
        <w:numPr>
          <w:ilvl w:val="0"/>
          <w:numId w:val="8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Is the statement of the key findings complete and satisfactory, e.g. for significant impacts, proposed mitigation measures, etc.? </w:t>
      </w:r>
    </w:p>
    <w:p w:rsidR="001371D1" w:rsidRPr="00816888" w:rsidRDefault="001371D1" w:rsidP="00F00DEA">
      <w:pPr>
        <w:numPr>
          <w:ilvl w:val="0"/>
          <w:numId w:val="8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Is the information clearly presented and understandable by decision makers and the public? </w:t>
      </w:r>
    </w:p>
    <w:p w:rsidR="001371D1" w:rsidRPr="00816888" w:rsidRDefault="001371D1" w:rsidP="00F00DEA">
      <w:pPr>
        <w:numPr>
          <w:ilvl w:val="0"/>
          <w:numId w:val="81"/>
        </w:numPr>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rPr>
        <w:t>Is the information relevant and sufficient for the purpose of decision making and condition setting</w:t>
      </w:r>
      <w:r w:rsidRPr="00816888">
        <w:rPr>
          <w:rFonts w:ascii="Helvetica" w:hAnsi="Helvetica"/>
          <w:color w:val="000000" w:themeColor="text1"/>
          <w:sz w:val="24"/>
          <w:szCs w:val="24"/>
        </w:rPr>
        <w:t xml:space="preserve">? </w:t>
      </w:r>
    </w:p>
    <w:p w:rsidR="001371D1" w:rsidRPr="00816888" w:rsidRDefault="001371D1" w:rsidP="00F00DEA">
      <w:pPr>
        <w:spacing w:after="0" w:line="240" w:lineRule="auto"/>
        <w:ind w:left="360"/>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response to the last question is the most significant aspect for </w:t>
      </w:r>
      <w:r w:rsidRPr="00816888">
        <w:rPr>
          <w:rFonts w:ascii="Helvetica" w:hAnsi="Helvetica"/>
          <w:b/>
          <w:bCs/>
          <w:color w:val="000000" w:themeColor="text1"/>
          <w:sz w:val="24"/>
          <w:szCs w:val="24"/>
        </w:rPr>
        <w:t>review</w:t>
      </w:r>
      <w:r w:rsidRPr="00816888">
        <w:rPr>
          <w:rFonts w:ascii="Helvetica" w:hAnsi="Helvetica"/>
          <w:color w:val="000000" w:themeColor="text1"/>
          <w:sz w:val="24"/>
          <w:szCs w:val="24"/>
        </w:rPr>
        <w:t xml:space="preserve"> conclusions, and will largely determine whether or not an </w:t>
      </w:r>
      <w:r w:rsidRPr="00816888">
        <w:rPr>
          <w:rFonts w:ascii="Helvetica" w:hAnsi="Helvetica"/>
          <w:b/>
          <w:bCs/>
          <w:color w:val="000000" w:themeColor="text1"/>
          <w:sz w:val="24"/>
          <w:szCs w:val="24"/>
        </w:rPr>
        <w:t>EIA</w:t>
      </w:r>
      <w:r w:rsidRPr="00816888">
        <w:rPr>
          <w:rFonts w:ascii="Helvetica" w:hAnsi="Helvetica"/>
          <w:color w:val="000000" w:themeColor="text1"/>
          <w:sz w:val="24"/>
          <w:szCs w:val="24"/>
        </w:rPr>
        <w:t xml:space="preserve"> can be submitted as it is or with minor revisions.</w:t>
      </w:r>
    </w:p>
    <w:p w:rsidR="001371D1" w:rsidRPr="00816888" w:rsidRDefault="001371D1" w:rsidP="00F00DEA">
      <w:pPr>
        <w:spacing w:after="0" w:line="240" w:lineRule="auto"/>
        <w:jc w:val="both"/>
        <w:rPr>
          <w:rStyle w:val="A6"/>
          <w:rFonts w:ascii="Helvetica" w:hAnsi="Helvetica"/>
          <w:b/>
          <w:color w:val="000000" w:themeColor="text1"/>
          <w:sz w:val="24"/>
          <w:szCs w:val="24"/>
        </w:rPr>
      </w:pPr>
    </w:p>
    <w:p w:rsidR="001371D1" w:rsidRPr="00314852" w:rsidRDefault="00B95F7B"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 xml:space="preserve">5.3.3.2 </w:t>
      </w:r>
      <w:r w:rsidR="001371D1" w:rsidRPr="00314852">
        <w:rPr>
          <w:rFonts w:ascii="Helvetica" w:hAnsi="Helvetica"/>
          <w:sz w:val="24"/>
          <w:szCs w:val="24"/>
          <w:shd w:val="clear" w:color="auto" w:fill="FFFFFF"/>
        </w:rPr>
        <w:t>Methods of Review</w:t>
      </w:r>
    </w:p>
    <w:p w:rsidR="001371D1" w:rsidRPr="00816888" w:rsidRDefault="001371D1" w:rsidP="00F00DEA">
      <w:pPr>
        <w:autoSpaceDE w:val="0"/>
        <w:autoSpaceDN w:val="0"/>
        <w:adjustRightInd w:val="0"/>
        <w:spacing w:after="0" w:line="240" w:lineRule="auto"/>
        <w:jc w:val="both"/>
        <w:rPr>
          <w:rStyle w:val="A5"/>
          <w:rFonts w:ascii="Helvetica" w:hAnsi="Helvetica"/>
          <w:color w:val="000000" w:themeColor="text1"/>
          <w:sz w:val="24"/>
          <w:szCs w:val="24"/>
        </w:rPr>
      </w:pPr>
      <w:r w:rsidRPr="00816888">
        <w:rPr>
          <w:rStyle w:val="A5"/>
          <w:rFonts w:ascii="Helvetica" w:hAnsi="Helvetica"/>
          <w:color w:val="000000" w:themeColor="text1"/>
          <w:sz w:val="24"/>
          <w:szCs w:val="24"/>
        </w:rPr>
        <w:t xml:space="preserve">Method of review will depend on the type and scale of the project, i.e. low or high risk. </w:t>
      </w:r>
    </w:p>
    <w:p w:rsidR="001371D1" w:rsidRPr="00816888" w:rsidRDefault="001371D1" w:rsidP="00F00DEA">
      <w:pPr>
        <w:autoSpaceDE w:val="0"/>
        <w:autoSpaceDN w:val="0"/>
        <w:adjustRightInd w:val="0"/>
        <w:spacing w:after="0" w:line="240" w:lineRule="auto"/>
        <w:jc w:val="both"/>
        <w:rPr>
          <w:rFonts w:ascii="Helvetica" w:hAnsi="Helvetica"/>
          <w:color w:val="000000" w:themeColor="text1"/>
          <w:sz w:val="24"/>
          <w:szCs w:val="24"/>
          <w:lang w:eastAsia="en-GB"/>
        </w:rPr>
      </w:pPr>
      <w:r w:rsidRPr="00816888">
        <w:rPr>
          <w:rStyle w:val="A5"/>
          <w:rFonts w:ascii="Helvetica" w:hAnsi="Helvetica"/>
          <w:color w:val="000000" w:themeColor="text1"/>
          <w:sz w:val="24"/>
          <w:szCs w:val="24"/>
        </w:rPr>
        <w:t xml:space="preserve">Low risk projects require an EIA Report and can be done at the County level and coordinated by the County Director of Environment under the decentralized or devolved EIA procedures </w:t>
      </w:r>
      <w:r w:rsidRPr="00816888">
        <w:rPr>
          <w:rFonts w:ascii="Helvetica" w:hAnsi="Helvetica"/>
          <w:color w:val="000000" w:themeColor="text1"/>
          <w:sz w:val="24"/>
          <w:szCs w:val="24"/>
          <w:lang w:eastAsia="en-GB"/>
        </w:rPr>
        <w:t>in adherence to the Constitution of Kenya 2010. The Constitution makes provisions for government agencies to devolve their operations and functions to counties to ensure efficient provision of their services. The decentralization in particular addresses processing of environmental impact assessment, environmental audit, noise and excessive vibration control and transportation of waste (garbage and sewage) licences.</w:t>
      </w:r>
    </w:p>
    <w:p w:rsidR="001371D1" w:rsidRPr="00816888" w:rsidRDefault="001371D1" w:rsidP="00F00DEA">
      <w:pPr>
        <w:spacing w:after="0" w:line="240" w:lineRule="auto"/>
        <w:jc w:val="both"/>
        <w:rPr>
          <w:rFonts w:ascii="Helvetica" w:hAnsi="Helvetica"/>
          <w:color w:val="000000" w:themeColor="text1"/>
          <w:sz w:val="24"/>
          <w:szCs w:val="24"/>
        </w:rPr>
      </w:pPr>
      <w:r w:rsidRPr="00816888">
        <w:rPr>
          <w:rStyle w:val="A5"/>
          <w:rFonts w:ascii="Helvetica" w:hAnsi="Helvetica"/>
          <w:color w:val="000000" w:themeColor="text1"/>
          <w:sz w:val="24"/>
          <w:szCs w:val="24"/>
        </w:rPr>
        <w:t xml:space="preserve">High risk projects must be reviewed at headquarters. </w:t>
      </w:r>
      <w:r w:rsidRPr="00816888">
        <w:rPr>
          <w:rFonts w:ascii="Helvetica" w:hAnsi="Helvetica"/>
          <w:color w:val="000000" w:themeColor="text1"/>
          <w:sz w:val="24"/>
          <w:szCs w:val="24"/>
        </w:rPr>
        <w:t xml:space="preserve"> (Upon receipt of an environmental impact assessment report from any proponent under EMCA section 58(2), NEMA shall decide to upgrade the project to EIA study and inform the proponent to develop TORs for approval by NEMA. An advert shall be prepared and put in the media (in at least two newspapers) to seek further public comments. This may call for public hearing depending on the environmental &amp; social controversies. The advert basically is the summary impacts and mitigation measures from the EIA report which might incorporate some of the information requirements listed below.</w:t>
      </w:r>
    </w:p>
    <w:p w:rsidR="001371D1" w:rsidRPr="00816888" w:rsidRDefault="001371D1" w:rsidP="00F00DEA">
      <w:pPr>
        <w:pStyle w:val="ListParagraph"/>
        <w:numPr>
          <w:ilvl w:val="0"/>
          <w:numId w:val="85"/>
        </w:num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bCs/>
          <w:i/>
          <w:iCs/>
          <w:color w:val="000000" w:themeColor="text1"/>
          <w:sz w:val="24"/>
          <w:szCs w:val="24"/>
        </w:rPr>
        <w:t>Relevant project information:</w:t>
      </w:r>
      <w:r w:rsidR="0081785F">
        <w:rPr>
          <w:rFonts w:ascii="Helvetica" w:hAnsi="Helvetica"/>
          <w:bCs/>
          <w:i/>
          <w:iCs/>
          <w:color w:val="000000" w:themeColor="text1"/>
          <w:sz w:val="24"/>
          <w:szCs w:val="24"/>
        </w:rPr>
        <w:t xml:space="preserve"> </w:t>
      </w:r>
      <w:r w:rsidRPr="00816888">
        <w:rPr>
          <w:rFonts w:ascii="Helvetica" w:hAnsi="Helvetica"/>
          <w:color w:val="000000" w:themeColor="text1"/>
          <w:sz w:val="24"/>
          <w:szCs w:val="24"/>
        </w:rPr>
        <w:t xml:space="preserve">Background information on the project will be contained in the EIA reports (if available). Subsequent, more detailed project </w:t>
      </w:r>
      <w:r w:rsidRPr="00816888">
        <w:rPr>
          <w:rFonts w:ascii="Helvetica" w:hAnsi="Helvetica"/>
          <w:color w:val="000000" w:themeColor="text1"/>
          <w:sz w:val="24"/>
          <w:szCs w:val="24"/>
        </w:rPr>
        <w:lastRenderedPageBreak/>
        <w:t>information could be available at the time of preparing the EMP. For example, project information should include a description of the design, location, duration and phasing of the project; as well as description of inputs of raw materials, labour, on-site processes and outputs such as noise, emissions, residues and waste over the entire project life-cycle. This project information might be included in the EMP report or provided via a supplementary report.</w:t>
      </w:r>
    </w:p>
    <w:p w:rsidR="001371D1" w:rsidRPr="00816888" w:rsidRDefault="001371D1" w:rsidP="00F00DEA">
      <w:pPr>
        <w:pStyle w:val="ListParagraph"/>
        <w:numPr>
          <w:ilvl w:val="0"/>
          <w:numId w:val="85"/>
        </w:num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bCs/>
          <w:i/>
          <w:iCs/>
          <w:color w:val="000000" w:themeColor="text1"/>
          <w:sz w:val="24"/>
          <w:szCs w:val="24"/>
        </w:rPr>
        <w:t>Information describing the affected environment</w:t>
      </w:r>
      <w:r w:rsidRPr="00816888">
        <w:rPr>
          <w:rFonts w:ascii="Helvetica" w:hAnsi="Helvetica"/>
          <w:b/>
          <w:bCs/>
          <w:i/>
          <w:iCs/>
          <w:color w:val="000000" w:themeColor="text1"/>
          <w:sz w:val="24"/>
          <w:szCs w:val="24"/>
        </w:rPr>
        <w:t xml:space="preserve">: </w:t>
      </w:r>
      <w:r w:rsidRPr="00816888">
        <w:rPr>
          <w:rFonts w:ascii="Helvetica" w:hAnsi="Helvetica"/>
          <w:color w:val="000000" w:themeColor="text1"/>
          <w:sz w:val="24"/>
          <w:szCs w:val="24"/>
        </w:rPr>
        <w:t>This information may be provided in the EMP or provided via a supplementary report (e</w:t>
      </w:r>
      <w:r w:rsidR="00D776CF" w:rsidRPr="00816888">
        <w:rPr>
          <w:rFonts w:ascii="Helvetica" w:hAnsi="Helvetica"/>
          <w:color w:val="000000" w:themeColor="text1"/>
          <w:sz w:val="24"/>
          <w:szCs w:val="24"/>
        </w:rPr>
        <w:t>.</w:t>
      </w:r>
      <w:r w:rsidRPr="00816888">
        <w:rPr>
          <w:rFonts w:ascii="Helvetica" w:hAnsi="Helvetica"/>
          <w:color w:val="000000" w:themeColor="text1"/>
          <w:sz w:val="24"/>
          <w:szCs w:val="24"/>
        </w:rPr>
        <w:t>g. EIA reports). The type of information required for the review includes: a map, and possibly photographs, of the area to illustrate its spatial context in relation to the proposed development; and a description of baseline conditions covering social, economic and biophysical components.</w:t>
      </w:r>
    </w:p>
    <w:p w:rsidR="001371D1" w:rsidRPr="00816888" w:rsidRDefault="001371D1" w:rsidP="00F00DEA">
      <w:pPr>
        <w:pStyle w:val="ListParagraph"/>
        <w:numPr>
          <w:ilvl w:val="0"/>
          <w:numId w:val="85"/>
        </w:num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bCs/>
          <w:i/>
          <w:iCs/>
          <w:color w:val="000000" w:themeColor="text1"/>
          <w:sz w:val="24"/>
          <w:szCs w:val="24"/>
        </w:rPr>
        <w:t>The legal, policy and planning context for the project</w:t>
      </w:r>
      <w:r w:rsidRPr="00816888">
        <w:rPr>
          <w:rFonts w:ascii="Helvetica" w:hAnsi="Helvetica"/>
          <w:b/>
          <w:bCs/>
          <w:i/>
          <w:iCs/>
          <w:color w:val="000000" w:themeColor="text1"/>
          <w:sz w:val="24"/>
          <w:szCs w:val="24"/>
        </w:rPr>
        <w:t xml:space="preserve">: </w:t>
      </w:r>
      <w:r w:rsidRPr="00816888">
        <w:rPr>
          <w:rFonts w:ascii="Helvetica" w:hAnsi="Helvetica"/>
          <w:color w:val="000000" w:themeColor="text1"/>
          <w:sz w:val="24"/>
          <w:szCs w:val="24"/>
        </w:rPr>
        <w:t>This information may be provided in the EMP or provided via a supplementary report (e</w:t>
      </w:r>
      <w:r w:rsidR="00077894" w:rsidRPr="00816888">
        <w:rPr>
          <w:rFonts w:ascii="Helvetica" w:hAnsi="Helvetica"/>
          <w:color w:val="000000" w:themeColor="text1"/>
          <w:sz w:val="24"/>
          <w:szCs w:val="24"/>
        </w:rPr>
        <w:t>.</w:t>
      </w:r>
      <w:r w:rsidRPr="00816888">
        <w:rPr>
          <w:rFonts w:ascii="Helvetica" w:hAnsi="Helvetica"/>
          <w:color w:val="000000" w:themeColor="text1"/>
          <w:sz w:val="24"/>
          <w:szCs w:val="24"/>
        </w:rPr>
        <w:t>g. EIA reports). The type of information needed should cover legal requirements at an international, national, provincial and local scale, as well as planning requirements that affect environmental management of the project.</w:t>
      </w:r>
    </w:p>
    <w:p w:rsidR="001371D1" w:rsidRPr="00816888" w:rsidRDefault="001371D1" w:rsidP="00F00DEA">
      <w:pPr>
        <w:pStyle w:val="ListParagraph"/>
        <w:numPr>
          <w:ilvl w:val="0"/>
          <w:numId w:val="85"/>
        </w:num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bCs/>
          <w:i/>
          <w:iCs/>
          <w:color w:val="000000" w:themeColor="text1"/>
          <w:sz w:val="24"/>
          <w:szCs w:val="24"/>
        </w:rPr>
        <w:t>Record of Decision</w:t>
      </w:r>
      <w:r w:rsidRPr="00816888">
        <w:rPr>
          <w:rFonts w:ascii="Helvetica" w:hAnsi="Helvetica"/>
          <w:b/>
          <w:bCs/>
          <w:i/>
          <w:iCs/>
          <w:color w:val="000000" w:themeColor="text1"/>
          <w:sz w:val="24"/>
          <w:szCs w:val="24"/>
        </w:rPr>
        <w:t xml:space="preserve">: </w:t>
      </w:r>
      <w:r w:rsidRPr="00816888">
        <w:rPr>
          <w:rFonts w:ascii="Helvetica" w:hAnsi="Helvetica"/>
          <w:color w:val="000000" w:themeColor="text1"/>
          <w:sz w:val="24"/>
          <w:szCs w:val="24"/>
        </w:rPr>
        <w:t>If the EMP was preceded by an EIA process and a Record of Decision (ROD) has already been issued granting environmental authorization, then the ROD should be provided.</w:t>
      </w:r>
    </w:p>
    <w:p w:rsidR="001371D1" w:rsidRPr="00816888" w:rsidRDefault="001371D1" w:rsidP="00F00DEA">
      <w:pPr>
        <w:pStyle w:val="ListParagraph"/>
        <w:numPr>
          <w:ilvl w:val="0"/>
          <w:numId w:val="85"/>
        </w:num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bCs/>
          <w:i/>
          <w:iCs/>
          <w:color w:val="000000" w:themeColor="text1"/>
          <w:sz w:val="24"/>
          <w:szCs w:val="24"/>
        </w:rPr>
        <w:t>Permit and license requirements</w:t>
      </w:r>
      <w:r w:rsidRPr="00816888">
        <w:rPr>
          <w:rFonts w:ascii="Helvetica" w:hAnsi="Helvetica"/>
          <w:b/>
          <w:bCs/>
          <w:i/>
          <w:iCs/>
          <w:color w:val="000000" w:themeColor="text1"/>
          <w:sz w:val="24"/>
          <w:szCs w:val="24"/>
        </w:rPr>
        <w:t xml:space="preserve">: </w:t>
      </w:r>
      <w:r w:rsidRPr="00816888">
        <w:rPr>
          <w:rFonts w:ascii="Helvetica" w:hAnsi="Helvetica"/>
          <w:color w:val="000000" w:themeColor="text1"/>
          <w:sz w:val="24"/>
          <w:szCs w:val="24"/>
        </w:rPr>
        <w:t>Information on any permit and license requirements must be provided. This should be included in the EMP document. If any environmental permits or licenses have been applied for or already obtained, this should be explained.</w:t>
      </w:r>
    </w:p>
    <w:p w:rsidR="001371D1" w:rsidRPr="00816888" w:rsidRDefault="001371D1" w:rsidP="00F00DEA">
      <w:pPr>
        <w:pStyle w:val="ListParagraph"/>
        <w:numPr>
          <w:ilvl w:val="0"/>
          <w:numId w:val="85"/>
        </w:numPr>
        <w:autoSpaceDE w:val="0"/>
        <w:autoSpaceDN w:val="0"/>
        <w:adjustRightInd w:val="0"/>
        <w:spacing w:after="0" w:line="240" w:lineRule="auto"/>
        <w:jc w:val="both"/>
        <w:rPr>
          <w:rFonts w:ascii="Helvetica" w:hAnsi="Helvetica"/>
          <w:color w:val="000000" w:themeColor="text1"/>
          <w:sz w:val="24"/>
          <w:szCs w:val="24"/>
        </w:rPr>
      </w:pPr>
      <w:r w:rsidRPr="00816888">
        <w:rPr>
          <w:rFonts w:ascii="Helvetica" w:hAnsi="Helvetica"/>
          <w:bCs/>
          <w:i/>
          <w:iCs/>
          <w:color w:val="000000" w:themeColor="text1"/>
          <w:sz w:val="24"/>
          <w:szCs w:val="24"/>
        </w:rPr>
        <w:t>Existing monitoring programmes</w:t>
      </w:r>
      <w:r w:rsidRPr="00816888">
        <w:rPr>
          <w:rFonts w:ascii="Helvetica" w:hAnsi="Helvetica"/>
          <w:b/>
          <w:bCs/>
          <w:i/>
          <w:iCs/>
          <w:color w:val="000000" w:themeColor="text1"/>
          <w:sz w:val="24"/>
          <w:szCs w:val="24"/>
        </w:rPr>
        <w:t xml:space="preserve">: </w:t>
      </w:r>
      <w:r w:rsidRPr="00816888">
        <w:rPr>
          <w:rFonts w:ascii="Helvetica" w:hAnsi="Helvetica"/>
          <w:color w:val="000000" w:themeColor="text1"/>
          <w:sz w:val="24"/>
          <w:szCs w:val="24"/>
        </w:rPr>
        <w:t>Information should be provided on existing monitoring programmes that have informed the development of the EMP.</w:t>
      </w:r>
    </w:p>
    <w:p w:rsidR="001371D1" w:rsidRPr="00816888" w:rsidRDefault="00A52F91" w:rsidP="00F00DEA">
      <w:pPr>
        <w:pStyle w:val="Heading3"/>
        <w:spacing w:after="240" w:line="240" w:lineRule="auto"/>
        <w:jc w:val="both"/>
        <w:rPr>
          <w:rFonts w:ascii="Helvetica" w:hAnsi="Helvetica"/>
          <w:sz w:val="24"/>
          <w:szCs w:val="24"/>
        </w:rPr>
      </w:pPr>
      <w:bookmarkStart w:id="203" w:name="_Toc467160274"/>
      <w:r w:rsidRPr="00816888">
        <w:rPr>
          <w:rFonts w:ascii="Helvetica" w:hAnsi="Helvetica"/>
          <w:sz w:val="24"/>
          <w:szCs w:val="24"/>
        </w:rPr>
        <w:t>5.3.4</w:t>
      </w:r>
      <w:r w:rsidR="00660D06">
        <w:rPr>
          <w:rFonts w:ascii="Helvetica" w:hAnsi="Helvetica"/>
          <w:sz w:val="24"/>
          <w:szCs w:val="24"/>
        </w:rPr>
        <w:t xml:space="preserve"> </w:t>
      </w:r>
      <w:r w:rsidR="001371D1" w:rsidRPr="00816888">
        <w:rPr>
          <w:rFonts w:ascii="Helvetica" w:hAnsi="Helvetica"/>
          <w:sz w:val="24"/>
          <w:szCs w:val="24"/>
        </w:rPr>
        <w:t>Decision Making and Communication</w:t>
      </w:r>
      <w:bookmarkEnd w:id="203"/>
    </w:p>
    <w:p w:rsidR="001371D1" w:rsidRPr="00816888" w:rsidRDefault="001371D1" w:rsidP="00F00DEA">
      <w:pPr>
        <w:numPr>
          <w:ilvl w:val="0"/>
          <w:numId w:val="117"/>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Decision-making in EIA</w:t>
      </w:r>
      <w:r w:rsidRPr="00816888">
        <w:rPr>
          <w:rFonts w:ascii="Helvetica" w:hAnsi="Helvetica"/>
          <w:b/>
          <w:bCs/>
          <w:color w:val="000000" w:themeColor="text1"/>
          <w:sz w:val="24"/>
          <w:szCs w:val="24"/>
        </w:rPr>
        <w:t>:</w:t>
      </w:r>
      <w:r w:rsidR="00AF5D22">
        <w:rPr>
          <w:rFonts w:ascii="Helvetica" w:hAnsi="Helvetica"/>
          <w:b/>
          <w:bCs/>
          <w:color w:val="000000" w:themeColor="text1"/>
          <w:sz w:val="24"/>
          <w:szCs w:val="24"/>
        </w:rPr>
        <w:t xml:space="preserve"> </w:t>
      </w:r>
      <w:r w:rsidRPr="00816888">
        <w:rPr>
          <w:rFonts w:ascii="Helvetica" w:hAnsi="Helvetica"/>
          <w:bCs/>
          <w:color w:val="000000" w:themeColor="text1"/>
          <w:sz w:val="24"/>
          <w:szCs w:val="24"/>
        </w:rPr>
        <w:t>decision-making is an on ongoing process extending from project inception to implementation, it gives emphasis to the stage of final approval and authorization of a proposal.</w:t>
      </w:r>
    </w:p>
    <w:p w:rsidR="001371D1" w:rsidRPr="00816888" w:rsidRDefault="001371D1" w:rsidP="00F00DEA">
      <w:pPr>
        <w:numPr>
          <w:ilvl w:val="0"/>
          <w:numId w:val="117"/>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Decision-making is the process of choosing between alternative courses of action. This process is essentially political in nature and involves weighing the benefits and costs and making trade-offs among a range of considerations. </w:t>
      </w:r>
    </w:p>
    <w:p w:rsidR="001371D1" w:rsidRPr="00816888" w:rsidRDefault="001371D1" w:rsidP="00F00DEA">
      <w:pPr>
        <w:numPr>
          <w:ilvl w:val="0"/>
          <w:numId w:val="117"/>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Often, the views of interested parties are represented directly and decisions are made through an incremental process of negotiation, bargaining and compromise </w:t>
      </w:r>
    </w:p>
    <w:p w:rsidR="001371D1" w:rsidRPr="00816888" w:rsidRDefault="001371D1" w:rsidP="00F00DEA">
      <w:pPr>
        <w:pStyle w:val="ListParagraph"/>
        <w:numPr>
          <w:ilvl w:val="0"/>
          <w:numId w:val="118"/>
        </w:numPr>
        <w:spacing w:after="0" w:line="240" w:lineRule="auto"/>
        <w:jc w:val="both"/>
        <w:rPr>
          <w:rFonts w:ascii="Helvetica" w:hAnsi="Helvetica"/>
          <w:color w:val="000000" w:themeColor="text1"/>
          <w:sz w:val="24"/>
          <w:szCs w:val="24"/>
        </w:rPr>
      </w:pPr>
      <w:r w:rsidRPr="00816888">
        <w:rPr>
          <w:rFonts w:ascii="Helvetica" w:eastAsia="+mn-ea" w:hAnsi="Helvetica"/>
          <w:color w:val="000000" w:themeColor="text1"/>
          <w:sz w:val="24"/>
          <w:szCs w:val="24"/>
        </w:rPr>
        <w:t xml:space="preserve">In this context, </w:t>
      </w:r>
      <w:r w:rsidRPr="00816888">
        <w:rPr>
          <w:rFonts w:ascii="Helvetica" w:eastAsia="+mn-ea" w:hAnsi="Helvetica"/>
          <w:bCs/>
          <w:color w:val="000000" w:themeColor="text1"/>
          <w:sz w:val="24"/>
          <w:szCs w:val="24"/>
        </w:rPr>
        <w:t>EIA</w:t>
      </w:r>
      <w:r w:rsidRPr="00816888">
        <w:rPr>
          <w:rFonts w:ascii="Helvetica" w:eastAsia="+mn-ea" w:hAnsi="Helvetica"/>
          <w:color w:val="000000" w:themeColor="text1"/>
          <w:sz w:val="24"/>
          <w:szCs w:val="24"/>
        </w:rPr>
        <w:t xml:space="preserve"> is an information gathering process, which is intended to facilitate environmentally sound </w:t>
      </w:r>
      <w:r w:rsidRPr="00816888">
        <w:rPr>
          <w:rFonts w:ascii="Helvetica" w:eastAsia="+mn-ea" w:hAnsi="Helvetica"/>
          <w:bCs/>
          <w:color w:val="000000" w:themeColor="text1"/>
          <w:sz w:val="24"/>
          <w:szCs w:val="24"/>
        </w:rPr>
        <w:t>decision</w:t>
      </w:r>
      <w:r w:rsidRPr="00816888">
        <w:rPr>
          <w:rFonts w:ascii="Helvetica" w:eastAsia="+mn-ea" w:hAnsi="Helvetica"/>
          <w:color w:val="000000" w:themeColor="text1"/>
          <w:sz w:val="24"/>
          <w:szCs w:val="24"/>
        </w:rPr>
        <w:t>-</w:t>
      </w:r>
      <w:r w:rsidRPr="00816888">
        <w:rPr>
          <w:rFonts w:ascii="Helvetica" w:eastAsia="+mn-ea" w:hAnsi="Helvetica"/>
          <w:bCs/>
          <w:color w:val="000000" w:themeColor="text1"/>
          <w:sz w:val="24"/>
          <w:szCs w:val="24"/>
        </w:rPr>
        <w:t>making.</w:t>
      </w:r>
    </w:p>
    <w:p w:rsidR="001371D1" w:rsidRPr="00816888" w:rsidRDefault="001371D1" w:rsidP="00F00DEA">
      <w:pPr>
        <w:pStyle w:val="ListParagraph"/>
        <w:numPr>
          <w:ilvl w:val="0"/>
          <w:numId w:val="119"/>
        </w:numPr>
        <w:spacing w:after="0" w:line="240" w:lineRule="auto"/>
        <w:jc w:val="both"/>
        <w:rPr>
          <w:rFonts w:ascii="Helvetica" w:hAnsi="Helvetica"/>
          <w:color w:val="000000" w:themeColor="text1"/>
          <w:sz w:val="24"/>
          <w:szCs w:val="24"/>
        </w:rPr>
      </w:pPr>
      <w:r w:rsidRPr="00816888">
        <w:rPr>
          <w:rFonts w:ascii="Helvetica" w:eastAsia="+mn-ea" w:hAnsi="Helvetica"/>
          <w:color w:val="000000" w:themeColor="text1"/>
          <w:sz w:val="24"/>
          <w:szCs w:val="24"/>
        </w:rPr>
        <w:t xml:space="preserve">This process culminates in a final </w:t>
      </w:r>
      <w:r w:rsidRPr="00816888">
        <w:rPr>
          <w:rFonts w:ascii="Helvetica" w:eastAsia="+mn-ea" w:hAnsi="Helvetica"/>
          <w:bCs/>
          <w:color w:val="000000" w:themeColor="text1"/>
          <w:sz w:val="24"/>
          <w:szCs w:val="24"/>
        </w:rPr>
        <w:t>decision</w:t>
      </w:r>
      <w:r w:rsidRPr="00816888">
        <w:rPr>
          <w:rFonts w:ascii="Helvetica" w:eastAsia="+mn-ea" w:hAnsi="Helvetica"/>
          <w:color w:val="000000" w:themeColor="text1"/>
          <w:sz w:val="24"/>
          <w:szCs w:val="24"/>
        </w:rPr>
        <w:t xml:space="preserve"> on whether or not a proposal is acceptable, and under what conditions. When the term </w:t>
      </w:r>
      <w:r w:rsidRPr="00816888">
        <w:rPr>
          <w:rFonts w:ascii="Helvetica" w:eastAsia="+mn-ea" w:hAnsi="Helvetica"/>
          <w:bCs/>
          <w:color w:val="000000" w:themeColor="text1"/>
          <w:sz w:val="24"/>
          <w:szCs w:val="24"/>
        </w:rPr>
        <w:t>decision</w:t>
      </w:r>
      <w:r w:rsidRPr="00816888">
        <w:rPr>
          <w:rFonts w:ascii="Helvetica" w:eastAsia="+mn-ea" w:hAnsi="Helvetica"/>
          <w:color w:val="000000" w:themeColor="text1"/>
          <w:sz w:val="24"/>
          <w:szCs w:val="24"/>
        </w:rPr>
        <w:t xml:space="preserve">-making is used in </w:t>
      </w:r>
      <w:r w:rsidRPr="00816888">
        <w:rPr>
          <w:rFonts w:ascii="Helvetica" w:eastAsia="+mn-ea" w:hAnsi="Helvetica"/>
          <w:bCs/>
          <w:color w:val="000000" w:themeColor="text1"/>
          <w:sz w:val="24"/>
          <w:szCs w:val="24"/>
        </w:rPr>
        <w:t>EIA;</w:t>
      </w:r>
      <w:r w:rsidRPr="00816888">
        <w:rPr>
          <w:rFonts w:ascii="Helvetica" w:eastAsia="+mn-ea" w:hAnsi="Helvetica"/>
          <w:color w:val="000000" w:themeColor="text1"/>
          <w:sz w:val="24"/>
          <w:szCs w:val="24"/>
        </w:rPr>
        <w:t xml:space="preserve"> it is usually taken to mean the final approval of a proposal. However, a series of interim decisions about the proposal are made throughout the </w:t>
      </w:r>
      <w:r w:rsidRPr="00816888">
        <w:rPr>
          <w:rFonts w:ascii="Helvetica" w:eastAsia="+mn-ea" w:hAnsi="Helvetica"/>
          <w:bCs/>
          <w:color w:val="000000" w:themeColor="text1"/>
          <w:sz w:val="24"/>
          <w:szCs w:val="24"/>
        </w:rPr>
        <w:t>EIA</w:t>
      </w:r>
      <w:r w:rsidRPr="00816888">
        <w:rPr>
          <w:rFonts w:ascii="Helvetica" w:eastAsia="+mn-ea" w:hAnsi="Helvetica"/>
          <w:color w:val="000000" w:themeColor="text1"/>
          <w:sz w:val="24"/>
          <w:szCs w:val="24"/>
        </w:rPr>
        <w:t xml:space="preserve"> process; examples include the selection of a preferred alternative and </w:t>
      </w:r>
      <w:r w:rsidRPr="00816888">
        <w:rPr>
          <w:rFonts w:ascii="Helvetica" w:eastAsia="+mn-ea" w:hAnsi="Helvetica"/>
          <w:bCs/>
          <w:color w:val="000000" w:themeColor="text1"/>
          <w:sz w:val="24"/>
          <w:szCs w:val="24"/>
        </w:rPr>
        <w:t>making</w:t>
      </w:r>
      <w:r w:rsidRPr="00816888">
        <w:rPr>
          <w:rFonts w:ascii="Helvetica" w:eastAsia="+mn-ea" w:hAnsi="Helvetica"/>
          <w:color w:val="000000" w:themeColor="text1"/>
          <w:sz w:val="24"/>
          <w:szCs w:val="24"/>
        </w:rPr>
        <w:t xml:space="preserve"> planning and design modifications to the initial proposal</w:t>
      </w:r>
    </w:p>
    <w:p w:rsidR="001371D1" w:rsidRPr="00816888" w:rsidRDefault="001371D1" w:rsidP="00F00DEA">
      <w:pPr>
        <w:pStyle w:val="ListParagraph"/>
        <w:numPr>
          <w:ilvl w:val="0"/>
          <w:numId w:val="119"/>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These interim decisions may be made by different parties; for example, at the screening and scoping stages, the responsible authority usually decides the disposition of the proposal. During </w:t>
      </w:r>
      <w:r w:rsidRPr="00816888">
        <w:rPr>
          <w:rFonts w:ascii="Helvetica" w:hAnsi="Helvetica"/>
          <w:b/>
          <w:bCs/>
          <w:color w:val="000000" w:themeColor="text1"/>
          <w:sz w:val="24"/>
          <w:szCs w:val="24"/>
        </w:rPr>
        <w:t>EIA</w:t>
      </w:r>
      <w:r w:rsidRPr="00816888">
        <w:rPr>
          <w:rFonts w:ascii="Helvetica" w:hAnsi="Helvetica"/>
          <w:color w:val="000000" w:themeColor="text1"/>
          <w:sz w:val="24"/>
          <w:szCs w:val="24"/>
        </w:rPr>
        <w:t xml:space="preserve"> preparation, the proponent often </w:t>
      </w:r>
      <w:r w:rsidRPr="00816888">
        <w:rPr>
          <w:rFonts w:ascii="Helvetica" w:hAnsi="Helvetica"/>
          <w:color w:val="000000" w:themeColor="text1"/>
          <w:sz w:val="24"/>
          <w:szCs w:val="24"/>
        </w:rPr>
        <w:lastRenderedPageBreak/>
        <w:t xml:space="preserve">modifies the proposal to make it more environmentally and socially acceptable. The final approval of the major proposal is normally a political </w:t>
      </w:r>
      <w:r w:rsidRPr="00816888">
        <w:rPr>
          <w:rFonts w:ascii="Helvetica" w:hAnsi="Helvetica"/>
          <w:bCs/>
          <w:color w:val="000000" w:themeColor="text1"/>
          <w:sz w:val="24"/>
          <w:szCs w:val="24"/>
        </w:rPr>
        <w:t>decision</w:t>
      </w:r>
      <w:r w:rsidRPr="00816888">
        <w:rPr>
          <w:rFonts w:ascii="Helvetica" w:hAnsi="Helvetica"/>
          <w:color w:val="000000" w:themeColor="text1"/>
          <w:sz w:val="24"/>
          <w:szCs w:val="24"/>
        </w:rPr>
        <w:t>, often taken by the national government, planning authority or other equivalent body (NEMA).</w:t>
      </w:r>
    </w:p>
    <w:p w:rsidR="001371D1" w:rsidRPr="00816888" w:rsidRDefault="001371D1" w:rsidP="00F00DEA">
      <w:pPr>
        <w:pStyle w:val="ListParagraph"/>
        <w:numPr>
          <w:ilvl w:val="0"/>
          <w:numId w:val="119"/>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approval is a pre-requisite to gaining other necessary authorizations, such as licenses and permits, which are issued by regulatory agencies (NEMA). </w:t>
      </w:r>
    </w:p>
    <w:p w:rsidR="001371D1" w:rsidRPr="00816888" w:rsidRDefault="001371D1" w:rsidP="00F00DEA">
      <w:pPr>
        <w:pStyle w:val="ListParagraph"/>
        <w:numPr>
          <w:ilvl w:val="0"/>
          <w:numId w:val="119"/>
        </w:numPr>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rPr>
        <w:t>Decision</w:t>
      </w:r>
      <w:r w:rsidRPr="00816888">
        <w:rPr>
          <w:rFonts w:ascii="Helvetica" w:hAnsi="Helvetica"/>
          <w:color w:val="000000" w:themeColor="text1"/>
          <w:sz w:val="24"/>
          <w:szCs w:val="24"/>
        </w:rPr>
        <w:t xml:space="preserve">-makers at all levels have well understood environmental responsibilities as outlined in the Rio Declaration on Environment and Development and Agenda 21, the principles and programme of action to which all countries that attended the Earth Summit are politically committed. </w:t>
      </w:r>
    </w:p>
    <w:p w:rsidR="001371D1" w:rsidRPr="00816888" w:rsidRDefault="001371D1" w:rsidP="00F00DEA">
      <w:pPr>
        <w:pStyle w:val="ListParagraph"/>
        <w:numPr>
          <w:ilvl w:val="0"/>
          <w:numId w:val="119"/>
        </w:numPr>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rPr>
        <w:t>EIA</w:t>
      </w:r>
      <w:r w:rsidRPr="00816888">
        <w:rPr>
          <w:rFonts w:ascii="Helvetica" w:hAnsi="Helvetica"/>
          <w:color w:val="000000" w:themeColor="text1"/>
          <w:sz w:val="24"/>
          <w:szCs w:val="24"/>
        </w:rPr>
        <w:t xml:space="preserve"> is identified as a key instrument to integrate environmental and social considerations into development </w:t>
      </w:r>
      <w:r w:rsidRPr="00816888">
        <w:rPr>
          <w:rFonts w:ascii="Helvetica" w:hAnsi="Helvetica"/>
          <w:bCs/>
          <w:color w:val="000000" w:themeColor="text1"/>
          <w:sz w:val="24"/>
          <w:szCs w:val="24"/>
        </w:rPr>
        <w:t>decision</w:t>
      </w:r>
      <w:r w:rsidRPr="00816888">
        <w:rPr>
          <w:rFonts w:ascii="Helvetica" w:hAnsi="Helvetica"/>
          <w:color w:val="000000" w:themeColor="text1"/>
          <w:sz w:val="24"/>
          <w:szCs w:val="24"/>
        </w:rPr>
        <w:t>-</w:t>
      </w:r>
      <w:r w:rsidRPr="00816888">
        <w:rPr>
          <w:rFonts w:ascii="Helvetica" w:hAnsi="Helvetica"/>
          <w:bCs/>
          <w:color w:val="000000" w:themeColor="text1"/>
          <w:sz w:val="24"/>
          <w:szCs w:val="24"/>
        </w:rPr>
        <w:t>making</w:t>
      </w:r>
      <w:r w:rsidRPr="00816888">
        <w:rPr>
          <w:rFonts w:ascii="Helvetica" w:hAnsi="Helvetica"/>
          <w:color w:val="000000" w:themeColor="text1"/>
          <w:sz w:val="24"/>
          <w:szCs w:val="24"/>
        </w:rPr>
        <w:t xml:space="preserve"> process.</w:t>
      </w:r>
    </w:p>
    <w:p w:rsidR="001371D1" w:rsidRPr="00816888" w:rsidRDefault="001371D1" w:rsidP="00F00DEA">
      <w:pPr>
        <w:pStyle w:val="ListParagraph"/>
        <w:numPr>
          <w:ilvl w:val="0"/>
          <w:numId w:val="119"/>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However, too many </w:t>
      </w:r>
      <w:r w:rsidRPr="00816888">
        <w:rPr>
          <w:rFonts w:ascii="Helvetica" w:hAnsi="Helvetica"/>
          <w:bCs/>
          <w:color w:val="000000" w:themeColor="text1"/>
          <w:sz w:val="24"/>
          <w:szCs w:val="24"/>
        </w:rPr>
        <w:t>decision</w:t>
      </w:r>
      <w:r w:rsidRPr="00816888">
        <w:rPr>
          <w:rFonts w:ascii="Helvetica" w:hAnsi="Helvetica"/>
          <w:color w:val="000000" w:themeColor="text1"/>
          <w:sz w:val="24"/>
          <w:szCs w:val="24"/>
        </w:rPr>
        <w:t xml:space="preserve"> makers still regard </w:t>
      </w:r>
      <w:r w:rsidRPr="00816888">
        <w:rPr>
          <w:rFonts w:ascii="Helvetica" w:hAnsi="Helvetica"/>
          <w:bCs/>
          <w:color w:val="000000" w:themeColor="text1"/>
          <w:sz w:val="24"/>
          <w:szCs w:val="24"/>
        </w:rPr>
        <w:t>EIA</w:t>
      </w:r>
      <w:r w:rsidRPr="00816888">
        <w:rPr>
          <w:rFonts w:ascii="Helvetica" w:hAnsi="Helvetica"/>
          <w:color w:val="000000" w:themeColor="text1"/>
          <w:sz w:val="24"/>
          <w:szCs w:val="24"/>
        </w:rPr>
        <w:t xml:space="preserve"> negatively, as an imposition or even an impediment rather than an opportunity to add value to development proposals and to safeguard critical resources and environmental functions.</w:t>
      </w:r>
    </w:p>
    <w:p w:rsidR="001371D1" w:rsidRPr="00816888" w:rsidRDefault="001371D1" w:rsidP="00F00DEA">
      <w:pPr>
        <w:autoSpaceDE w:val="0"/>
        <w:autoSpaceDN w:val="0"/>
        <w:adjustRightInd w:val="0"/>
        <w:spacing w:after="0" w:line="240" w:lineRule="auto"/>
        <w:jc w:val="both"/>
        <w:rPr>
          <w:rFonts w:ascii="Helvetica" w:hAnsi="Helvetica"/>
          <w:b/>
          <w:bCs/>
          <w:color w:val="000000" w:themeColor="text1"/>
          <w:sz w:val="24"/>
          <w:szCs w:val="24"/>
        </w:rPr>
      </w:pPr>
    </w:p>
    <w:p w:rsidR="001371D1" w:rsidRPr="00F660D4" w:rsidRDefault="00A52F91"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 xml:space="preserve">5.3.4.1 </w:t>
      </w:r>
      <w:r w:rsidR="001371D1" w:rsidRPr="00F660D4">
        <w:rPr>
          <w:rFonts w:ascii="Helvetica" w:hAnsi="Helvetica"/>
          <w:sz w:val="24"/>
          <w:szCs w:val="24"/>
          <w:shd w:val="clear" w:color="auto" w:fill="FFFFFF"/>
        </w:rPr>
        <w:t>Review Process for Final Decision Making</w:t>
      </w:r>
    </w:p>
    <w:p w:rsidR="001371D1" w:rsidRPr="00816888" w:rsidRDefault="001371D1" w:rsidP="00F00DEA">
      <w:pPr>
        <w:autoSpaceDE w:val="0"/>
        <w:autoSpaceDN w:val="0"/>
        <w:adjustRightInd w:val="0"/>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The following steps are followed in the review Process:</w:t>
      </w:r>
    </w:p>
    <w:p w:rsidR="001371D1" w:rsidRPr="00816888" w:rsidRDefault="001371D1" w:rsidP="00F00DEA">
      <w:pPr>
        <w:autoSpaceDE w:val="0"/>
        <w:autoSpaceDN w:val="0"/>
        <w:adjustRightInd w:val="0"/>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Step 1: Receiving the EIA reports from the proponents</w:t>
      </w:r>
    </w:p>
    <w:p w:rsidR="001371D1" w:rsidRPr="00816888" w:rsidRDefault="001371D1" w:rsidP="00F00DEA">
      <w:pPr>
        <w:autoSpaceDE w:val="0"/>
        <w:autoSpaceDN w:val="0"/>
        <w:adjustRightInd w:val="0"/>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Step 2: Dispatching the reports for sectoral comments from Lead Agencies </w:t>
      </w:r>
    </w:p>
    <w:p w:rsidR="001371D1" w:rsidRPr="00816888" w:rsidRDefault="001371D1" w:rsidP="00F00DEA">
      <w:pPr>
        <w:autoSpaceDE w:val="0"/>
        <w:autoSpaceDN w:val="0"/>
        <w:adjustRightInd w:val="0"/>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Step 3 EIA Report Content and Review</w:t>
      </w:r>
    </w:p>
    <w:p w:rsidR="001371D1" w:rsidRPr="00816888" w:rsidRDefault="001371D1" w:rsidP="00F00DEA">
      <w:pPr>
        <w:autoSpaceDE w:val="0"/>
        <w:autoSpaceDN w:val="0"/>
        <w:adjustRightInd w:val="0"/>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Step 4 Decision Making</w:t>
      </w:r>
    </w:p>
    <w:p w:rsidR="001371D1" w:rsidRPr="00816888" w:rsidRDefault="001371D1" w:rsidP="00F00DEA">
      <w:pPr>
        <w:autoSpaceDE w:val="0"/>
        <w:autoSpaceDN w:val="0"/>
        <w:adjustRightInd w:val="0"/>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These steps and requirements including time taken for ea</w:t>
      </w:r>
      <w:r w:rsidR="004510EC" w:rsidRPr="00816888">
        <w:rPr>
          <w:rFonts w:ascii="Helvetica" w:hAnsi="Helvetica"/>
          <w:bCs/>
          <w:color w:val="000000" w:themeColor="text1"/>
          <w:sz w:val="24"/>
          <w:szCs w:val="24"/>
        </w:rPr>
        <w:t>ch step are shown on Figure 21</w:t>
      </w:r>
      <w:r w:rsidRPr="00816888">
        <w:rPr>
          <w:rFonts w:ascii="Helvetica" w:hAnsi="Helvetica"/>
          <w:bCs/>
          <w:color w:val="000000" w:themeColor="text1"/>
          <w:sz w:val="24"/>
          <w:szCs w:val="24"/>
        </w:rPr>
        <w:t xml:space="preserve"> on the EIA Report Review Flow Chart.</w:t>
      </w:r>
    </w:p>
    <w:p w:rsidR="001371D1" w:rsidRPr="00816888" w:rsidRDefault="001371D1" w:rsidP="00F00DEA">
      <w:pPr>
        <w:autoSpaceDE w:val="0"/>
        <w:autoSpaceDN w:val="0"/>
        <w:adjustRightInd w:val="0"/>
        <w:spacing w:after="0" w:line="240" w:lineRule="auto"/>
        <w:jc w:val="both"/>
        <w:rPr>
          <w:rFonts w:ascii="Helvetica" w:hAnsi="Helvetica"/>
          <w:bCs/>
          <w:color w:val="000000" w:themeColor="text1"/>
          <w:sz w:val="24"/>
          <w:szCs w:val="24"/>
        </w:rPr>
      </w:pPr>
    </w:p>
    <w:p w:rsidR="001371D1" w:rsidRPr="00816888" w:rsidRDefault="001371D1" w:rsidP="00F00DEA">
      <w:pPr>
        <w:spacing w:after="0" w:line="240" w:lineRule="auto"/>
        <w:jc w:val="both"/>
        <w:rPr>
          <w:rFonts w:ascii="Helvetica" w:hAnsi="Helvetica"/>
          <w:b/>
          <w:color w:val="000000" w:themeColor="text1"/>
          <w:sz w:val="24"/>
          <w:szCs w:val="24"/>
        </w:rPr>
      </w:pPr>
    </w:p>
    <w:p w:rsidR="00147140" w:rsidRPr="00816888" w:rsidRDefault="001371D1" w:rsidP="00F00DEA">
      <w:pPr>
        <w:autoSpaceDE w:val="0"/>
        <w:autoSpaceDN w:val="0"/>
        <w:adjustRightInd w:val="0"/>
        <w:spacing w:after="0" w:line="240" w:lineRule="auto"/>
        <w:jc w:val="both"/>
        <w:rPr>
          <w:rFonts w:ascii="Helvetica" w:hAnsi="Helvetica"/>
          <w:b/>
          <w:bCs/>
          <w:color w:val="000000" w:themeColor="text1"/>
          <w:sz w:val="24"/>
          <w:szCs w:val="24"/>
        </w:rPr>
      </w:pPr>
      <w:r w:rsidRPr="00816888">
        <w:rPr>
          <w:rFonts w:ascii="Helvetica" w:hAnsi="Helvetica"/>
          <w:b/>
          <w:bCs/>
          <w:color w:val="000000" w:themeColor="text1"/>
          <w:sz w:val="24"/>
          <w:szCs w:val="24"/>
        </w:rPr>
        <w:br w:type="page"/>
      </w:r>
    </w:p>
    <w:p w:rsidR="001371D1" w:rsidRPr="00816888" w:rsidRDefault="0054288C" w:rsidP="00F00DEA">
      <w:pPr>
        <w:autoSpaceDE w:val="0"/>
        <w:autoSpaceDN w:val="0"/>
        <w:adjustRightInd w:val="0"/>
        <w:spacing w:after="0" w:line="240" w:lineRule="auto"/>
        <w:jc w:val="both"/>
        <w:rPr>
          <w:rFonts w:ascii="Helvetica" w:hAnsi="Helvetica"/>
          <w:color w:val="000000" w:themeColor="text1"/>
          <w:sz w:val="24"/>
          <w:szCs w:val="24"/>
        </w:rPr>
      </w:pPr>
      <w:r>
        <w:rPr>
          <w:rFonts w:ascii="Helvetica" w:hAnsi="Helvetica"/>
          <w:noProof/>
          <w:color w:val="000000" w:themeColor="text1"/>
          <w:sz w:val="24"/>
          <w:szCs w:val="24"/>
          <w:lang w:val="en-US"/>
        </w:rPr>
        <w:lastRenderedPageBreak/>
        <mc:AlternateContent>
          <mc:Choice Requires="wpg">
            <w:drawing>
              <wp:anchor distT="0" distB="0" distL="114300" distR="114300" simplePos="0" relativeHeight="251655680" behindDoc="0" locked="0" layoutInCell="1" allowOverlap="1">
                <wp:simplePos x="0" y="0"/>
                <wp:positionH relativeFrom="margin">
                  <wp:align>left</wp:align>
                </wp:positionH>
                <wp:positionV relativeFrom="paragraph">
                  <wp:posOffset>106680</wp:posOffset>
                </wp:positionV>
                <wp:extent cx="6069965" cy="7886700"/>
                <wp:effectExtent l="0" t="0" r="26035" b="19050"/>
                <wp:wrapNone/>
                <wp:docPr id="5"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965" cy="7886700"/>
                          <a:chOff x="-87" y="990"/>
                          <a:chExt cx="60709" cy="80010"/>
                        </a:xfrm>
                      </wpg:grpSpPr>
                      <wps:wsp>
                        <wps:cNvPr id="6" name="Rectangle 4"/>
                        <wps:cNvSpPr>
                          <a:spLocks noChangeArrowheads="1"/>
                        </wps:cNvSpPr>
                        <wps:spPr bwMode="auto">
                          <a:xfrm>
                            <a:off x="22014" y="990"/>
                            <a:ext cx="38608" cy="13818"/>
                          </a:xfrm>
                          <a:prstGeom prst="rect">
                            <a:avLst/>
                          </a:prstGeom>
                          <a:solidFill>
                            <a:srgbClr val="FFCC00"/>
                          </a:solidFill>
                          <a:ln w="25400">
                            <a:solidFill>
                              <a:srgbClr val="385D8A"/>
                            </a:solidFill>
                            <a:miter lim="800000"/>
                            <a:headEnd/>
                            <a:tailEnd/>
                          </a:ln>
                        </wps:spPr>
                        <wps:txbx>
                          <w:txbxContent>
                            <w:p w:rsidR="006011A7" w:rsidRPr="00CB50CC" w:rsidRDefault="006011A7" w:rsidP="001371D1">
                              <w:pPr>
                                <w:jc w:val="both"/>
                                <w:rPr>
                                  <w:rFonts w:ascii="Arial" w:eastAsia="Arial" w:hAnsi="Arial" w:cs="Arial"/>
                                  <w:b/>
                                  <w:i/>
                                  <w:color w:val="000000"/>
                                  <w:sz w:val="20"/>
                                  <w:szCs w:val="20"/>
                                </w:rPr>
                              </w:pPr>
                              <w:r w:rsidRPr="00CB50CC">
                                <w:rPr>
                                  <w:rFonts w:ascii="Arial" w:eastAsia="Arial" w:hAnsi="Arial" w:cs="Arial"/>
                                  <w:b/>
                                  <w:i/>
                                  <w:color w:val="000000"/>
                                  <w:sz w:val="20"/>
                                  <w:szCs w:val="20"/>
                                </w:rPr>
                                <w:t xml:space="preserve">This process involves confirming the following; </w:t>
                              </w:r>
                            </w:p>
                            <w:p w:rsidR="006011A7" w:rsidRPr="002D5588" w:rsidRDefault="006011A7" w:rsidP="006A04C0">
                              <w:pPr>
                                <w:pStyle w:val="ListParagraph"/>
                                <w:numPr>
                                  <w:ilvl w:val="0"/>
                                  <w:numId w:val="82"/>
                                </w:numPr>
                                <w:spacing w:after="160" w:line="259" w:lineRule="auto"/>
                                <w:jc w:val="both"/>
                                <w:rPr>
                                  <w:sz w:val="20"/>
                                  <w:szCs w:val="20"/>
                                </w:rPr>
                              </w:pPr>
                              <w:r w:rsidRPr="002D5588">
                                <w:rPr>
                                  <w:rFonts w:ascii="Arial" w:eastAsia="Arial" w:hAnsi="Arial"/>
                                  <w:color w:val="000000"/>
                                  <w:sz w:val="20"/>
                                  <w:szCs w:val="20"/>
                                </w:rPr>
                                <w:t>Whether the prescribed fee of the project cost has been done</w:t>
                              </w:r>
                            </w:p>
                            <w:p w:rsidR="006011A7" w:rsidRPr="002D5588" w:rsidRDefault="006011A7" w:rsidP="006A04C0">
                              <w:pPr>
                                <w:pStyle w:val="ListParagraph"/>
                                <w:numPr>
                                  <w:ilvl w:val="0"/>
                                  <w:numId w:val="82"/>
                                </w:numPr>
                                <w:spacing w:after="160" w:line="259" w:lineRule="auto"/>
                                <w:jc w:val="both"/>
                                <w:rPr>
                                  <w:sz w:val="20"/>
                                  <w:szCs w:val="20"/>
                                </w:rPr>
                              </w:pPr>
                              <w:r w:rsidRPr="002D5588">
                                <w:rPr>
                                  <w:rFonts w:ascii="Arial" w:eastAsia="Arial" w:hAnsi="Arial"/>
                                  <w:color w:val="000000"/>
                                  <w:sz w:val="20"/>
                                  <w:szCs w:val="20"/>
                                </w:rPr>
                                <w:t xml:space="preserve">If the lead expert is registered and licensed,  </w:t>
                              </w:r>
                            </w:p>
                            <w:p w:rsidR="006011A7" w:rsidRPr="002D5588" w:rsidRDefault="006011A7" w:rsidP="006A04C0">
                              <w:pPr>
                                <w:pStyle w:val="ListParagraph"/>
                                <w:numPr>
                                  <w:ilvl w:val="0"/>
                                  <w:numId w:val="82"/>
                                </w:numPr>
                                <w:spacing w:after="160" w:line="259" w:lineRule="auto"/>
                                <w:jc w:val="both"/>
                                <w:rPr>
                                  <w:sz w:val="20"/>
                                  <w:szCs w:val="20"/>
                                </w:rPr>
                              </w:pPr>
                              <w:r w:rsidRPr="002D5588">
                                <w:rPr>
                                  <w:rFonts w:ascii="Arial" w:eastAsia="Arial" w:hAnsi="Arial"/>
                                  <w:color w:val="000000"/>
                                  <w:sz w:val="20"/>
                                  <w:szCs w:val="20"/>
                                </w:rPr>
                                <w:t xml:space="preserve">If it’s a study report or project report,  </w:t>
                              </w:r>
                            </w:p>
                            <w:p w:rsidR="006011A7" w:rsidRPr="002D5588" w:rsidRDefault="006011A7" w:rsidP="006A04C0">
                              <w:pPr>
                                <w:pStyle w:val="ListParagraph"/>
                                <w:numPr>
                                  <w:ilvl w:val="0"/>
                                  <w:numId w:val="82"/>
                                </w:numPr>
                                <w:spacing w:after="160" w:line="259" w:lineRule="auto"/>
                                <w:jc w:val="both"/>
                                <w:rPr>
                                  <w:sz w:val="20"/>
                                  <w:szCs w:val="20"/>
                                </w:rPr>
                              </w:pPr>
                              <w:r w:rsidRPr="002D5588">
                                <w:rPr>
                                  <w:rFonts w:ascii="Arial" w:eastAsia="Arial" w:hAnsi="Arial"/>
                                  <w:color w:val="000000"/>
                                  <w:sz w:val="20"/>
                                  <w:szCs w:val="20"/>
                                </w:rPr>
                                <w:t xml:space="preserve">Giving the report Reference number and filing,  </w:t>
                              </w:r>
                            </w:p>
                            <w:p w:rsidR="006011A7" w:rsidRPr="002D5588" w:rsidRDefault="006011A7" w:rsidP="006A04C0">
                              <w:pPr>
                                <w:pStyle w:val="ListParagraph"/>
                                <w:numPr>
                                  <w:ilvl w:val="0"/>
                                  <w:numId w:val="82"/>
                                </w:numPr>
                                <w:spacing w:after="160" w:line="259" w:lineRule="auto"/>
                                <w:jc w:val="both"/>
                                <w:rPr>
                                  <w:sz w:val="20"/>
                                  <w:szCs w:val="20"/>
                                </w:rPr>
                              </w:pPr>
                              <w:r w:rsidRPr="002D5588">
                                <w:rPr>
                                  <w:rFonts w:ascii="Arial" w:eastAsia="Arial" w:hAnsi="Arial"/>
                                  <w:color w:val="000000"/>
                                  <w:sz w:val="20"/>
                                  <w:szCs w:val="20"/>
                                </w:rPr>
                                <w:t xml:space="preserve">Issuing an acknowledgment letter to the proponent. </w:t>
                              </w:r>
                            </w:p>
                            <w:p w:rsidR="006011A7" w:rsidRPr="00306C7B" w:rsidRDefault="006011A7" w:rsidP="001371D1">
                              <w:pPr>
                                <w:pStyle w:val="ListParagraph"/>
                                <w:jc w:val="both"/>
                                <w:rPr>
                                  <w:sz w:val="16"/>
                                </w:rPr>
                              </w:pPr>
                            </w:p>
                            <w:p w:rsidR="006011A7" w:rsidRDefault="006011A7" w:rsidP="001371D1">
                              <w:pPr>
                                <w:jc w:val="both"/>
                              </w:pPr>
                            </w:p>
                          </w:txbxContent>
                        </wps:txbx>
                        <wps:bodyPr rot="0" vert="horz" wrap="square" lIns="91440" tIns="45720" rIns="91440" bIns="45720" anchor="ctr" anchorCtr="0" upright="1">
                          <a:noAutofit/>
                        </wps:bodyPr>
                      </wps:wsp>
                      <wps:wsp>
                        <wps:cNvPr id="28" name="Rectangle: Rounded Corners 5"/>
                        <wps:cNvSpPr>
                          <a:spLocks noChangeArrowheads="1"/>
                        </wps:cNvSpPr>
                        <wps:spPr bwMode="auto">
                          <a:xfrm>
                            <a:off x="0" y="2133"/>
                            <a:ext cx="17983" cy="5639"/>
                          </a:xfrm>
                          <a:prstGeom prst="roundRect">
                            <a:avLst>
                              <a:gd name="adj" fmla="val 16667"/>
                            </a:avLst>
                          </a:prstGeom>
                          <a:solidFill>
                            <a:srgbClr val="92D050"/>
                          </a:solidFill>
                          <a:ln w="25400">
                            <a:solidFill>
                              <a:srgbClr val="385D8A"/>
                            </a:solidFill>
                            <a:round/>
                            <a:headEnd/>
                            <a:tailEnd/>
                          </a:ln>
                        </wps:spPr>
                        <wps:txbx>
                          <w:txbxContent>
                            <w:p w:rsidR="006011A7" w:rsidRPr="00AD0D1E" w:rsidRDefault="006011A7" w:rsidP="001371D1">
                              <w:pPr>
                                <w:spacing w:after="0"/>
                                <w:ind w:right="-72"/>
                                <w:jc w:val="center"/>
                                <w:rPr>
                                  <w:b/>
                                  <w:color w:val="000000"/>
                                  <w:sz w:val="24"/>
                                </w:rPr>
                              </w:pPr>
                              <w:r w:rsidRPr="00AD0D1E">
                                <w:rPr>
                                  <w:b/>
                                  <w:color w:val="000000"/>
                                  <w:sz w:val="24"/>
                                </w:rPr>
                                <w:t>Receiving the EIA reports</w:t>
                              </w:r>
                            </w:p>
                            <w:p w:rsidR="006011A7" w:rsidRPr="00306C7B" w:rsidRDefault="006011A7" w:rsidP="001371D1">
                              <w:pPr>
                                <w:ind w:right="-72"/>
                                <w:jc w:val="center"/>
                              </w:pPr>
                            </w:p>
                          </w:txbxContent>
                        </wps:txbx>
                        <wps:bodyPr rot="0" vert="horz" wrap="square" lIns="91440" tIns="45720" rIns="91440" bIns="45720" anchor="ctr" anchorCtr="0" upright="1">
                          <a:noAutofit/>
                        </wps:bodyPr>
                      </wps:wsp>
                      <wps:wsp>
                        <wps:cNvPr id="29" name="Rectangle: Rounded Corners 6"/>
                        <wps:cNvSpPr>
                          <a:spLocks noChangeArrowheads="1"/>
                        </wps:cNvSpPr>
                        <wps:spPr bwMode="auto">
                          <a:xfrm>
                            <a:off x="15" y="32626"/>
                            <a:ext cx="18441" cy="9688"/>
                          </a:xfrm>
                          <a:prstGeom prst="roundRect">
                            <a:avLst>
                              <a:gd name="adj" fmla="val 16667"/>
                            </a:avLst>
                          </a:prstGeom>
                          <a:solidFill>
                            <a:srgbClr val="92D050"/>
                          </a:solidFill>
                          <a:ln w="25400">
                            <a:solidFill>
                              <a:srgbClr val="385D8A"/>
                            </a:solidFill>
                            <a:round/>
                            <a:headEnd/>
                            <a:tailEnd/>
                          </a:ln>
                        </wps:spPr>
                        <wps:txbx>
                          <w:txbxContent>
                            <w:p w:rsidR="006011A7" w:rsidRPr="00AD0D1E" w:rsidRDefault="006011A7" w:rsidP="001371D1">
                              <w:pPr>
                                <w:jc w:val="center"/>
                                <w:rPr>
                                  <w:b/>
                                  <w:color w:val="000000"/>
                                  <w:sz w:val="24"/>
                                </w:rPr>
                              </w:pPr>
                              <w:r w:rsidRPr="00AD0D1E">
                                <w:rPr>
                                  <w:b/>
                                  <w:color w:val="000000"/>
                                  <w:sz w:val="24"/>
                                </w:rPr>
                                <w:t>EIA Report content and Review</w:t>
                              </w:r>
                            </w:p>
                          </w:txbxContent>
                        </wps:txbx>
                        <wps:bodyPr rot="0" vert="horz" wrap="square" lIns="91440" tIns="45720" rIns="91440" bIns="45720" anchor="ctr" anchorCtr="0" upright="1">
                          <a:noAutofit/>
                        </wps:bodyPr>
                      </wps:wsp>
                      <wps:wsp>
                        <wps:cNvPr id="30" name="Rectangle: Rounded Corners 7"/>
                        <wps:cNvSpPr>
                          <a:spLocks noChangeArrowheads="1"/>
                        </wps:cNvSpPr>
                        <wps:spPr bwMode="auto">
                          <a:xfrm>
                            <a:off x="-87" y="49530"/>
                            <a:ext cx="17605" cy="6553"/>
                          </a:xfrm>
                          <a:prstGeom prst="roundRect">
                            <a:avLst>
                              <a:gd name="adj" fmla="val 16667"/>
                            </a:avLst>
                          </a:prstGeom>
                          <a:solidFill>
                            <a:srgbClr val="92D050"/>
                          </a:solidFill>
                          <a:ln w="25400">
                            <a:solidFill>
                              <a:srgbClr val="385D8A"/>
                            </a:solidFill>
                            <a:round/>
                            <a:headEnd/>
                            <a:tailEnd/>
                          </a:ln>
                        </wps:spPr>
                        <wps:txbx>
                          <w:txbxContent>
                            <w:p w:rsidR="006011A7" w:rsidRPr="00AD0D1E" w:rsidRDefault="006011A7" w:rsidP="001371D1">
                              <w:pPr>
                                <w:jc w:val="center"/>
                                <w:rPr>
                                  <w:b/>
                                  <w:color w:val="000000"/>
                                  <w:sz w:val="24"/>
                                </w:rPr>
                              </w:pPr>
                              <w:r w:rsidRPr="00AD0D1E">
                                <w:rPr>
                                  <w:b/>
                                  <w:color w:val="000000"/>
                                  <w:sz w:val="24"/>
                                </w:rPr>
                                <w:t>Decision Making</w:t>
                              </w:r>
                            </w:p>
                          </w:txbxContent>
                        </wps:txbx>
                        <wps:bodyPr rot="0" vert="horz" wrap="square" lIns="91440" tIns="45720" rIns="91440" bIns="45720" anchor="ctr" anchorCtr="0" upright="1">
                          <a:noAutofit/>
                        </wps:bodyPr>
                      </wps:wsp>
                      <wps:wsp>
                        <wps:cNvPr id="290" name="Rectangle 8"/>
                        <wps:cNvSpPr>
                          <a:spLocks noChangeArrowheads="1"/>
                        </wps:cNvSpPr>
                        <wps:spPr bwMode="auto">
                          <a:xfrm>
                            <a:off x="21785" y="15544"/>
                            <a:ext cx="38832" cy="12459"/>
                          </a:xfrm>
                          <a:prstGeom prst="rect">
                            <a:avLst/>
                          </a:prstGeom>
                          <a:solidFill>
                            <a:srgbClr val="FFCC00"/>
                          </a:solidFill>
                          <a:ln w="25400">
                            <a:solidFill>
                              <a:srgbClr val="385D8A"/>
                            </a:solidFill>
                            <a:miter lim="800000"/>
                            <a:headEnd/>
                            <a:tailEnd/>
                          </a:ln>
                        </wps:spPr>
                        <wps:txbx>
                          <w:txbxContent>
                            <w:p w:rsidR="006011A7" w:rsidRPr="002D5588" w:rsidRDefault="006011A7" w:rsidP="001371D1">
                              <w:pPr>
                                <w:pStyle w:val="Default"/>
                                <w:jc w:val="both"/>
                                <w:rPr>
                                  <w:sz w:val="20"/>
                                  <w:szCs w:val="20"/>
                                </w:rPr>
                              </w:pPr>
                              <w:r w:rsidRPr="002D5588">
                                <w:rPr>
                                  <w:sz w:val="20"/>
                                  <w:szCs w:val="20"/>
                                </w:rPr>
                                <w:t xml:space="preserve">Reports are dispatched to the relevant Lead Agencies within 7 days and 14 days for Project Report and Study Reports respectively Lead Agencies to send comments within 21 Days &amp; 30 Days for Project Report and Study Reports respectively Other members of the public including communities can access the reports from the CDEs office and give their comments within the same period </w:t>
                              </w:r>
                            </w:p>
                            <w:p w:rsidR="006011A7" w:rsidRDefault="006011A7" w:rsidP="001371D1">
                              <w:pPr>
                                <w:jc w:val="both"/>
                              </w:pPr>
                            </w:p>
                          </w:txbxContent>
                        </wps:txbx>
                        <wps:bodyPr rot="0" vert="horz" wrap="square" lIns="91440" tIns="45720" rIns="91440" bIns="45720" anchor="ctr" anchorCtr="0" upright="1">
                          <a:noAutofit/>
                        </wps:bodyPr>
                      </wps:wsp>
                      <wps:wsp>
                        <wps:cNvPr id="291" name="Rectangle 9"/>
                        <wps:cNvSpPr>
                          <a:spLocks noChangeArrowheads="1"/>
                        </wps:cNvSpPr>
                        <wps:spPr bwMode="auto">
                          <a:xfrm>
                            <a:off x="21633" y="29241"/>
                            <a:ext cx="38940" cy="16555"/>
                          </a:xfrm>
                          <a:prstGeom prst="rect">
                            <a:avLst/>
                          </a:prstGeom>
                          <a:solidFill>
                            <a:srgbClr val="FFCC00"/>
                          </a:solidFill>
                          <a:ln w="25400">
                            <a:solidFill>
                              <a:srgbClr val="385D8A"/>
                            </a:solidFill>
                            <a:miter lim="800000"/>
                            <a:headEnd/>
                            <a:tailEnd/>
                          </a:ln>
                        </wps:spPr>
                        <wps:txbx>
                          <w:txbxContent>
                            <w:p w:rsidR="006011A7" w:rsidRPr="00CB50CC" w:rsidRDefault="006011A7" w:rsidP="001371D1">
                              <w:pPr>
                                <w:pStyle w:val="Default"/>
                                <w:jc w:val="both"/>
                                <w:rPr>
                                  <w:b/>
                                  <w:i/>
                                  <w:sz w:val="18"/>
                                  <w:szCs w:val="20"/>
                                </w:rPr>
                              </w:pPr>
                              <w:r w:rsidRPr="00CB50CC">
                                <w:rPr>
                                  <w:b/>
                                  <w:i/>
                                  <w:sz w:val="18"/>
                                  <w:szCs w:val="20"/>
                                </w:rPr>
                                <w:t xml:space="preserve">The report must contain the following; </w:t>
                              </w:r>
                            </w:p>
                            <w:p w:rsidR="006011A7" w:rsidRPr="00CB50CC" w:rsidRDefault="006011A7" w:rsidP="001371D1">
                              <w:pPr>
                                <w:pStyle w:val="Default"/>
                                <w:jc w:val="both"/>
                                <w:rPr>
                                  <w:sz w:val="18"/>
                                  <w:szCs w:val="20"/>
                                </w:rPr>
                              </w:pP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Non –Technical Summary </w:t>
                              </w:r>
                            </w:p>
                            <w:p w:rsidR="006011A7" w:rsidRPr="00CB50CC" w:rsidRDefault="006011A7" w:rsidP="001371D1">
                              <w:pPr>
                                <w:pStyle w:val="Default"/>
                                <w:jc w:val="both"/>
                                <w:rPr>
                                  <w:sz w:val="18"/>
                                  <w:szCs w:val="20"/>
                                </w:rPr>
                              </w:pP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Introduction -Nature of Project, Location, Land ownership </w:t>
                              </w: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Methodology utilized in compiling the report </w:t>
                              </w:r>
                            </w:p>
                            <w:p w:rsidR="006011A7" w:rsidRPr="00CB50CC" w:rsidRDefault="006011A7" w:rsidP="001371D1">
                              <w:pPr>
                                <w:pStyle w:val="Default"/>
                                <w:jc w:val="both"/>
                                <w:rPr>
                                  <w:sz w:val="18"/>
                                  <w:szCs w:val="20"/>
                                </w:rPr>
                              </w:pP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Description of the project </w:t>
                              </w:r>
                            </w:p>
                            <w:p w:rsidR="006011A7" w:rsidRPr="00CB50CC" w:rsidRDefault="006011A7" w:rsidP="001371D1">
                              <w:pPr>
                                <w:pStyle w:val="Default"/>
                                <w:jc w:val="both"/>
                                <w:rPr>
                                  <w:sz w:val="18"/>
                                  <w:szCs w:val="20"/>
                                </w:rPr>
                              </w:pP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Baseline information </w:t>
                              </w:r>
                            </w:p>
                            <w:p w:rsidR="006011A7" w:rsidRPr="00CB50CC" w:rsidRDefault="006011A7" w:rsidP="001371D1">
                              <w:pPr>
                                <w:pStyle w:val="Default"/>
                                <w:jc w:val="both"/>
                                <w:rPr>
                                  <w:sz w:val="18"/>
                                  <w:szCs w:val="20"/>
                                </w:rPr>
                              </w:pP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public consultation </w:t>
                              </w:r>
                            </w:p>
                            <w:p w:rsidR="006011A7" w:rsidRPr="00CB50CC" w:rsidRDefault="006011A7" w:rsidP="001371D1">
                              <w:pPr>
                                <w:pStyle w:val="Default"/>
                                <w:jc w:val="both"/>
                                <w:rPr>
                                  <w:sz w:val="18"/>
                                  <w:szCs w:val="20"/>
                                </w:rPr>
                              </w:pP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Legislative framework </w:t>
                              </w:r>
                            </w:p>
                            <w:p w:rsidR="006011A7" w:rsidRPr="00CB50CC" w:rsidRDefault="006011A7" w:rsidP="001371D1">
                              <w:pPr>
                                <w:pStyle w:val="Default"/>
                                <w:jc w:val="both"/>
                                <w:rPr>
                                  <w:sz w:val="18"/>
                                  <w:szCs w:val="20"/>
                                </w:rPr>
                              </w:pP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Description of impacts </w:t>
                              </w:r>
                              <w:r w:rsidRPr="00CB50CC">
                                <w:rPr>
                                  <w:rFonts w:ascii="Wingdings" w:hAnsi="Wingdings" w:cs="Wingdings"/>
                                  <w:sz w:val="18"/>
                                  <w:szCs w:val="20"/>
                                </w:rPr>
                                <w:t></w:t>
                              </w: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Description of measures to mitigate impacts </w:t>
                              </w:r>
                              <w:r w:rsidRPr="00CB50CC">
                                <w:rPr>
                                  <w:rFonts w:ascii="Wingdings" w:hAnsi="Wingdings" w:cs="Wingdings"/>
                                  <w:sz w:val="18"/>
                                  <w:szCs w:val="20"/>
                                </w:rPr>
                                <w:t></w:t>
                              </w: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Environmental Management Plan </w:t>
                              </w:r>
                              <w:r w:rsidRPr="00CB50CC">
                                <w:rPr>
                                  <w:rFonts w:ascii="Wingdings" w:hAnsi="Wingdings" w:cs="Wingdings"/>
                                  <w:sz w:val="18"/>
                                  <w:szCs w:val="20"/>
                                </w:rPr>
                                <w:t></w:t>
                              </w: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Assessment of alternatives The Report is reviewed as per standard criteria to determine the completeness, acceptability and adequacy of the Report. </w:t>
                              </w:r>
                            </w:p>
                            <w:p w:rsidR="006011A7" w:rsidRPr="00CB50CC" w:rsidRDefault="006011A7" w:rsidP="001371D1">
                              <w:pPr>
                                <w:jc w:val="both"/>
                                <w:rPr>
                                  <w:sz w:val="18"/>
                                  <w:szCs w:val="20"/>
                                </w:rPr>
                              </w:pPr>
                            </w:p>
                          </w:txbxContent>
                        </wps:txbx>
                        <wps:bodyPr rot="0" vert="horz" wrap="square" lIns="91440" tIns="45720" rIns="91440" bIns="45720" anchor="ctr" anchorCtr="0" upright="1">
                          <a:noAutofit/>
                        </wps:bodyPr>
                      </wps:wsp>
                      <wps:wsp>
                        <wps:cNvPr id="292" name="Rectangle 10"/>
                        <wps:cNvSpPr>
                          <a:spLocks noChangeArrowheads="1"/>
                        </wps:cNvSpPr>
                        <wps:spPr bwMode="auto">
                          <a:xfrm>
                            <a:off x="21708" y="47244"/>
                            <a:ext cx="38873" cy="14913"/>
                          </a:xfrm>
                          <a:prstGeom prst="rect">
                            <a:avLst/>
                          </a:prstGeom>
                          <a:solidFill>
                            <a:srgbClr val="FFCC00"/>
                          </a:solidFill>
                          <a:ln w="25400">
                            <a:solidFill>
                              <a:srgbClr val="385D8A"/>
                            </a:solidFill>
                            <a:miter lim="800000"/>
                            <a:headEnd/>
                            <a:tailEnd/>
                          </a:ln>
                        </wps:spPr>
                        <wps:txbx>
                          <w:txbxContent>
                            <w:p w:rsidR="006011A7" w:rsidRPr="00CB50CC" w:rsidRDefault="006011A7" w:rsidP="001371D1">
                              <w:pPr>
                                <w:autoSpaceDE w:val="0"/>
                                <w:autoSpaceDN w:val="0"/>
                                <w:adjustRightInd w:val="0"/>
                                <w:spacing w:after="0"/>
                                <w:jc w:val="both"/>
                                <w:rPr>
                                  <w:rFonts w:ascii="Arial" w:hAnsi="Arial" w:cs="Arial"/>
                                  <w:b/>
                                  <w:i/>
                                  <w:iCs/>
                                  <w:color w:val="000000"/>
                                  <w:sz w:val="18"/>
                                  <w:szCs w:val="20"/>
                                </w:rPr>
                              </w:pPr>
                              <w:r w:rsidRPr="002D5588">
                                <w:rPr>
                                  <w:rFonts w:ascii="Arial" w:hAnsi="Arial" w:cs="Arial"/>
                                  <w:b/>
                                  <w:i/>
                                  <w:iCs/>
                                  <w:color w:val="000000"/>
                                  <w:sz w:val="18"/>
                                  <w:szCs w:val="20"/>
                                </w:rPr>
                                <w:t xml:space="preserve">Decision making principles: </w:t>
                              </w:r>
                            </w:p>
                            <w:p w:rsidR="006011A7" w:rsidRPr="00CB50CC" w:rsidRDefault="006011A7" w:rsidP="001371D1">
                              <w:pPr>
                                <w:autoSpaceDE w:val="0"/>
                                <w:autoSpaceDN w:val="0"/>
                                <w:adjustRightInd w:val="0"/>
                                <w:spacing w:after="0"/>
                                <w:jc w:val="both"/>
                                <w:rPr>
                                  <w:rFonts w:ascii="Arial MT" w:hAnsi="Arial MT" w:cs="Arial MT"/>
                                  <w:color w:val="000000"/>
                                  <w:sz w:val="18"/>
                                  <w:szCs w:val="20"/>
                                </w:rPr>
                              </w:pPr>
                              <w:r w:rsidRPr="002D5588">
                                <w:rPr>
                                  <w:rFonts w:ascii="Wingdings" w:hAnsi="Wingdings" w:cs="Wingdings"/>
                                  <w:color w:val="000000"/>
                                  <w:sz w:val="18"/>
                                  <w:szCs w:val="20"/>
                                </w:rPr>
                                <w:t></w:t>
                              </w:r>
                              <w:r w:rsidRPr="00CB50CC">
                                <w:rPr>
                                  <w:rFonts w:ascii="Wingdings" w:hAnsi="Wingdings" w:cs="Wingdings"/>
                                  <w:color w:val="000000"/>
                                  <w:sz w:val="18"/>
                                  <w:szCs w:val="20"/>
                                </w:rPr>
                                <w:t></w:t>
                              </w:r>
                              <w:r w:rsidRPr="002D5588">
                                <w:rPr>
                                  <w:rFonts w:ascii="Arial MT" w:hAnsi="Arial MT" w:cs="Arial MT"/>
                                  <w:color w:val="000000"/>
                                  <w:sz w:val="18"/>
                                  <w:szCs w:val="20"/>
                                </w:rPr>
                                <w:t xml:space="preserve">Using the ecosystem approach </w:t>
                              </w:r>
                            </w:p>
                            <w:p w:rsidR="006011A7" w:rsidRPr="00CB50CC" w:rsidRDefault="006011A7" w:rsidP="001371D1">
                              <w:pPr>
                                <w:autoSpaceDE w:val="0"/>
                                <w:autoSpaceDN w:val="0"/>
                                <w:adjustRightInd w:val="0"/>
                                <w:spacing w:after="0"/>
                                <w:jc w:val="both"/>
                                <w:rPr>
                                  <w:rFonts w:ascii="Arial MT" w:hAnsi="Arial MT" w:cs="Arial MT"/>
                                  <w:color w:val="000000"/>
                                  <w:sz w:val="18"/>
                                  <w:szCs w:val="20"/>
                                </w:rPr>
                              </w:pPr>
                              <w:r w:rsidRPr="002D5588">
                                <w:rPr>
                                  <w:rFonts w:ascii="Wingdings" w:hAnsi="Wingdings" w:cs="Wingdings"/>
                                  <w:color w:val="000000"/>
                                  <w:sz w:val="18"/>
                                  <w:szCs w:val="20"/>
                                </w:rPr>
                                <w:t></w:t>
                              </w:r>
                              <w:r w:rsidRPr="002D5588">
                                <w:rPr>
                                  <w:rFonts w:ascii="Wingdings" w:hAnsi="Wingdings" w:cs="Wingdings"/>
                                  <w:color w:val="000000"/>
                                  <w:sz w:val="18"/>
                                  <w:szCs w:val="20"/>
                                </w:rPr>
                                <w:t></w:t>
                              </w:r>
                              <w:r w:rsidRPr="002D5588">
                                <w:rPr>
                                  <w:rFonts w:ascii="Arial MT" w:hAnsi="Arial MT" w:cs="Arial MT"/>
                                  <w:color w:val="000000"/>
                                  <w:sz w:val="18"/>
                                  <w:szCs w:val="20"/>
                                </w:rPr>
                                <w:t xml:space="preserve">Considering alternatives </w:t>
                              </w:r>
                            </w:p>
                            <w:p w:rsidR="006011A7" w:rsidRPr="00CB50CC" w:rsidRDefault="006011A7" w:rsidP="001371D1">
                              <w:pPr>
                                <w:autoSpaceDE w:val="0"/>
                                <w:autoSpaceDN w:val="0"/>
                                <w:adjustRightInd w:val="0"/>
                                <w:spacing w:after="0"/>
                                <w:jc w:val="both"/>
                                <w:rPr>
                                  <w:rFonts w:ascii="Arial MT" w:hAnsi="Arial MT" w:cs="Arial MT"/>
                                  <w:color w:val="000000"/>
                                  <w:sz w:val="18"/>
                                  <w:szCs w:val="20"/>
                                </w:rPr>
                              </w:pPr>
                              <w:r w:rsidRPr="002D5588">
                                <w:rPr>
                                  <w:rFonts w:ascii="Wingdings" w:hAnsi="Wingdings" w:cs="Wingdings"/>
                                  <w:color w:val="000000"/>
                                  <w:sz w:val="18"/>
                                  <w:szCs w:val="20"/>
                                </w:rPr>
                                <w:t></w:t>
                              </w:r>
                              <w:r w:rsidRPr="002D5588">
                                <w:rPr>
                                  <w:rFonts w:ascii="Wingdings" w:hAnsi="Wingdings" w:cs="Wingdings"/>
                                  <w:color w:val="000000"/>
                                  <w:sz w:val="18"/>
                                  <w:szCs w:val="20"/>
                                </w:rPr>
                                <w:t></w:t>
                              </w:r>
                              <w:r w:rsidRPr="002D5588">
                                <w:rPr>
                                  <w:rFonts w:ascii="Arial MT" w:hAnsi="Arial MT" w:cs="Arial MT"/>
                                  <w:color w:val="000000"/>
                                  <w:sz w:val="18"/>
                                  <w:szCs w:val="20"/>
                                </w:rPr>
                                <w:t xml:space="preserve">Using a hierarchy to mitigate impacts </w:t>
                              </w:r>
                            </w:p>
                            <w:p w:rsidR="006011A7" w:rsidRPr="00CB50CC" w:rsidRDefault="006011A7" w:rsidP="001371D1">
                              <w:pPr>
                                <w:autoSpaceDE w:val="0"/>
                                <w:autoSpaceDN w:val="0"/>
                                <w:adjustRightInd w:val="0"/>
                                <w:spacing w:after="0"/>
                                <w:jc w:val="both"/>
                                <w:rPr>
                                  <w:rFonts w:ascii="Arial MT" w:hAnsi="Arial MT" w:cs="Arial MT"/>
                                  <w:color w:val="000000"/>
                                  <w:sz w:val="18"/>
                                  <w:szCs w:val="20"/>
                                </w:rPr>
                              </w:pPr>
                              <w:r w:rsidRPr="002D5588">
                                <w:rPr>
                                  <w:rFonts w:ascii="Wingdings" w:hAnsi="Wingdings" w:cs="Wingdings"/>
                                  <w:color w:val="000000"/>
                                  <w:sz w:val="18"/>
                                  <w:szCs w:val="20"/>
                                </w:rPr>
                                <w:t></w:t>
                              </w:r>
                              <w:r w:rsidRPr="002D5588">
                                <w:rPr>
                                  <w:rFonts w:ascii="Wingdings" w:hAnsi="Wingdings" w:cs="Wingdings"/>
                                  <w:color w:val="000000"/>
                                  <w:sz w:val="18"/>
                                  <w:szCs w:val="20"/>
                                </w:rPr>
                                <w:t></w:t>
                              </w:r>
                              <w:r w:rsidRPr="002D5588">
                                <w:rPr>
                                  <w:rFonts w:ascii="Arial MT" w:hAnsi="Arial MT" w:cs="Arial MT"/>
                                  <w:color w:val="000000"/>
                                  <w:sz w:val="18"/>
                                  <w:szCs w:val="20"/>
                                </w:rPr>
                                <w:t xml:space="preserve">Applying precautionary principle </w:t>
                              </w:r>
                            </w:p>
                            <w:p w:rsidR="006011A7" w:rsidRPr="00CB50CC" w:rsidRDefault="006011A7" w:rsidP="001371D1">
                              <w:pPr>
                                <w:autoSpaceDE w:val="0"/>
                                <w:autoSpaceDN w:val="0"/>
                                <w:adjustRightInd w:val="0"/>
                                <w:spacing w:after="0"/>
                                <w:jc w:val="both"/>
                                <w:rPr>
                                  <w:rFonts w:ascii="Arial MT" w:hAnsi="Arial MT" w:cs="Arial MT"/>
                                  <w:color w:val="000000"/>
                                  <w:sz w:val="18"/>
                                  <w:szCs w:val="20"/>
                                </w:rPr>
                              </w:pPr>
                              <w:r w:rsidRPr="002D5588">
                                <w:rPr>
                                  <w:rFonts w:ascii="Wingdings" w:hAnsi="Wingdings" w:cs="Wingdings"/>
                                  <w:color w:val="000000"/>
                                  <w:sz w:val="18"/>
                                  <w:szCs w:val="20"/>
                                </w:rPr>
                                <w:t></w:t>
                              </w:r>
                              <w:r w:rsidRPr="002D5588">
                                <w:rPr>
                                  <w:rFonts w:ascii="Wingdings" w:hAnsi="Wingdings" w:cs="Wingdings"/>
                                  <w:color w:val="000000"/>
                                  <w:sz w:val="18"/>
                                  <w:szCs w:val="20"/>
                                </w:rPr>
                                <w:t></w:t>
                              </w:r>
                              <w:r w:rsidRPr="002D5588">
                                <w:rPr>
                                  <w:rFonts w:ascii="Arial MT" w:hAnsi="Arial MT" w:cs="Arial MT"/>
                                  <w:color w:val="000000"/>
                                  <w:sz w:val="18"/>
                                  <w:szCs w:val="20"/>
                                </w:rPr>
                                <w:t xml:space="preserve">Ensuring equitable sharing </w:t>
                              </w:r>
                            </w:p>
                            <w:p w:rsidR="006011A7" w:rsidRPr="00CB50CC" w:rsidRDefault="006011A7" w:rsidP="001371D1">
                              <w:pPr>
                                <w:autoSpaceDE w:val="0"/>
                                <w:autoSpaceDN w:val="0"/>
                                <w:adjustRightInd w:val="0"/>
                                <w:spacing w:after="0"/>
                                <w:jc w:val="both"/>
                                <w:rPr>
                                  <w:rFonts w:ascii="Arial MT" w:hAnsi="Arial MT" w:cs="Arial MT"/>
                                  <w:color w:val="000000"/>
                                  <w:sz w:val="18"/>
                                  <w:szCs w:val="20"/>
                                </w:rPr>
                              </w:pPr>
                              <w:r w:rsidRPr="002D5588">
                                <w:rPr>
                                  <w:rFonts w:ascii="Wingdings" w:hAnsi="Wingdings" w:cs="Wingdings"/>
                                  <w:color w:val="000000"/>
                                  <w:sz w:val="18"/>
                                  <w:szCs w:val="20"/>
                                </w:rPr>
                                <w:t></w:t>
                              </w:r>
                              <w:r w:rsidRPr="002D5588">
                                <w:rPr>
                                  <w:rFonts w:ascii="Wingdings" w:hAnsi="Wingdings" w:cs="Wingdings"/>
                                  <w:color w:val="000000"/>
                                  <w:sz w:val="18"/>
                                  <w:szCs w:val="20"/>
                                </w:rPr>
                                <w:t></w:t>
                              </w:r>
                              <w:r w:rsidRPr="002D5588">
                                <w:rPr>
                                  <w:rFonts w:ascii="Arial MT" w:hAnsi="Arial MT" w:cs="Arial MT"/>
                                  <w:color w:val="000000"/>
                                  <w:sz w:val="18"/>
                                  <w:szCs w:val="20"/>
                                </w:rPr>
                                <w:t xml:space="preserve">Risk assessment consideration </w:t>
                              </w:r>
                            </w:p>
                            <w:p w:rsidR="006011A7" w:rsidRPr="002D5588" w:rsidRDefault="006011A7" w:rsidP="001371D1">
                              <w:pPr>
                                <w:autoSpaceDE w:val="0"/>
                                <w:autoSpaceDN w:val="0"/>
                                <w:adjustRightInd w:val="0"/>
                                <w:spacing w:after="0"/>
                                <w:jc w:val="both"/>
                                <w:rPr>
                                  <w:rFonts w:ascii="Arial" w:hAnsi="Arial" w:cs="Arial"/>
                                  <w:color w:val="000000"/>
                                  <w:sz w:val="18"/>
                                  <w:szCs w:val="20"/>
                                </w:rPr>
                              </w:pPr>
                              <w:r w:rsidRPr="002D5588">
                                <w:rPr>
                                  <w:rFonts w:ascii="Wingdings" w:hAnsi="Wingdings" w:cs="Wingdings"/>
                                  <w:color w:val="000000"/>
                                  <w:sz w:val="18"/>
                                  <w:szCs w:val="20"/>
                                </w:rPr>
                                <w:t></w:t>
                              </w:r>
                              <w:r w:rsidRPr="002D5588">
                                <w:rPr>
                                  <w:rFonts w:ascii="Wingdings" w:hAnsi="Wingdings" w:cs="Wingdings"/>
                                  <w:color w:val="000000"/>
                                  <w:sz w:val="18"/>
                                  <w:szCs w:val="20"/>
                                </w:rPr>
                                <w:t></w:t>
                              </w:r>
                              <w:r w:rsidRPr="002D5588">
                                <w:rPr>
                                  <w:rFonts w:ascii="Arial MT" w:hAnsi="Arial MT" w:cs="Arial MT"/>
                                  <w:color w:val="000000"/>
                                  <w:sz w:val="18"/>
                                  <w:szCs w:val="20"/>
                                </w:rPr>
                                <w:t xml:space="preserve">Adhering to “Three-Simultaneity concept” in which environmental protection facilities must be designed together with the proposed project </w:t>
                              </w:r>
                            </w:p>
                            <w:p w:rsidR="006011A7" w:rsidRPr="00CB50CC" w:rsidRDefault="006011A7" w:rsidP="001371D1">
                              <w:pPr>
                                <w:jc w:val="both"/>
                                <w:rPr>
                                  <w:sz w:val="20"/>
                                </w:rPr>
                              </w:pPr>
                            </w:p>
                            <w:p w:rsidR="006011A7" w:rsidRDefault="006011A7" w:rsidP="001371D1"/>
                          </w:txbxContent>
                        </wps:txbx>
                        <wps:bodyPr rot="0" vert="horz" wrap="square" lIns="91440" tIns="45720" rIns="91440" bIns="45720" anchor="ctr" anchorCtr="0" upright="1">
                          <a:noAutofit/>
                        </wps:bodyPr>
                      </wps:wsp>
                      <wps:wsp>
                        <wps:cNvPr id="293" name="Rectangle 11"/>
                        <wps:cNvSpPr>
                          <a:spLocks noChangeArrowheads="1"/>
                        </wps:cNvSpPr>
                        <wps:spPr bwMode="auto">
                          <a:xfrm>
                            <a:off x="21708" y="62712"/>
                            <a:ext cx="38868" cy="18288"/>
                          </a:xfrm>
                          <a:prstGeom prst="rect">
                            <a:avLst/>
                          </a:prstGeom>
                          <a:solidFill>
                            <a:srgbClr val="FFCC00"/>
                          </a:solidFill>
                          <a:ln w="25400">
                            <a:solidFill>
                              <a:srgbClr val="385D8A"/>
                            </a:solidFill>
                            <a:miter lim="800000"/>
                            <a:headEnd/>
                            <a:tailEnd/>
                          </a:ln>
                        </wps:spPr>
                        <wps:txbx>
                          <w:txbxContent>
                            <w:p w:rsidR="006011A7" w:rsidRPr="00CB50CC" w:rsidRDefault="006011A7" w:rsidP="001371D1">
                              <w:pPr>
                                <w:pStyle w:val="Default"/>
                                <w:jc w:val="both"/>
                                <w:rPr>
                                  <w:b/>
                                  <w:i/>
                                  <w:sz w:val="18"/>
                                  <w:szCs w:val="20"/>
                                </w:rPr>
                              </w:pPr>
                              <w:r w:rsidRPr="00CB50CC">
                                <w:rPr>
                                  <w:b/>
                                  <w:i/>
                                  <w:sz w:val="18"/>
                                  <w:szCs w:val="20"/>
                                </w:rPr>
                                <w:t xml:space="preserve">Decision of the Authority: </w:t>
                              </w:r>
                            </w:p>
                            <w:p w:rsidR="006011A7" w:rsidRPr="00CB50CC" w:rsidRDefault="006011A7" w:rsidP="001371D1">
                              <w:pPr>
                                <w:pStyle w:val="Default"/>
                                <w:jc w:val="both"/>
                                <w:rPr>
                                  <w:sz w:val="18"/>
                                  <w:szCs w:val="20"/>
                                </w:rPr>
                              </w:pP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Issuance of conditions for approval of the project </w:t>
                              </w:r>
                            </w:p>
                            <w:p w:rsidR="006011A7" w:rsidRPr="00CB50CC" w:rsidRDefault="006011A7" w:rsidP="001371D1">
                              <w:pPr>
                                <w:pStyle w:val="Default"/>
                                <w:jc w:val="both"/>
                                <w:rPr>
                                  <w:sz w:val="18"/>
                                  <w:szCs w:val="20"/>
                                </w:rPr>
                              </w:pP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Issuance of EIA Licence, after the proponent has accepted in writing the conditions </w:t>
                              </w:r>
                            </w:p>
                            <w:p w:rsidR="006011A7" w:rsidRDefault="006011A7" w:rsidP="001371D1">
                              <w:pPr>
                                <w:pStyle w:val="Default"/>
                                <w:jc w:val="both"/>
                                <w:rPr>
                                  <w:sz w:val="18"/>
                                  <w:szCs w:val="20"/>
                                </w:rPr>
                              </w:pP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Pend approval until the adverse impacts are addressed </w:t>
                              </w:r>
                            </w:p>
                            <w:p w:rsidR="006011A7" w:rsidRPr="00CB50CC" w:rsidRDefault="006011A7" w:rsidP="001371D1">
                              <w:pPr>
                                <w:pStyle w:val="Default"/>
                                <w:jc w:val="both"/>
                                <w:rPr>
                                  <w:sz w:val="18"/>
                                  <w:szCs w:val="20"/>
                                </w:rPr>
                              </w:pP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Upgrading the project to EIA study and inform the proponent to develop TORs for approval by NEMA </w:t>
                              </w:r>
                            </w:p>
                            <w:p w:rsidR="006011A7" w:rsidRPr="00CB50CC" w:rsidRDefault="006011A7" w:rsidP="001371D1">
                              <w:pPr>
                                <w:pStyle w:val="Default"/>
                                <w:jc w:val="both"/>
                                <w:rPr>
                                  <w:sz w:val="18"/>
                                  <w:szCs w:val="20"/>
                                </w:rPr>
                              </w:pP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Preparation of an advert in the media to seek further public comments </w:t>
                              </w:r>
                            </w:p>
                            <w:p w:rsidR="006011A7" w:rsidRPr="00CB50CC" w:rsidRDefault="006011A7" w:rsidP="001371D1">
                              <w:pPr>
                                <w:pStyle w:val="Default"/>
                                <w:jc w:val="both"/>
                                <w:rPr>
                                  <w:sz w:val="18"/>
                                  <w:szCs w:val="20"/>
                                </w:rPr>
                              </w:pP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May call for public hearing depending on the environmental &amp; social controversies </w:t>
                              </w:r>
                            </w:p>
                            <w:p w:rsidR="006011A7" w:rsidRPr="00CB50CC" w:rsidRDefault="006011A7" w:rsidP="001371D1">
                              <w:pPr>
                                <w:pStyle w:val="Default"/>
                                <w:jc w:val="both"/>
                                <w:rPr>
                                  <w:sz w:val="18"/>
                                  <w:szCs w:val="20"/>
                                </w:rPr>
                              </w:pP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Reject the application with reasons </w:t>
                              </w:r>
                            </w:p>
                            <w:p w:rsidR="006011A7" w:rsidRPr="00CB50CC" w:rsidRDefault="006011A7" w:rsidP="001371D1">
                              <w:pPr>
                                <w:pStyle w:val="Default"/>
                                <w:jc w:val="both"/>
                                <w:rPr>
                                  <w:sz w:val="18"/>
                                  <w:szCs w:val="20"/>
                                </w:rPr>
                              </w:pP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Proponent to appeal to NET/ High Court if aggrieved </w:t>
                              </w:r>
                            </w:p>
                            <w:p w:rsidR="006011A7" w:rsidRPr="00CB50CC" w:rsidRDefault="006011A7" w:rsidP="001371D1">
                              <w:pPr>
                                <w:spacing w:after="0"/>
                                <w:jc w:val="both"/>
                                <w:rPr>
                                  <w:sz w:val="18"/>
                                  <w:szCs w:val="20"/>
                                </w:rPr>
                              </w:pPr>
                            </w:p>
                          </w:txbxContent>
                        </wps:txbx>
                        <wps:bodyPr rot="0" vert="horz" wrap="square" lIns="91440" tIns="45720" rIns="91440" bIns="45720" anchor="ctr" anchorCtr="0" upright="1">
                          <a:noAutofit/>
                        </wps:bodyPr>
                      </wps:wsp>
                      <wps:wsp>
                        <wps:cNvPr id="294" name="Arrow: Up 24"/>
                        <wps:cNvSpPr>
                          <a:spLocks noChangeArrowheads="1"/>
                        </wps:cNvSpPr>
                        <wps:spPr bwMode="auto">
                          <a:xfrm rot="10800000">
                            <a:off x="9066" y="7696"/>
                            <a:ext cx="906" cy="9753"/>
                          </a:xfrm>
                          <a:prstGeom prst="upArrow">
                            <a:avLst>
                              <a:gd name="adj1" fmla="val 50000"/>
                              <a:gd name="adj2" fmla="val 126936"/>
                            </a:avLst>
                          </a:prstGeom>
                          <a:solidFill>
                            <a:srgbClr val="4F81BD"/>
                          </a:solidFill>
                          <a:ln w="25400">
                            <a:solidFill>
                              <a:srgbClr val="000000"/>
                            </a:solidFill>
                            <a:miter lim="800000"/>
                            <a:headEnd/>
                            <a:tailEnd/>
                          </a:ln>
                        </wps:spPr>
                        <wps:bodyPr rot="0" vert="horz" wrap="square" lIns="91440" tIns="45720" rIns="91440" bIns="45720" anchor="ctr" anchorCtr="0" upright="1">
                          <a:noAutofit/>
                        </wps:bodyPr>
                      </wps:wsp>
                      <wps:wsp>
                        <wps:cNvPr id="295" name="Arrow: Up 25"/>
                        <wps:cNvSpPr>
                          <a:spLocks noChangeArrowheads="1"/>
                        </wps:cNvSpPr>
                        <wps:spPr bwMode="auto">
                          <a:xfrm rot="10800000" flipH="1">
                            <a:off x="8611" y="28575"/>
                            <a:ext cx="904" cy="4051"/>
                          </a:xfrm>
                          <a:prstGeom prst="upArrow">
                            <a:avLst>
                              <a:gd name="adj1" fmla="val 50000"/>
                              <a:gd name="adj2" fmla="val 126946"/>
                            </a:avLst>
                          </a:prstGeom>
                          <a:solidFill>
                            <a:srgbClr val="4F81BD"/>
                          </a:solidFill>
                          <a:ln w="25400">
                            <a:solidFill>
                              <a:srgbClr val="000000"/>
                            </a:solidFill>
                            <a:miter lim="800000"/>
                            <a:headEnd/>
                            <a:tailEnd/>
                          </a:ln>
                        </wps:spPr>
                        <wps:bodyPr rot="0" vert="horz" wrap="square" lIns="91440" tIns="45720" rIns="91440" bIns="45720" anchor="ctr" anchorCtr="0" upright="1">
                          <a:noAutofit/>
                        </wps:bodyPr>
                      </wps:wsp>
                      <wps:wsp>
                        <wps:cNvPr id="296" name="Arrow: Up 26"/>
                        <wps:cNvSpPr>
                          <a:spLocks noChangeArrowheads="1"/>
                        </wps:cNvSpPr>
                        <wps:spPr bwMode="auto">
                          <a:xfrm rot="5400000">
                            <a:off x="19526" y="35687"/>
                            <a:ext cx="1090" cy="2973"/>
                          </a:xfrm>
                          <a:prstGeom prst="upArrow">
                            <a:avLst>
                              <a:gd name="adj1" fmla="val 50000"/>
                              <a:gd name="adj2" fmla="val 126842"/>
                            </a:avLst>
                          </a:prstGeom>
                          <a:solidFill>
                            <a:srgbClr val="4F81BD"/>
                          </a:solidFill>
                          <a:ln w="25400">
                            <a:solidFill>
                              <a:srgbClr val="000000"/>
                            </a:solidFill>
                            <a:miter lim="800000"/>
                            <a:headEnd/>
                            <a:tailEnd/>
                          </a:ln>
                        </wps:spPr>
                        <wps:bodyPr rot="0" vert="horz" wrap="square" lIns="91440" tIns="45720" rIns="91440" bIns="45720" anchor="ctr" anchorCtr="0" upright="1">
                          <a:noAutofit/>
                        </wps:bodyPr>
                      </wps:wsp>
                      <wps:wsp>
                        <wps:cNvPr id="297" name="Arrow: Up 27"/>
                        <wps:cNvSpPr>
                          <a:spLocks noChangeArrowheads="1"/>
                        </wps:cNvSpPr>
                        <wps:spPr bwMode="auto">
                          <a:xfrm rot="5400000">
                            <a:off x="19694" y="20615"/>
                            <a:ext cx="854" cy="3329"/>
                          </a:xfrm>
                          <a:prstGeom prst="upArrow">
                            <a:avLst>
                              <a:gd name="adj1" fmla="val 50000"/>
                              <a:gd name="adj2" fmla="val 126906"/>
                            </a:avLst>
                          </a:prstGeom>
                          <a:solidFill>
                            <a:srgbClr val="4F81BD"/>
                          </a:solidFill>
                          <a:ln w="25400">
                            <a:solidFill>
                              <a:srgbClr val="000000"/>
                            </a:solidFill>
                            <a:miter lim="800000"/>
                            <a:headEnd/>
                            <a:tailEnd/>
                          </a:ln>
                        </wps:spPr>
                        <wps:bodyPr rot="0" vert="horz" wrap="square" lIns="91440" tIns="45720" rIns="91440" bIns="45720" anchor="ctr" anchorCtr="0" upright="1">
                          <a:noAutofit/>
                        </wps:bodyPr>
                      </wps:wsp>
                      <wps:wsp>
                        <wps:cNvPr id="298" name="Arrow: Up 28"/>
                        <wps:cNvSpPr>
                          <a:spLocks noChangeArrowheads="1"/>
                        </wps:cNvSpPr>
                        <wps:spPr bwMode="auto">
                          <a:xfrm rot="5400000">
                            <a:off x="19760" y="3127"/>
                            <a:ext cx="581" cy="4079"/>
                          </a:xfrm>
                          <a:prstGeom prst="upArrow">
                            <a:avLst>
                              <a:gd name="adj1" fmla="val 50000"/>
                              <a:gd name="adj2" fmla="val 126924"/>
                            </a:avLst>
                          </a:prstGeom>
                          <a:solidFill>
                            <a:srgbClr val="4F81BD"/>
                          </a:solidFill>
                          <a:ln w="254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90" o:spid="_x0000_s1026" style="position:absolute;left:0;text-align:left;margin-left:0;margin-top:8.4pt;width:477.95pt;height:621pt;z-index:251655680;mso-position-horizontal:left;mso-position-horizontal-relative:margin;mso-width-relative:margin;mso-height-relative:margin" coordorigin="-87,990" coordsize="60709,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">
                <v:rect id="Rectangle 4" o:spid="_x0000_s1027" style="position:absolute;left:22014;top:990;width:38608;height:13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" fillcolor="#fc0" strokecolor="#385d8a" strokeweight="2pt">
                  <v:textbox>
                    <w:txbxContent>
                      <w:p w:rsidR="006011A7" w:rsidRPr="00CB50CC" w:rsidRDefault="006011A7" w:rsidP="001371D1">
                        <w:pPr>
                          <w:jc w:val="both"/>
                          <w:rPr>
                            <w:rFonts w:ascii="Arial" w:eastAsia="Arial" w:hAnsi="Arial" w:cs="Arial"/>
                            <w:b/>
                            <w:i/>
                            <w:color w:val="000000"/>
                            <w:sz w:val="20"/>
                            <w:szCs w:val="20"/>
                          </w:rPr>
                        </w:pPr>
                        <w:r w:rsidRPr="00CB50CC">
                          <w:rPr>
                            <w:rFonts w:ascii="Arial" w:eastAsia="Arial" w:hAnsi="Arial" w:cs="Arial"/>
                            <w:b/>
                            <w:i/>
                            <w:color w:val="000000"/>
                            <w:sz w:val="20"/>
                            <w:szCs w:val="20"/>
                          </w:rPr>
                          <w:t xml:space="preserve">This process involves confirming the following; </w:t>
                        </w:r>
                      </w:p>
                      <w:p w:rsidR="006011A7" w:rsidRPr="002D5588" w:rsidRDefault="006011A7" w:rsidP="006A04C0">
                        <w:pPr>
                          <w:pStyle w:val="ListParagraph"/>
                          <w:numPr>
                            <w:ilvl w:val="0"/>
                            <w:numId w:val="82"/>
                          </w:numPr>
                          <w:spacing w:after="160" w:line="259" w:lineRule="auto"/>
                          <w:jc w:val="both"/>
                          <w:rPr>
                            <w:sz w:val="20"/>
                            <w:szCs w:val="20"/>
                          </w:rPr>
                        </w:pPr>
                        <w:r w:rsidRPr="002D5588">
                          <w:rPr>
                            <w:rFonts w:ascii="Arial" w:eastAsia="Arial" w:hAnsi="Arial"/>
                            <w:color w:val="000000"/>
                            <w:sz w:val="20"/>
                            <w:szCs w:val="20"/>
                          </w:rPr>
                          <w:t>Whether the prescribed fee of the project cost has been done</w:t>
                        </w:r>
                      </w:p>
                      <w:p w:rsidR="006011A7" w:rsidRPr="002D5588" w:rsidRDefault="006011A7" w:rsidP="006A04C0">
                        <w:pPr>
                          <w:pStyle w:val="ListParagraph"/>
                          <w:numPr>
                            <w:ilvl w:val="0"/>
                            <w:numId w:val="82"/>
                          </w:numPr>
                          <w:spacing w:after="160" w:line="259" w:lineRule="auto"/>
                          <w:jc w:val="both"/>
                          <w:rPr>
                            <w:sz w:val="20"/>
                            <w:szCs w:val="20"/>
                          </w:rPr>
                        </w:pPr>
                        <w:r w:rsidRPr="002D5588">
                          <w:rPr>
                            <w:rFonts w:ascii="Arial" w:eastAsia="Arial" w:hAnsi="Arial"/>
                            <w:color w:val="000000"/>
                            <w:sz w:val="20"/>
                            <w:szCs w:val="20"/>
                          </w:rPr>
                          <w:t xml:space="preserve">If the lead expert is registered and licensed,  </w:t>
                        </w:r>
                      </w:p>
                      <w:p w:rsidR="006011A7" w:rsidRPr="002D5588" w:rsidRDefault="006011A7" w:rsidP="006A04C0">
                        <w:pPr>
                          <w:pStyle w:val="ListParagraph"/>
                          <w:numPr>
                            <w:ilvl w:val="0"/>
                            <w:numId w:val="82"/>
                          </w:numPr>
                          <w:spacing w:after="160" w:line="259" w:lineRule="auto"/>
                          <w:jc w:val="both"/>
                          <w:rPr>
                            <w:sz w:val="20"/>
                            <w:szCs w:val="20"/>
                          </w:rPr>
                        </w:pPr>
                        <w:r w:rsidRPr="002D5588">
                          <w:rPr>
                            <w:rFonts w:ascii="Arial" w:eastAsia="Arial" w:hAnsi="Arial"/>
                            <w:color w:val="000000"/>
                            <w:sz w:val="20"/>
                            <w:szCs w:val="20"/>
                          </w:rPr>
                          <w:t xml:space="preserve">If it’s a study report or project report,  </w:t>
                        </w:r>
                      </w:p>
                      <w:p w:rsidR="006011A7" w:rsidRPr="002D5588" w:rsidRDefault="006011A7" w:rsidP="006A04C0">
                        <w:pPr>
                          <w:pStyle w:val="ListParagraph"/>
                          <w:numPr>
                            <w:ilvl w:val="0"/>
                            <w:numId w:val="82"/>
                          </w:numPr>
                          <w:spacing w:after="160" w:line="259" w:lineRule="auto"/>
                          <w:jc w:val="both"/>
                          <w:rPr>
                            <w:sz w:val="20"/>
                            <w:szCs w:val="20"/>
                          </w:rPr>
                        </w:pPr>
                        <w:r w:rsidRPr="002D5588">
                          <w:rPr>
                            <w:rFonts w:ascii="Arial" w:eastAsia="Arial" w:hAnsi="Arial"/>
                            <w:color w:val="000000"/>
                            <w:sz w:val="20"/>
                            <w:szCs w:val="20"/>
                          </w:rPr>
                          <w:t xml:space="preserve">Giving the report Reference number and filing,  </w:t>
                        </w:r>
                      </w:p>
                      <w:p w:rsidR="006011A7" w:rsidRPr="002D5588" w:rsidRDefault="006011A7" w:rsidP="006A04C0">
                        <w:pPr>
                          <w:pStyle w:val="ListParagraph"/>
                          <w:numPr>
                            <w:ilvl w:val="0"/>
                            <w:numId w:val="82"/>
                          </w:numPr>
                          <w:spacing w:after="160" w:line="259" w:lineRule="auto"/>
                          <w:jc w:val="both"/>
                          <w:rPr>
                            <w:sz w:val="20"/>
                            <w:szCs w:val="20"/>
                          </w:rPr>
                        </w:pPr>
                        <w:r w:rsidRPr="002D5588">
                          <w:rPr>
                            <w:rFonts w:ascii="Arial" w:eastAsia="Arial" w:hAnsi="Arial"/>
                            <w:color w:val="000000"/>
                            <w:sz w:val="20"/>
                            <w:szCs w:val="20"/>
                          </w:rPr>
                          <w:t xml:space="preserve">Issuing an acknowledgment letter to the proponent. </w:t>
                        </w:r>
                      </w:p>
                      <w:p w:rsidR="006011A7" w:rsidRPr="00306C7B" w:rsidRDefault="006011A7" w:rsidP="001371D1">
                        <w:pPr>
                          <w:pStyle w:val="ListParagraph"/>
                          <w:jc w:val="both"/>
                          <w:rPr>
                            <w:sz w:val="16"/>
                          </w:rPr>
                        </w:pPr>
                      </w:p>
                      <w:p w:rsidR="006011A7" w:rsidRDefault="006011A7" w:rsidP="001371D1">
                        <w:pPr>
                          <w:jc w:val="both"/>
                        </w:pPr>
                      </w:p>
                    </w:txbxContent>
                  </v:textbox>
                </v:rect>
                <v:roundrect id="Rectangle: Rounded Corners 5" o:spid="_x0000_s1028" style="position:absolute;top:2133;width:17983;height:56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" fillcolor="#92d050" strokecolor="#385d8a" strokeweight="2pt">
                  <v:textbox>
                    <w:txbxContent>
                      <w:p w:rsidR="006011A7" w:rsidRPr="00AD0D1E" w:rsidRDefault="006011A7" w:rsidP="001371D1">
                        <w:pPr>
                          <w:spacing w:after="0"/>
                          <w:ind w:right="-72"/>
                          <w:jc w:val="center"/>
                          <w:rPr>
                            <w:b/>
                            <w:color w:val="000000"/>
                            <w:sz w:val="24"/>
                          </w:rPr>
                        </w:pPr>
                        <w:r w:rsidRPr="00AD0D1E">
                          <w:rPr>
                            <w:b/>
                            <w:color w:val="000000"/>
                            <w:sz w:val="24"/>
                          </w:rPr>
                          <w:t>Receiving the EIA reports</w:t>
                        </w:r>
                      </w:p>
                      <w:p w:rsidR="006011A7" w:rsidRPr="00306C7B" w:rsidRDefault="006011A7" w:rsidP="001371D1">
                        <w:pPr>
                          <w:ind w:right="-72"/>
                          <w:jc w:val="center"/>
                        </w:pPr>
                      </w:p>
                    </w:txbxContent>
                  </v:textbox>
                </v:roundrect>
                <v:roundrect id="Rectangle: Rounded Corners 6" o:spid="_x0000_s1029" style="position:absolute;left:15;top:32626;width:18441;height:96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" fillcolor="#92d050" strokecolor="#385d8a" strokeweight="2pt">
                  <v:textbox>
                    <w:txbxContent>
                      <w:p w:rsidR="006011A7" w:rsidRPr="00AD0D1E" w:rsidRDefault="006011A7" w:rsidP="001371D1">
                        <w:pPr>
                          <w:jc w:val="center"/>
                          <w:rPr>
                            <w:b/>
                            <w:color w:val="000000"/>
                            <w:sz w:val="24"/>
                          </w:rPr>
                        </w:pPr>
                        <w:r w:rsidRPr="00AD0D1E">
                          <w:rPr>
                            <w:b/>
                            <w:color w:val="000000"/>
                            <w:sz w:val="24"/>
                          </w:rPr>
                          <w:t>EIA Report content and Review</w:t>
                        </w:r>
                      </w:p>
                    </w:txbxContent>
                  </v:textbox>
                </v:roundrect>
                <v:roundrect id="Rectangle: Rounded Corners 7" o:spid="_x0000_s1030" style="position:absolute;left:-87;top:49530;width:17605;height:6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" fillcolor="#92d050" strokecolor="#385d8a" strokeweight="2pt">
                  <v:textbox>
                    <w:txbxContent>
                      <w:p w:rsidR="006011A7" w:rsidRPr="00AD0D1E" w:rsidRDefault="006011A7" w:rsidP="001371D1">
                        <w:pPr>
                          <w:jc w:val="center"/>
                          <w:rPr>
                            <w:b/>
                            <w:color w:val="000000"/>
                            <w:sz w:val="24"/>
                          </w:rPr>
                        </w:pPr>
                        <w:r w:rsidRPr="00AD0D1E">
                          <w:rPr>
                            <w:b/>
                            <w:color w:val="000000"/>
                            <w:sz w:val="24"/>
                          </w:rPr>
                          <w:t>Decision Making</w:t>
                        </w:r>
                      </w:p>
                    </w:txbxContent>
                  </v:textbox>
                </v:roundrect>
                <v:rect id="Rectangle 8" o:spid="_x0000_s1031" style="position:absolute;left:21785;top:15544;width:38832;height:1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" fillcolor="#fc0" strokecolor="#385d8a" strokeweight="2pt">
                  <v:textbox>
                    <w:txbxContent>
                      <w:p w:rsidR="006011A7" w:rsidRPr="002D5588" w:rsidRDefault="006011A7" w:rsidP="001371D1">
                        <w:pPr>
                          <w:pStyle w:val="Default"/>
                          <w:jc w:val="both"/>
                          <w:rPr>
                            <w:sz w:val="20"/>
                            <w:szCs w:val="20"/>
                          </w:rPr>
                        </w:pPr>
                        <w:r w:rsidRPr="002D5588">
                          <w:rPr>
                            <w:sz w:val="20"/>
                            <w:szCs w:val="20"/>
                          </w:rPr>
                          <w:t xml:space="preserve">Reports are dispatched to the relevant Lead Agencies within 7 days and 14 days for Project Report and Study Reports respectively Lead Agencies to send comments within 21 Days &amp; 30 Days for Project Report and Study Reports respectively Other members of the public including communities can access the reports from the CDEs office and give their comments within the same period </w:t>
                        </w:r>
                      </w:p>
                      <w:p w:rsidR="006011A7" w:rsidRDefault="006011A7" w:rsidP="001371D1">
                        <w:pPr>
                          <w:jc w:val="both"/>
                        </w:pPr>
                      </w:p>
                    </w:txbxContent>
                  </v:textbox>
                </v:rect>
                <v:rect id="Rectangle 9" o:spid="_x0000_s1032" style="position:absolute;left:21633;top:29241;width:38940;height:16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" fillcolor="#fc0" strokecolor="#385d8a" strokeweight="2pt">
                  <v:textbox>
                    <w:txbxContent>
                      <w:p w:rsidR="006011A7" w:rsidRPr="00CB50CC" w:rsidRDefault="006011A7" w:rsidP="001371D1">
                        <w:pPr>
                          <w:pStyle w:val="Default"/>
                          <w:jc w:val="both"/>
                          <w:rPr>
                            <w:b/>
                            <w:i/>
                            <w:sz w:val="18"/>
                            <w:szCs w:val="20"/>
                          </w:rPr>
                        </w:pPr>
                        <w:r w:rsidRPr="00CB50CC">
                          <w:rPr>
                            <w:b/>
                            <w:i/>
                            <w:sz w:val="18"/>
                            <w:szCs w:val="20"/>
                          </w:rPr>
                          <w:t xml:space="preserve">The report must contain the following; </w:t>
                        </w:r>
                      </w:p>
                      <w:p w:rsidR="006011A7" w:rsidRPr="00CB50CC" w:rsidRDefault="006011A7" w:rsidP="001371D1">
                        <w:pPr>
                          <w:pStyle w:val="Default"/>
                          <w:jc w:val="both"/>
                          <w:rPr>
                            <w:sz w:val="18"/>
                            <w:szCs w:val="20"/>
                          </w:rPr>
                        </w:pP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Non –Technical Summary </w:t>
                        </w:r>
                      </w:p>
                      <w:p w:rsidR="006011A7" w:rsidRPr="00CB50CC" w:rsidRDefault="006011A7" w:rsidP="001371D1">
                        <w:pPr>
                          <w:pStyle w:val="Default"/>
                          <w:jc w:val="both"/>
                          <w:rPr>
                            <w:sz w:val="18"/>
                            <w:szCs w:val="20"/>
                          </w:rPr>
                        </w:pP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Introduction -Nature of Project, Location, Land ownership </w:t>
                        </w: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Methodology utilized in compiling the report </w:t>
                        </w:r>
                      </w:p>
                      <w:p w:rsidR="006011A7" w:rsidRPr="00CB50CC" w:rsidRDefault="006011A7" w:rsidP="001371D1">
                        <w:pPr>
                          <w:pStyle w:val="Default"/>
                          <w:jc w:val="both"/>
                          <w:rPr>
                            <w:sz w:val="18"/>
                            <w:szCs w:val="20"/>
                          </w:rPr>
                        </w:pP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Description of the project </w:t>
                        </w:r>
                      </w:p>
                      <w:p w:rsidR="006011A7" w:rsidRPr="00CB50CC" w:rsidRDefault="006011A7" w:rsidP="001371D1">
                        <w:pPr>
                          <w:pStyle w:val="Default"/>
                          <w:jc w:val="both"/>
                          <w:rPr>
                            <w:sz w:val="18"/>
                            <w:szCs w:val="20"/>
                          </w:rPr>
                        </w:pP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Baseline information </w:t>
                        </w:r>
                      </w:p>
                      <w:p w:rsidR="006011A7" w:rsidRPr="00CB50CC" w:rsidRDefault="006011A7" w:rsidP="001371D1">
                        <w:pPr>
                          <w:pStyle w:val="Default"/>
                          <w:jc w:val="both"/>
                          <w:rPr>
                            <w:sz w:val="18"/>
                            <w:szCs w:val="20"/>
                          </w:rPr>
                        </w:pP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public consultation </w:t>
                        </w:r>
                      </w:p>
                      <w:p w:rsidR="006011A7" w:rsidRPr="00CB50CC" w:rsidRDefault="006011A7" w:rsidP="001371D1">
                        <w:pPr>
                          <w:pStyle w:val="Default"/>
                          <w:jc w:val="both"/>
                          <w:rPr>
                            <w:sz w:val="18"/>
                            <w:szCs w:val="20"/>
                          </w:rPr>
                        </w:pP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Legislative framework </w:t>
                        </w:r>
                      </w:p>
                      <w:p w:rsidR="006011A7" w:rsidRPr="00CB50CC" w:rsidRDefault="006011A7" w:rsidP="001371D1">
                        <w:pPr>
                          <w:pStyle w:val="Default"/>
                          <w:jc w:val="both"/>
                          <w:rPr>
                            <w:sz w:val="18"/>
                            <w:szCs w:val="20"/>
                          </w:rPr>
                        </w:pP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Description of impacts </w:t>
                        </w:r>
                        <w:r w:rsidRPr="00CB50CC">
                          <w:rPr>
                            <w:rFonts w:ascii="Wingdings" w:hAnsi="Wingdings" w:cs="Wingdings"/>
                            <w:sz w:val="18"/>
                            <w:szCs w:val="20"/>
                          </w:rPr>
                          <w:t></w:t>
                        </w: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Description of measures to mitigate impacts </w:t>
                        </w:r>
                        <w:r w:rsidRPr="00CB50CC">
                          <w:rPr>
                            <w:rFonts w:ascii="Wingdings" w:hAnsi="Wingdings" w:cs="Wingdings"/>
                            <w:sz w:val="18"/>
                            <w:szCs w:val="20"/>
                          </w:rPr>
                          <w:t></w:t>
                        </w: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Environmental Management Plan </w:t>
                        </w:r>
                        <w:r w:rsidRPr="00CB50CC">
                          <w:rPr>
                            <w:rFonts w:ascii="Wingdings" w:hAnsi="Wingdings" w:cs="Wingdings"/>
                            <w:sz w:val="18"/>
                            <w:szCs w:val="20"/>
                          </w:rPr>
                          <w:t></w:t>
                        </w: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Assessment of alternatives The Report is reviewed as per standard criteria to determine the completeness, acceptability and adequacy of the Report. </w:t>
                        </w:r>
                      </w:p>
                      <w:p w:rsidR="006011A7" w:rsidRPr="00CB50CC" w:rsidRDefault="006011A7" w:rsidP="001371D1">
                        <w:pPr>
                          <w:jc w:val="both"/>
                          <w:rPr>
                            <w:sz w:val="18"/>
                            <w:szCs w:val="20"/>
                          </w:rPr>
                        </w:pPr>
                      </w:p>
                    </w:txbxContent>
                  </v:textbox>
                </v:rect>
                <v:rect id="Rectangle 10" o:spid="_x0000_s1033" style="position:absolute;left:21708;top:47244;width:38873;height:14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" fillcolor="#fc0" strokecolor="#385d8a" strokeweight="2pt">
                  <v:textbox>
                    <w:txbxContent>
                      <w:p w:rsidR="006011A7" w:rsidRPr="00CB50CC" w:rsidRDefault="006011A7" w:rsidP="001371D1">
                        <w:pPr>
                          <w:autoSpaceDE w:val="0"/>
                          <w:autoSpaceDN w:val="0"/>
                          <w:adjustRightInd w:val="0"/>
                          <w:spacing w:after="0"/>
                          <w:jc w:val="both"/>
                          <w:rPr>
                            <w:rFonts w:ascii="Arial" w:hAnsi="Arial" w:cs="Arial"/>
                            <w:b/>
                            <w:i/>
                            <w:iCs/>
                            <w:color w:val="000000"/>
                            <w:sz w:val="18"/>
                            <w:szCs w:val="20"/>
                          </w:rPr>
                        </w:pPr>
                        <w:r w:rsidRPr="002D5588">
                          <w:rPr>
                            <w:rFonts w:ascii="Arial" w:hAnsi="Arial" w:cs="Arial"/>
                            <w:b/>
                            <w:i/>
                            <w:iCs/>
                            <w:color w:val="000000"/>
                            <w:sz w:val="18"/>
                            <w:szCs w:val="20"/>
                          </w:rPr>
                          <w:t xml:space="preserve">Decision making principles: </w:t>
                        </w:r>
                      </w:p>
                      <w:p w:rsidR="006011A7" w:rsidRPr="00CB50CC" w:rsidRDefault="006011A7" w:rsidP="001371D1">
                        <w:pPr>
                          <w:autoSpaceDE w:val="0"/>
                          <w:autoSpaceDN w:val="0"/>
                          <w:adjustRightInd w:val="0"/>
                          <w:spacing w:after="0"/>
                          <w:jc w:val="both"/>
                          <w:rPr>
                            <w:rFonts w:ascii="Arial MT" w:hAnsi="Arial MT" w:cs="Arial MT"/>
                            <w:color w:val="000000"/>
                            <w:sz w:val="18"/>
                            <w:szCs w:val="20"/>
                          </w:rPr>
                        </w:pPr>
                        <w:r w:rsidRPr="002D5588">
                          <w:rPr>
                            <w:rFonts w:ascii="Wingdings" w:hAnsi="Wingdings" w:cs="Wingdings"/>
                            <w:color w:val="000000"/>
                            <w:sz w:val="18"/>
                            <w:szCs w:val="20"/>
                          </w:rPr>
                          <w:t></w:t>
                        </w:r>
                        <w:r w:rsidRPr="00CB50CC">
                          <w:rPr>
                            <w:rFonts w:ascii="Wingdings" w:hAnsi="Wingdings" w:cs="Wingdings"/>
                            <w:color w:val="000000"/>
                            <w:sz w:val="18"/>
                            <w:szCs w:val="20"/>
                          </w:rPr>
                          <w:t></w:t>
                        </w:r>
                        <w:r w:rsidRPr="002D5588">
                          <w:rPr>
                            <w:rFonts w:ascii="Arial MT" w:hAnsi="Arial MT" w:cs="Arial MT"/>
                            <w:color w:val="000000"/>
                            <w:sz w:val="18"/>
                            <w:szCs w:val="20"/>
                          </w:rPr>
                          <w:t xml:space="preserve">Using the ecosystem approach </w:t>
                        </w:r>
                      </w:p>
                      <w:p w:rsidR="006011A7" w:rsidRPr="00CB50CC" w:rsidRDefault="006011A7" w:rsidP="001371D1">
                        <w:pPr>
                          <w:autoSpaceDE w:val="0"/>
                          <w:autoSpaceDN w:val="0"/>
                          <w:adjustRightInd w:val="0"/>
                          <w:spacing w:after="0"/>
                          <w:jc w:val="both"/>
                          <w:rPr>
                            <w:rFonts w:ascii="Arial MT" w:hAnsi="Arial MT" w:cs="Arial MT"/>
                            <w:color w:val="000000"/>
                            <w:sz w:val="18"/>
                            <w:szCs w:val="20"/>
                          </w:rPr>
                        </w:pPr>
                        <w:r w:rsidRPr="002D5588">
                          <w:rPr>
                            <w:rFonts w:ascii="Wingdings" w:hAnsi="Wingdings" w:cs="Wingdings"/>
                            <w:color w:val="000000"/>
                            <w:sz w:val="18"/>
                            <w:szCs w:val="20"/>
                          </w:rPr>
                          <w:t></w:t>
                        </w:r>
                        <w:r w:rsidRPr="002D5588">
                          <w:rPr>
                            <w:rFonts w:ascii="Wingdings" w:hAnsi="Wingdings" w:cs="Wingdings"/>
                            <w:color w:val="000000"/>
                            <w:sz w:val="18"/>
                            <w:szCs w:val="20"/>
                          </w:rPr>
                          <w:t></w:t>
                        </w:r>
                        <w:r w:rsidRPr="002D5588">
                          <w:rPr>
                            <w:rFonts w:ascii="Arial MT" w:hAnsi="Arial MT" w:cs="Arial MT"/>
                            <w:color w:val="000000"/>
                            <w:sz w:val="18"/>
                            <w:szCs w:val="20"/>
                          </w:rPr>
                          <w:t xml:space="preserve">Considering alternatives </w:t>
                        </w:r>
                      </w:p>
                      <w:p w:rsidR="006011A7" w:rsidRPr="00CB50CC" w:rsidRDefault="006011A7" w:rsidP="001371D1">
                        <w:pPr>
                          <w:autoSpaceDE w:val="0"/>
                          <w:autoSpaceDN w:val="0"/>
                          <w:adjustRightInd w:val="0"/>
                          <w:spacing w:after="0"/>
                          <w:jc w:val="both"/>
                          <w:rPr>
                            <w:rFonts w:ascii="Arial MT" w:hAnsi="Arial MT" w:cs="Arial MT"/>
                            <w:color w:val="000000"/>
                            <w:sz w:val="18"/>
                            <w:szCs w:val="20"/>
                          </w:rPr>
                        </w:pPr>
                        <w:r w:rsidRPr="002D5588">
                          <w:rPr>
                            <w:rFonts w:ascii="Wingdings" w:hAnsi="Wingdings" w:cs="Wingdings"/>
                            <w:color w:val="000000"/>
                            <w:sz w:val="18"/>
                            <w:szCs w:val="20"/>
                          </w:rPr>
                          <w:t></w:t>
                        </w:r>
                        <w:r w:rsidRPr="002D5588">
                          <w:rPr>
                            <w:rFonts w:ascii="Wingdings" w:hAnsi="Wingdings" w:cs="Wingdings"/>
                            <w:color w:val="000000"/>
                            <w:sz w:val="18"/>
                            <w:szCs w:val="20"/>
                          </w:rPr>
                          <w:t></w:t>
                        </w:r>
                        <w:r w:rsidRPr="002D5588">
                          <w:rPr>
                            <w:rFonts w:ascii="Arial MT" w:hAnsi="Arial MT" w:cs="Arial MT"/>
                            <w:color w:val="000000"/>
                            <w:sz w:val="18"/>
                            <w:szCs w:val="20"/>
                          </w:rPr>
                          <w:t xml:space="preserve">Using a hierarchy to mitigate impacts </w:t>
                        </w:r>
                      </w:p>
                      <w:p w:rsidR="006011A7" w:rsidRPr="00CB50CC" w:rsidRDefault="006011A7" w:rsidP="001371D1">
                        <w:pPr>
                          <w:autoSpaceDE w:val="0"/>
                          <w:autoSpaceDN w:val="0"/>
                          <w:adjustRightInd w:val="0"/>
                          <w:spacing w:after="0"/>
                          <w:jc w:val="both"/>
                          <w:rPr>
                            <w:rFonts w:ascii="Arial MT" w:hAnsi="Arial MT" w:cs="Arial MT"/>
                            <w:color w:val="000000"/>
                            <w:sz w:val="18"/>
                            <w:szCs w:val="20"/>
                          </w:rPr>
                        </w:pPr>
                        <w:r w:rsidRPr="002D5588">
                          <w:rPr>
                            <w:rFonts w:ascii="Wingdings" w:hAnsi="Wingdings" w:cs="Wingdings"/>
                            <w:color w:val="000000"/>
                            <w:sz w:val="18"/>
                            <w:szCs w:val="20"/>
                          </w:rPr>
                          <w:t></w:t>
                        </w:r>
                        <w:r w:rsidRPr="002D5588">
                          <w:rPr>
                            <w:rFonts w:ascii="Wingdings" w:hAnsi="Wingdings" w:cs="Wingdings"/>
                            <w:color w:val="000000"/>
                            <w:sz w:val="18"/>
                            <w:szCs w:val="20"/>
                          </w:rPr>
                          <w:t></w:t>
                        </w:r>
                        <w:r w:rsidRPr="002D5588">
                          <w:rPr>
                            <w:rFonts w:ascii="Arial MT" w:hAnsi="Arial MT" w:cs="Arial MT"/>
                            <w:color w:val="000000"/>
                            <w:sz w:val="18"/>
                            <w:szCs w:val="20"/>
                          </w:rPr>
                          <w:t xml:space="preserve">Applying precautionary principle </w:t>
                        </w:r>
                      </w:p>
                      <w:p w:rsidR="006011A7" w:rsidRPr="00CB50CC" w:rsidRDefault="006011A7" w:rsidP="001371D1">
                        <w:pPr>
                          <w:autoSpaceDE w:val="0"/>
                          <w:autoSpaceDN w:val="0"/>
                          <w:adjustRightInd w:val="0"/>
                          <w:spacing w:after="0"/>
                          <w:jc w:val="both"/>
                          <w:rPr>
                            <w:rFonts w:ascii="Arial MT" w:hAnsi="Arial MT" w:cs="Arial MT"/>
                            <w:color w:val="000000"/>
                            <w:sz w:val="18"/>
                            <w:szCs w:val="20"/>
                          </w:rPr>
                        </w:pPr>
                        <w:r w:rsidRPr="002D5588">
                          <w:rPr>
                            <w:rFonts w:ascii="Wingdings" w:hAnsi="Wingdings" w:cs="Wingdings"/>
                            <w:color w:val="000000"/>
                            <w:sz w:val="18"/>
                            <w:szCs w:val="20"/>
                          </w:rPr>
                          <w:t></w:t>
                        </w:r>
                        <w:r w:rsidRPr="002D5588">
                          <w:rPr>
                            <w:rFonts w:ascii="Wingdings" w:hAnsi="Wingdings" w:cs="Wingdings"/>
                            <w:color w:val="000000"/>
                            <w:sz w:val="18"/>
                            <w:szCs w:val="20"/>
                          </w:rPr>
                          <w:t></w:t>
                        </w:r>
                        <w:r w:rsidRPr="002D5588">
                          <w:rPr>
                            <w:rFonts w:ascii="Arial MT" w:hAnsi="Arial MT" w:cs="Arial MT"/>
                            <w:color w:val="000000"/>
                            <w:sz w:val="18"/>
                            <w:szCs w:val="20"/>
                          </w:rPr>
                          <w:t xml:space="preserve">Ensuring equitable sharing </w:t>
                        </w:r>
                      </w:p>
                      <w:p w:rsidR="006011A7" w:rsidRPr="00CB50CC" w:rsidRDefault="006011A7" w:rsidP="001371D1">
                        <w:pPr>
                          <w:autoSpaceDE w:val="0"/>
                          <w:autoSpaceDN w:val="0"/>
                          <w:adjustRightInd w:val="0"/>
                          <w:spacing w:after="0"/>
                          <w:jc w:val="both"/>
                          <w:rPr>
                            <w:rFonts w:ascii="Arial MT" w:hAnsi="Arial MT" w:cs="Arial MT"/>
                            <w:color w:val="000000"/>
                            <w:sz w:val="18"/>
                            <w:szCs w:val="20"/>
                          </w:rPr>
                        </w:pPr>
                        <w:r w:rsidRPr="002D5588">
                          <w:rPr>
                            <w:rFonts w:ascii="Wingdings" w:hAnsi="Wingdings" w:cs="Wingdings"/>
                            <w:color w:val="000000"/>
                            <w:sz w:val="18"/>
                            <w:szCs w:val="20"/>
                          </w:rPr>
                          <w:t></w:t>
                        </w:r>
                        <w:r w:rsidRPr="002D5588">
                          <w:rPr>
                            <w:rFonts w:ascii="Wingdings" w:hAnsi="Wingdings" w:cs="Wingdings"/>
                            <w:color w:val="000000"/>
                            <w:sz w:val="18"/>
                            <w:szCs w:val="20"/>
                          </w:rPr>
                          <w:t></w:t>
                        </w:r>
                        <w:r w:rsidRPr="002D5588">
                          <w:rPr>
                            <w:rFonts w:ascii="Arial MT" w:hAnsi="Arial MT" w:cs="Arial MT"/>
                            <w:color w:val="000000"/>
                            <w:sz w:val="18"/>
                            <w:szCs w:val="20"/>
                          </w:rPr>
                          <w:t xml:space="preserve">Risk assessment consideration </w:t>
                        </w:r>
                      </w:p>
                      <w:p w:rsidR="006011A7" w:rsidRPr="002D5588" w:rsidRDefault="006011A7" w:rsidP="001371D1">
                        <w:pPr>
                          <w:autoSpaceDE w:val="0"/>
                          <w:autoSpaceDN w:val="0"/>
                          <w:adjustRightInd w:val="0"/>
                          <w:spacing w:after="0"/>
                          <w:jc w:val="both"/>
                          <w:rPr>
                            <w:rFonts w:ascii="Arial" w:hAnsi="Arial" w:cs="Arial"/>
                            <w:color w:val="000000"/>
                            <w:sz w:val="18"/>
                            <w:szCs w:val="20"/>
                          </w:rPr>
                        </w:pPr>
                        <w:r w:rsidRPr="002D5588">
                          <w:rPr>
                            <w:rFonts w:ascii="Wingdings" w:hAnsi="Wingdings" w:cs="Wingdings"/>
                            <w:color w:val="000000"/>
                            <w:sz w:val="18"/>
                            <w:szCs w:val="20"/>
                          </w:rPr>
                          <w:t></w:t>
                        </w:r>
                        <w:r w:rsidRPr="002D5588">
                          <w:rPr>
                            <w:rFonts w:ascii="Wingdings" w:hAnsi="Wingdings" w:cs="Wingdings"/>
                            <w:color w:val="000000"/>
                            <w:sz w:val="18"/>
                            <w:szCs w:val="20"/>
                          </w:rPr>
                          <w:t></w:t>
                        </w:r>
                        <w:r w:rsidRPr="002D5588">
                          <w:rPr>
                            <w:rFonts w:ascii="Arial MT" w:hAnsi="Arial MT" w:cs="Arial MT"/>
                            <w:color w:val="000000"/>
                            <w:sz w:val="18"/>
                            <w:szCs w:val="20"/>
                          </w:rPr>
                          <w:t xml:space="preserve">Adhering to “Three-Simultaneity concept” in which environmental protection facilities must be designed together with the proposed project </w:t>
                        </w:r>
                      </w:p>
                      <w:p w:rsidR="006011A7" w:rsidRPr="00CB50CC" w:rsidRDefault="006011A7" w:rsidP="001371D1">
                        <w:pPr>
                          <w:jc w:val="both"/>
                          <w:rPr>
                            <w:sz w:val="20"/>
                          </w:rPr>
                        </w:pPr>
                      </w:p>
                      <w:p w:rsidR="006011A7" w:rsidRDefault="006011A7" w:rsidP="001371D1"/>
                    </w:txbxContent>
                  </v:textbox>
                </v:rect>
                <v:rect id="Rectangle 11" o:spid="_x0000_s1034" style="position:absolute;left:21708;top:62712;width:3886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" fillcolor="#fc0" strokecolor="#385d8a" strokeweight="2pt">
                  <v:textbox>
                    <w:txbxContent>
                      <w:p w:rsidR="006011A7" w:rsidRPr="00CB50CC" w:rsidRDefault="006011A7" w:rsidP="001371D1">
                        <w:pPr>
                          <w:pStyle w:val="Default"/>
                          <w:jc w:val="both"/>
                          <w:rPr>
                            <w:b/>
                            <w:i/>
                            <w:sz w:val="18"/>
                            <w:szCs w:val="20"/>
                          </w:rPr>
                        </w:pPr>
                        <w:r w:rsidRPr="00CB50CC">
                          <w:rPr>
                            <w:b/>
                            <w:i/>
                            <w:sz w:val="18"/>
                            <w:szCs w:val="20"/>
                          </w:rPr>
                          <w:t xml:space="preserve">Decision of the Authority: </w:t>
                        </w:r>
                      </w:p>
                      <w:p w:rsidR="006011A7" w:rsidRPr="00CB50CC" w:rsidRDefault="006011A7" w:rsidP="001371D1">
                        <w:pPr>
                          <w:pStyle w:val="Default"/>
                          <w:jc w:val="both"/>
                          <w:rPr>
                            <w:sz w:val="18"/>
                            <w:szCs w:val="20"/>
                          </w:rPr>
                        </w:pP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Issuance of conditions for approval of the project </w:t>
                        </w:r>
                      </w:p>
                      <w:p w:rsidR="006011A7" w:rsidRPr="00CB50CC" w:rsidRDefault="006011A7" w:rsidP="001371D1">
                        <w:pPr>
                          <w:pStyle w:val="Default"/>
                          <w:jc w:val="both"/>
                          <w:rPr>
                            <w:sz w:val="18"/>
                            <w:szCs w:val="20"/>
                          </w:rPr>
                        </w:pP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Issuance of EIA Licence, after the proponent has accepted in writing the conditions </w:t>
                        </w:r>
                      </w:p>
                      <w:p w:rsidR="006011A7" w:rsidRDefault="006011A7" w:rsidP="001371D1">
                        <w:pPr>
                          <w:pStyle w:val="Default"/>
                          <w:jc w:val="both"/>
                          <w:rPr>
                            <w:sz w:val="18"/>
                            <w:szCs w:val="20"/>
                          </w:rPr>
                        </w:pP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Pend approval until the adverse impacts are addressed </w:t>
                        </w:r>
                      </w:p>
                      <w:p w:rsidR="006011A7" w:rsidRPr="00CB50CC" w:rsidRDefault="006011A7" w:rsidP="001371D1">
                        <w:pPr>
                          <w:pStyle w:val="Default"/>
                          <w:jc w:val="both"/>
                          <w:rPr>
                            <w:sz w:val="18"/>
                            <w:szCs w:val="20"/>
                          </w:rPr>
                        </w:pP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Upgrading the project to EIA study and inform the proponent to develo</w:t>
                        </w:r>
                        <w:bookmarkStart w:id="204" w:name="_GoBack"/>
                        <w:bookmarkEnd w:id="204"/>
                        <w:r w:rsidRPr="00CB50CC">
                          <w:rPr>
                            <w:sz w:val="18"/>
                            <w:szCs w:val="20"/>
                          </w:rPr>
                          <w:t xml:space="preserve">p TORs for approval by NEMA </w:t>
                        </w:r>
                      </w:p>
                      <w:p w:rsidR="006011A7" w:rsidRPr="00CB50CC" w:rsidRDefault="006011A7" w:rsidP="001371D1">
                        <w:pPr>
                          <w:pStyle w:val="Default"/>
                          <w:jc w:val="both"/>
                          <w:rPr>
                            <w:sz w:val="18"/>
                            <w:szCs w:val="20"/>
                          </w:rPr>
                        </w:pP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Preparation of an advert in the media to seek further public comments </w:t>
                        </w:r>
                      </w:p>
                      <w:p w:rsidR="006011A7" w:rsidRPr="00CB50CC" w:rsidRDefault="006011A7" w:rsidP="001371D1">
                        <w:pPr>
                          <w:pStyle w:val="Default"/>
                          <w:jc w:val="both"/>
                          <w:rPr>
                            <w:sz w:val="18"/>
                            <w:szCs w:val="20"/>
                          </w:rPr>
                        </w:pP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May call for public hearing depending on the environmental &amp; social controversies </w:t>
                        </w:r>
                      </w:p>
                      <w:p w:rsidR="006011A7" w:rsidRPr="00CB50CC" w:rsidRDefault="006011A7" w:rsidP="001371D1">
                        <w:pPr>
                          <w:pStyle w:val="Default"/>
                          <w:jc w:val="both"/>
                          <w:rPr>
                            <w:sz w:val="18"/>
                            <w:szCs w:val="20"/>
                          </w:rPr>
                        </w:pP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Reject the application with reasons </w:t>
                        </w:r>
                      </w:p>
                      <w:p w:rsidR="006011A7" w:rsidRPr="00CB50CC" w:rsidRDefault="006011A7" w:rsidP="001371D1">
                        <w:pPr>
                          <w:pStyle w:val="Default"/>
                          <w:jc w:val="both"/>
                          <w:rPr>
                            <w:sz w:val="18"/>
                            <w:szCs w:val="20"/>
                          </w:rPr>
                        </w:pPr>
                        <w:r w:rsidRPr="00CB50CC">
                          <w:rPr>
                            <w:rFonts w:ascii="Wingdings" w:hAnsi="Wingdings" w:cs="Wingdings"/>
                            <w:sz w:val="18"/>
                            <w:szCs w:val="20"/>
                          </w:rPr>
                          <w:t></w:t>
                        </w:r>
                        <w:r w:rsidRPr="00CB50CC">
                          <w:rPr>
                            <w:rFonts w:ascii="Wingdings" w:hAnsi="Wingdings" w:cs="Wingdings"/>
                            <w:sz w:val="18"/>
                            <w:szCs w:val="20"/>
                          </w:rPr>
                          <w:t></w:t>
                        </w:r>
                        <w:r w:rsidRPr="00CB50CC">
                          <w:rPr>
                            <w:sz w:val="18"/>
                            <w:szCs w:val="20"/>
                          </w:rPr>
                          <w:t xml:space="preserve">Proponent to appeal to NET/ High Court if aggrieved </w:t>
                        </w:r>
                      </w:p>
                      <w:p w:rsidR="006011A7" w:rsidRPr="00CB50CC" w:rsidRDefault="006011A7" w:rsidP="001371D1">
                        <w:pPr>
                          <w:spacing w:after="0"/>
                          <w:jc w:val="both"/>
                          <w:rPr>
                            <w:sz w:val="18"/>
                            <w:szCs w:val="20"/>
                          </w:rPr>
                        </w:pP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4" o:spid="_x0000_s1035" type="#_x0000_t68" style="position:absolute;left:9066;top:7696;width:906;height:97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" adj="2547" fillcolor="#4f81bd" strokeweight="2pt"/>
                <v:shape id="Arrow: Up 25" o:spid="_x0000_s1036" type="#_x0000_t68" style="position:absolute;left:8611;top:28575;width:904;height:4051;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" adj="6119" fillcolor="#4f81bd" strokeweight="2pt"/>
                <v:shape id="Arrow: Up 26" o:spid="_x0000_s1037" type="#_x0000_t68" style="position:absolute;left:19526;top:35687;width:1090;height:29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" adj="10045" fillcolor="#4f81bd" strokeweight="2pt"/>
                <v:shape id="Arrow: Up 27" o:spid="_x0000_s1038" type="#_x0000_t68" style="position:absolute;left:19694;top:20615;width:854;height:33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" adj="7032" fillcolor="#4f81bd" strokeweight="2pt"/>
                <v:shape id="Arrow: Up 28" o:spid="_x0000_s1039" type="#_x0000_t68" style="position:absolute;left:19760;top:3127;width:581;height:40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" adj="3905" fillcolor="#4f81bd" strokeweight="2pt"/>
                <w10:wrap anchorx="margin"/>
              </v:group>
            </w:pict>
          </mc:Fallback>
        </mc:AlternateContent>
      </w:r>
    </w:p>
    <w:p w:rsidR="001371D1" w:rsidRPr="00816888" w:rsidRDefault="001371D1" w:rsidP="00F00DEA">
      <w:pPr>
        <w:spacing w:line="240" w:lineRule="auto"/>
        <w:jc w:val="both"/>
        <w:rPr>
          <w:rFonts w:ascii="Helvetica" w:hAnsi="Helvetica"/>
          <w:color w:val="000000" w:themeColor="text1"/>
          <w:sz w:val="24"/>
          <w:szCs w:val="24"/>
        </w:rPr>
      </w:pPr>
    </w:p>
    <w:p w:rsidR="001371D1" w:rsidRPr="00816888" w:rsidRDefault="001371D1" w:rsidP="00F00DEA">
      <w:pPr>
        <w:spacing w:line="240" w:lineRule="auto"/>
        <w:jc w:val="both"/>
        <w:rPr>
          <w:rFonts w:ascii="Helvetica" w:hAnsi="Helvetica"/>
          <w:color w:val="000000" w:themeColor="text1"/>
          <w:sz w:val="24"/>
          <w:szCs w:val="24"/>
        </w:rPr>
      </w:pPr>
    </w:p>
    <w:p w:rsidR="001371D1" w:rsidRPr="00816888" w:rsidRDefault="001371D1" w:rsidP="00F00DEA">
      <w:pPr>
        <w:spacing w:line="240" w:lineRule="auto"/>
        <w:jc w:val="both"/>
        <w:rPr>
          <w:rFonts w:ascii="Helvetica" w:hAnsi="Helvetica"/>
          <w:color w:val="000000" w:themeColor="text1"/>
          <w:sz w:val="24"/>
          <w:szCs w:val="24"/>
        </w:rPr>
      </w:pPr>
    </w:p>
    <w:p w:rsidR="001371D1" w:rsidRPr="00816888" w:rsidRDefault="001371D1" w:rsidP="00F00DEA">
      <w:pPr>
        <w:spacing w:line="240" w:lineRule="auto"/>
        <w:jc w:val="both"/>
        <w:rPr>
          <w:rFonts w:ascii="Helvetica" w:hAnsi="Helvetica"/>
          <w:color w:val="000000" w:themeColor="text1"/>
          <w:sz w:val="24"/>
          <w:szCs w:val="24"/>
        </w:rPr>
      </w:pPr>
    </w:p>
    <w:p w:rsidR="001371D1" w:rsidRPr="00816888" w:rsidRDefault="0054288C" w:rsidP="00F00DEA">
      <w:pPr>
        <w:spacing w:line="240" w:lineRule="auto"/>
        <w:jc w:val="both"/>
        <w:rPr>
          <w:rFonts w:ascii="Helvetica" w:hAnsi="Helvetica"/>
          <w:color w:val="000000" w:themeColor="text1"/>
          <w:sz w:val="24"/>
          <w:szCs w:val="24"/>
        </w:rPr>
      </w:pPr>
      <w:r>
        <w:rPr>
          <w:rFonts w:ascii="Helvetica" w:hAnsi="Helvetica"/>
          <w:noProof/>
          <w:color w:val="000000" w:themeColor="text1"/>
          <w:sz w:val="24"/>
          <w:szCs w:val="24"/>
          <w:lang w:val="en-US"/>
        </w:rPr>
        <mc:AlternateContent>
          <mc:Choice Requires="wps">
            <w:drawing>
              <wp:anchor distT="0" distB="0" distL="114300" distR="114300" simplePos="0" relativeHeight="251654656" behindDoc="0" locked="0" layoutInCell="1" allowOverlap="1">
                <wp:simplePos x="0" y="0"/>
                <wp:positionH relativeFrom="margin">
                  <wp:align>left</wp:align>
                </wp:positionH>
                <wp:positionV relativeFrom="paragraph">
                  <wp:posOffset>158750</wp:posOffset>
                </wp:positionV>
                <wp:extent cx="1859280" cy="1104900"/>
                <wp:effectExtent l="0" t="0" r="26670" b="19050"/>
                <wp:wrapNone/>
                <wp:docPr id="41"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9280" cy="1104900"/>
                        </a:xfrm>
                        <a:prstGeom prst="roundRect">
                          <a:avLst/>
                        </a:prstGeom>
                        <a:solidFill>
                          <a:srgbClr val="92D050"/>
                        </a:solidFill>
                        <a:ln w="25400" cap="flat" cmpd="sng" algn="ctr">
                          <a:solidFill>
                            <a:srgbClr val="4F81BD">
                              <a:shade val="50000"/>
                            </a:srgbClr>
                          </a:solidFill>
                          <a:prstDash val="solid"/>
                        </a:ln>
                        <a:effectLst/>
                      </wps:spPr>
                      <wps:txbx>
                        <w:txbxContent>
                          <w:p w:rsidR="006011A7" w:rsidRPr="0094451F" w:rsidRDefault="006011A7" w:rsidP="001371D1">
                            <w:pPr>
                              <w:spacing w:after="0"/>
                              <w:ind w:right="-138"/>
                              <w:rPr>
                                <w:b/>
                                <w:color w:val="000000"/>
                                <w:sz w:val="24"/>
                              </w:rPr>
                            </w:pPr>
                            <w:r w:rsidRPr="0094451F">
                              <w:rPr>
                                <w:b/>
                                <w:color w:val="000000"/>
                                <w:sz w:val="24"/>
                              </w:rPr>
                              <w:t>Dispatching the reports for Sectoral Comments from Lead Agencies and CECs</w:t>
                            </w:r>
                          </w:p>
                          <w:p w:rsidR="006011A7" w:rsidRPr="00584209" w:rsidRDefault="006011A7" w:rsidP="001371D1">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 o:spid="_x0000_s1040" style="position:absolute;left:0;text-align:left;margin-left:0;margin-top:12.5pt;width:146.4pt;height:87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" fillcolor="#92d050" strokecolor="#385d8a" strokeweight="2pt">
                <v:path arrowok="t"/>
                <v:textbox>
                  <w:txbxContent>
                    <w:p w:rsidR="006011A7" w:rsidRPr="0094451F" w:rsidRDefault="006011A7" w:rsidP="001371D1">
                      <w:pPr>
                        <w:spacing w:after="0"/>
                        <w:ind w:right="-138"/>
                        <w:rPr>
                          <w:b/>
                          <w:color w:val="000000"/>
                          <w:sz w:val="24"/>
                        </w:rPr>
                      </w:pPr>
                      <w:r w:rsidRPr="0094451F">
                        <w:rPr>
                          <w:b/>
                          <w:color w:val="000000"/>
                          <w:sz w:val="24"/>
                        </w:rPr>
                        <w:t>Dispatching the reports for Sectoral Comments from Lead Agencies and CECs</w:t>
                      </w:r>
                    </w:p>
                    <w:p w:rsidR="006011A7" w:rsidRPr="00584209" w:rsidRDefault="006011A7" w:rsidP="001371D1">
                      <w:pPr>
                        <w:jc w:val="center"/>
                        <w:rPr>
                          <w:sz w:val="28"/>
                        </w:rPr>
                      </w:pPr>
                    </w:p>
                  </w:txbxContent>
                </v:textbox>
                <w10:wrap anchorx="margin"/>
              </v:roundrect>
            </w:pict>
          </mc:Fallback>
        </mc:AlternateContent>
      </w:r>
    </w:p>
    <w:p w:rsidR="001371D1" w:rsidRPr="00816888" w:rsidRDefault="001371D1" w:rsidP="00F00DEA">
      <w:pPr>
        <w:spacing w:line="240" w:lineRule="auto"/>
        <w:jc w:val="both"/>
        <w:rPr>
          <w:rFonts w:ascii="Helvetica" w:hAnsi="Helvetica"/>
          <w:color w:val="000000" w:themeColor="text1"/>
          <w:sz w:val="24"/>
          <w:szCs w:val="24"/>
        </w:rPr>
      </w:pPr>
    </w:p>
    <w:p w:rsidR="001371D1" w:rsidRPr="00816888" w:rsidRDefault="001371D1" w:rsidP="00F00DEA">
      <w:pPr>
        <w:spacing w:line="240" w:lineRule="auto"/>
        <w:jc w:val="both"/>
        <w:rPr>
          <w:rFonts w:ascii="Helvetica" w:hAnsi="Helvetica"/>
          <w:color w:val="000000" w:themeColor="text1"/>
          <w:sz w:val="24"/>
          <w:szCs w:val="24"/>
        </w:rPr>
      </w:pPr>
    </w:p>
    <w:p w:rsidR="001371D1" w:rsidRPr="00816888" w:rsidRDefault="001371D1" w:rsidP="00F00DEA">
      <w:pPr>
        <w:spacing w:line="240" w:lineRule="auto"/>
        <w:jc w:val="both"/>
        <w:rPr>
          <w:rFonts w:ascii="Helvetica" w:hAnsi="Helvetica"/>
          <w:color w:val="000000" w:themeColor="text1"/>
          <w:sz w:val="24"/>
          <w:szCs w:val="24"/>
        </w:rPr>
      </w:pPr>
    </w:p>
    <w:p w:rsidR="001371D1" w:rsidRPr="00816888" w:rsidRDefault="001371D1" w:rsidP="00F00DEA">
      <w:pPr>
        <w:spacing w:line="240" w:lineRule="auto"/>
        <w:jc w:val="both"/>
        <w:rPr>
          <w:rFonts w:ascii="Helvetica" w:hAnsi="Helvetica"/>
          <w:color w:val="000000" w:themeColor="text1"/>
          <w:sz w:val="24"/>
          <w:szCs w:val="24"/>
        </w:rPr>
      </w:pPr>
    </w:p>
    <w:p w:rsidR="001371D1" w:rsidRPr="00816888" w:rsidRDefault="001371D1" w:rsidP="00F00DEA">
      <w:pPr>
        <w:spacing w:line="240" w:lineRule="auto"/>
        <w:jc w:val="both"/>
        <w:rPr>
          <w:rFonts w:ascii="Helvetica" w:hAnsi="Helvetica"/>
          <w:color w:val="000000" w:themeColor="text1"/>
          <w:sz w:val="24"/>
          <w:szCs w:val="24"/>
        </w:rPr>
      </w:pPr>
    </w:p>
    <w:p w:rsidR="001371D1" w:rsidRPr="00816888" w:rsidRDefault="001371D1" w:rsidP="00F00DEA">
      <w:pPr>
        <w:spacing w:line="240" w:lineRule="auto"/>
        <w:jc w:val="both"/>
        <w:rPr>
          <w:rFonts w:ascii="Helvetica" w:hAnsi="Helvetica"/>
          <w:color w:val="000000" w:themeColor="text1"/>
          <w:sz w:val="24"/>
          <w:szCs w:val="24"/>
        </w:rPr>
      </w:pPr>
    </w:p>
    <w:p w:rsidR="001371D1" w:rsidRPr="00816888" w:rsidRDefault="001371D1" w:rsidP="00F00DEA">
      <w:pPr>
        <w:spacing w:line="240" w:lineRule="auto"/>
        <w:jc w:val="both"/>
        <w:rPr>
          <w:rFonts w:ascii="Helvetica" w:hAnsi="Helvetica"/>
          <w:color w:val="000000" w:themeColor="text1"/>
          <w:sz w:val="24"/>
          <w:szCs w:val="24"/>
        </w:rPr>
      </w:pPr>
    </w:p>
    <w:p w:rsidR="001371D1" w:rsidRPr="00816888" w:rsidRDefault="001371D1" w:rsidP="00F00DEA">
      <w:pPr>
        <w:spacing w:line="240" w:lineRule="auto"/>
        <w:jc w:val="both"/>
        <w:rPr>
          <w:rFonts w:ascii="Helvetica" w:hAnsi="Helvetica"/>
          <w:color w:val="000000" w:themeColor="text1"/>
          <w:sz w:val="24"/>
          <w:szCs w:val="24"/>
        </w:rPr>
      </w:pPr>
    </w:p>
    <w:p w:rsidR="001371D1" w:rsidRPr="00816888" w:rsidRDefault="001371D1" w:rsidP="00F00DEA">
      <w:pPr>
        <w:spacing w:line="240" w:lineRule="auto"/>
        <w:jc w:val="both"/>
        <w:rPr>
          <w:rFonts w:ascii="Helvetica" w:hAnsi="Helvetica"/>
          <w:color w:val="000000" w:themeColor="text1"/>
          <w:sz w:val="24"/>
          <w:szCs w:val="24"/>
        </w:rPr>
      </w:pPr>
    </w:p>
    <w:p w:rsidR="001371D1" w:rsidRPr="00816888" w:rsidRDefault="001371D1" w:rsidP="00F00DEA">
      <w:pPr>
        <w:spacing w:line="240" w:lineRule="auto"/>
        <w:jc w:val="both"/>
        <w:rPr>
          <w:rFonts w:ascii="Helvetica" w:hAnsi="Helvetica"/>
          <w:color w:val="000000" w:themeColor="text1"/>
          <w:sz w:val="24"/>
          <w:szCs w:val="24"/>
        </w:rPr>
      </w:pPr>
    </w:p>
    <w:p w:rsidR="001371D1" w:rsidRPr="00816888" w:rsidRDefault="001371D1" w:rsidP="00F00DEA">
      <w:pPr>
        <w:spacing w:line="240" w:lineRule="auto"/>
        <w:jc w:val="both"/>
        <w:rPr>
          <w:rFonts w:ascii="Helvetica" w:hAnsi="Helvetica"/>
          <w:color w:val="000000" w:themeColor="text1"/>
          <w:sz w:val="24"/>
          <w:szCs w:val="24"/>
        </w:rPr>
      </w:pPr>
    </w:p>
    <w:p w:rsidR="001371D1" w:rsidRPr="00816888" w:rsidRDefault="001371D1" w:rsidP="00F00DEA">
      <w:pPr>
        <w:spacing w:line="240" w:lineRule="auto"/>
        <w:jc w:val="both"/>
        <w:rPr>
          <w:rFonts w:ascii="Helvetica" w:hAnsi="Helvetica"/>
          <w:color w:val="000000" w:themeColor="text1"/>
          <w:sz w:val="24"/>
          <w:szCs w:val="24"/>
        </w:rPr>
      </w:pPr>
    </w:p>
    <w:p w:rsidR="001371D1" w:rsidRPr="00816888" w:rsidRDefault="001371D1" w:rsidP="00F00DEA">
      <w:pPr>
        <w:spacing w:line="240" w:lineRule="auto"/>
        <w:jc w:val="both"/>
        <w:rPr>
          <w:rFonts w:ascii="Helvetica" w:hAnsi="Helvetica"/>
          <w:color w:val="000000" w:themeColor="text1"/>
          <w:sz w:val="24"/>
          <w:szCs w:val="24"/>
        </w:rPr>
      </w:pPr>
    </w:p>
    <w:p w:rsidR="001371D1" w:rsidRPr="00816888" w:rsidRDefault="001371D1" w:rsidP="00F00DEA">
      <w:pPr>
        <w:spacing w:line="240" w:lineRule="auto"/>
        <w:jc w:val="both"/>
        <w:rPr>
          <w:rFonts w:ascii="Helvetica" w:hAnsi="Helvetica"/>
          <w:color w:val="000000" w:themeColor="text1"/>
          <w:sz w:val="24"/>
          <w:szCs w:val="24"/>
        </w:rPr>
      </w:pPr>
    </w:p>
    <w:p w:rsidR="001371D1" w:rsidRPr="00816888" w:rsidRDefault="001371D1" w:rsidP="00F00DEA">
      <w:pPr>
        <w:pStyle w:val="Footer"/>
        <w:spacing w:line="240" w:lineRule="auto"/>
        <w:jc w:val="both"/>
        <w:rPr>
          <w:rFonts w:ascii="Helvetica" w:hAnsi="Helvetica"/>
          <w:b/>
          <w:bCs/>
          <w:color w:val="000000" w:themeColor="text1"/>
          <w:sz w:val="24"/>
          <w:szCs w:val="24"/>
          <w:shd w:val="clear" w:color="auto" w:fill="FFFFFF"/>
        </w:rPr>
      </w:pPr>
    </w:p>
    <w:p w:rsidR="001371D1" w:rsidRPr="00816888" w:rsidRDefault="001371D1" w:rsidP="00F00DEA">
      <w:pPr>
        <w:pStyle w:val="Footer"/>
        <w:spacing w:line="240" w:lineRule="auto"/>
        <w:jc w:val="both"/>
        <w:rPr>
          <w:rFonts w:ascii="Helvetica" w:hAnsi="Helvetica"/>
          <w:b/>
          <w:bCs/>
          <w:color w:val="000000" w:themeColor="text1"/>
          <w:sz w:val="24"/>
          <w:szCs w:val="24"/>
          <w:shd w:val="clear" w:color="auto" w:fill="FFFFFF"/>
        </w:rPr>
      </w:pPr>
    </w:p>
    <w:p w:rsidR="001371D1" w:rsidRPr="00816888" w:rsidRDefault="001371D1" w:rsidP="00F00DEA">
      <w:pPr>
        <w:pStyle w:val="Footer"/>
        <w:spacing w:line="240" w:lineRule="auto"/>
        <w:jc w:val="both"/>
        <w:rPr>
          <w:rFonts w:ascii="Helvetica" w:hAnsi="Helvetica"/>
          <w:b/>
          <w:bCs/>
          <w:color w:val="000000" w:themeColor="text1"/>
          <w:sz w:val="24"/>
          <w:szCs w:val="24"/>
          <w:shd w:val="clear" w:color="auto" w:fill="FFFFFF"/>
        </w:rPr>
      </w:pPr>
    </w:p>
    <w:p w:rsidR="001371D1" w:rsidRPr="00816888" w:rsidRDefault="001371D1" w:rsidP="00F00DEA">
      <w:pPr>
        <w:pStyle w:val="Footer"/>
        <w:spacing w:line="240" w:lineRule="auto"/>
        <w:jc w:val="both"/>
        <w:rPr>
          <w:rFonts w:ascii="Helvetica" w:hAnsi="Helvetica"/>
          <w:b/>
          <w:bCs/>
          <w:color w:val="000000" w:themeColor="text1"/>
          <w:sz w:val="24"/>
          <w:szCs w:val="24"/>
          <w:shd w:val="clear" w:color="auto" w:fill="FFFFFF"/>
        </w:rPr>
      </w:pPr>
    </w:p>
    <w:p w:rsidR="00147140" w:rsidRPr="00816888" w:rsidRDefault="00147140" w:rsidP="00F00DEA">
      <w:pPr>
        <w:autoSpaceDE w:val="0"/>
        <w:autoSpaceDN w:val="0"/>
        <w:adjustRightInd w:val="0"/>
        <w:spacing w:after="0" w:line="240" w:lineRule="auto"/>
        <w:jc w:val="both"/>
        <w:rPr>
          <w:rFonts w:ascii="Helvetica" w:hAnsi="Helvetica"/>
          <w:b/>
          <w:bCs/>
          <w:color w:val="000000" w:themeColor="text1"/>
          <w:sz w:val="24"/>
          <w:szCs w:val="24"/>
        </w:rPr>
      </w:pPr>
    </w:p>
    <w:p w:rsidR="00B0644E" w:rsidRPr="00816888" w:rsidRDefault="00B0644E" w:rsidP="00F00DEA">
      <w:pPr>
        <w:pStyle w:val="Caption"/>
        <w:jc w:val="both"/>
        <w:rPr>
          <w:rFonts w:ascii="Helvetica" w:hAnsi="Helvetica"/>
          <w:b w:val="0"/>
          <w:bCs w:val="0"/>
          <w:color w:val="000000" w:themeColor="text1"/>
          <w:sz w:val="24"/>
          <w:szCs w:val="24"/>
        </w:rPr>
      </w:pPr>
    </w:p>
    <w:p w:rsidR="004E2563" w:rsidRDefault="004E2563" w:rsidP="00F00DEA">
      <w:pPr>
        <w:pStyle w:val="Caption"/>
        <w:jc w:val="both"/>
        <w:rPr>
          <w:rFonts w:ascii="Helvetica" w:hAnsi="Helvetica"/>
          <w:b w:val="0"/>
          <w:bCs w:val="0"/>
          <w:color w:val="000000" w:themeColor="text1"/>
          <w:sz w:val="24"/>
          <w:szCs w:val="24"/>
        </w:rPr>
      </w:pPr>
    </w:p>
    <w:p w:rsidR="004E2563" w:rsidRDefault="004E2563" w:rsidP="00F00DEA">
      <w:pPr>
        <w:pStyle w:val="Caption"/>
        <w:jc w:val="both"/>
        <w:rPr>
          <w:rFonts w:ascii="Helvetica" w:hAnsi="Helvetica"/>
          <w:b w:val="0"/>
          <w:bCs w:val="0"/>
          <w:color w:val="000000" w:themeColor="text1"/>
          <w:sz w:val="24"/>
          <w:szCs w:val="24"/>
        </w:rPr>
      </w:pPr>
    </w:p>
    <w:p w:rsidR="00312D2C" w:rsidRDefault="00312D2C" w:rsidP="00F00DEA">
      <w:pPr>
        <w:pStyle w:val="Caption"/>
        <w:jc w:val="both"/>
        <w:rPr>
          <w:rFonts w:ascii="Helvetica" w:hAnsi="Helvetica"/>
          <w:b w:val="0"/>
          <w:bCs w:val="0"/>
          <w:color w:val="000000" w:themeColor="text1"/>
          <w:sz w:val="24"/>
          <w:szCs w:val="24"/>
        </w:rPr>
      </w:pPr>
      <w:bookmarkStart w:id="204" w:name="_Toc466974160"/>
    </w:p>
    <w:p w:rsidR="001371D1" w:rsidRPr="00816888" w:rsidRDefault="008454F3" w:rsidP="00F00DEA">
      <w:pPr>
        <w:pStyle w:val="Caption"/>
        <w:jc w:val="both"/>
        <w:rPr>
          <w:rFonts w:ascii="Helvetica" w:hAnsi="Helvetica"/>
          <w:b w:val="0"/>
          <w:bCs w:val="0"/>
          <w:color w:val="000000" w:themeColor="text1"/>
          <w:sz w:val="24"/>
          <w:szCs w:val="24"/>
        </w:rPr>
        <w:sectPr w:rsidR="001371D1" w:rsidRPr="00816888" w:rsidSect="00E71274">
          <w:footerReference w:type="default" r:id="rId39"/>
          <w:pgSz w:w="11906" w:h="16838"/>
          <w:pgMar w:top="1440" w:right="1440" w:bottom="1440" w:left="1440" w:header="708" w:footer="708" w:gutter="0"/>
          <w:cols w:space="708"/>
          <w:docGrid w:linePitch="360"/>
        </w:sectPr>
      </w:pPr>
      <w:r>
        <w:rPr>
          <w:rFonts w:ascii="Helvetica" w:hAnsi="Helvetica"/>
          <w:b w:val="0"/>
          <w:bCs w:val="0"/>
          <w:noProof/>
          <w:color w:val="000000" w:themeColor="text1"/>
          <w:sz w:val="24"/>
          <w:szCs w:val="24"/>
          <w:lang w:val="en-US"/>
        </w:rPr>
        <w:lastRenderedPageBreak/>
        <mc:AlternateContent>
          <mc:Choice Requires="wps">
            <w:drawing>
              <wp:anchor distT="0" distB="0" distL="114300" distR="114300" simplePos="0" relativeHeight="251659776" behindDoc="0" locked="0" layoutInCell="1" allowOverlap="1">
                <wp:simplePos x="0" y="0"/>
                <wp:positionH relativeFrom="column">
                  <wp:posOffset>652145</wp:posOffset>
                </wp:positionH>
                <wp:positionV relativeFrom="paragraph">
                  <wp:posOffset>3167380</wp:posOffset>
                </wp:positionV>
                <wp:extent cx="1386840" cy="1722120"/>
                <wp:effectExtent l="0" t="0" r="3810" b="0"/>
                <wp:wrapNone/>
                <wp:docPr id="3" name="Curved 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6840" cy="1722120"/>
                        </a:xfrm>
                        <a:prstGeom prst="curvedRightArrow">
                          <a:avLst/>
                        </a:prstGeom>
                        <a:solidFill>
                          <a:sysClr val="window" lastClr="FFFFFF">
                            <a:lumMod val="8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7088DA2"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1" o:spid="_x0000_s1026" type="#_x0000_t102" style="position:absolute;margin-left:51.35pt;margin-top:249.4pt;width:109.2pt;height:13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" adj="12903,19426,16200" fillcolor="#d9d9d9" strokecolor="#385d8a" strokeweight="2pt">
                <v:path arrowok="t"/>
              </v:shape>
            </w:pict>
          </mc:Fallback>
        </mc:AlternateContent>
      </w:r>
      <w:r>
        <w:rPr>
          <w:rFonts w:ascii="Helvetica" w:hAnsi="Helvetica"/>
          <w:b w:val="0"/>
          <w:bCs w:val="0"/>
          <w:noProof/>
          <w:color w:val="000000" w:themeColor="text1"/>
          <w:sz w:val="24"/>
          <w:szCs w:val="24"/>
          <w:lang w:val="en-US"/>
        </w:rPr>
        <mc:AlternateContent>
          <mc:Choice Requires="wps">
            <w:drawing>
              <wp:anchor distT="0" distB="0" distL="114300" distR="114300" simplePos="0" relativeHeight="251657728" behindDoc="0" locked="0" layoutInCell="1" allowOverlap="1">
                <wp:simplePos x="0" y="0"/>
                <wp:positionH relativeFrom="column">
                  <wp:posOffset>1514475</wp:posOffset>
                </wp:positionH>
                <wp:positionV relativeFrom="paragraph">
                  <wp:posOffset>2703195</wp:posOffset>
                </wp:positionV>
                <wp:extent cx="85725" cy="430530"/>
                <wp:effectExtent l="0" t="0" r="142875" b="0"/>
                <wp:wrapNone/>
                <wp:docPr id="31" name="Up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85725" cy="430530"/>
                        </a:xfrm>
                        <a:prstGeom prst="upArrow">
                          <a:avLst>
                            <a:gd name="adj1" fmla="val 50000"/>
                            <a:gd name="adj2" fmla="val 126923"/>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B5CE2" id="Up Arrow 31" o:spid="_x0000_s1026" type="#_x0000_t68" style="position:absolute;margin-left:119.25pt;margin-top:212.85pt;width:6.75pt;height:33.9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" adj="5459" fillcolor="#4f81bd" strokecolor="windowText" strokeweight="2pt">
                <v:path arrowok="t"/>
              </v:shape>
            </w:pict>
          </mc:Fallback>
        </mc:AlternateContent>
      </w:r>
      <w:r>
        <w:rPr>
          <w:rFonts w:ascii="Helvetica" w:hAnsi="Helvetica"/>
          <w:b w:val="0"/>
          <w:bCs w:val="0"/>
          <w:noProof/>
          <w:color w:val="000000" w:themeColor="text1"/>
          <w:sz w:val="24"/>
          <w:szCs w:val="24"/>
          <w:lang w:val="en-US"/>
        </w:rPr>
        <mc:AlternateContent>
          <mc:Choice Requires="wps">
            <w:drawing>
              <wp:anchor distT="0" distB="0" distL="114300" distR="114300" simplePos="0" relativeHeight="251658752" behindDoc="0" locked="0" layoutInCell="1" allowOverlap="1">
                <wp:simplePos x="0" y="0"/>
                <wp:positionH relativeFrom="column">
                  <wp:posOffset>793115</wp:posOffset>
                </wp:positionH>
                <wp:positionV relativeFrom="paragraph">
                  <wp:posOffset>2058670</wp:posOffset>
                </wp:positionV>
                <wp:extent cx="106680" cy="693420"/>
                <wp:effectExtent l="19050" t="0" r="26670" b="30480"/>
                <wp:wrapNone/>
                <wp:docPr id="288" name="Up Arrow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106680" cy="693420"/>
                        </a:xfrm>
                        <a:prstGeom prst="upArrow">
                          <a:avLst>
                            <a:gd name="adj1" fmla="val 50000"/>
                            <a:gd name="adj2" fmla="val 180769"/>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9FB92" id="Up Arrow 288" o:spid="_x0000_s1026" type="#_x0000_t68" style="position:absolute;margin-left:62.45pt;margin-top:162.1pt;width:8.4pt;height:54.6pt;rotation:180;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" adj="6007" fillcolor="#4f81bd" strokecolor="windowText" strokeweight="2pt">
                <v:path arrowok="t"/>
              </v:shape>
            </w:pict>
          </mc:Fallback>
        </mc:AlternateContent>
      </w:r>
      <w:r>
        <w:rPr>
          <w:rFonts w:ascii="Helvetica" w:hAnsi="Helvetica"/>
          <w:b w:val="0"/>
          <w:bCs w:val="0"/>
          <w:noProof/>
          <w:color w:val="000000" w:themeColor="text1"/>
          <w:sz w:val="24"/>
          <w:szCs w:val="24"/>
          <w:lang w:val="en-US"/>
        </w:rPr>
        <mc:AlternateContent>
          <mc:Choice Requires="wps">
            <w:drawing>
              <wp:anchor distT="0" distB="0" distL="114300" distR="114300" simplePos="0" relativeHeight="251656704" behindDoc="0" locked="0" layoutInCell="1" allowOverlap="1">
                <wp:simplePos x="0" y="0"/>
                <wp:positionH relativeFrom="margin">
                  <wp:posOffset>12700</wp:posOffset>
                </wp:positionH>
                <wp:positionV relativeFrom="paragraph">
                  <wp:posOffset>733425</wp:posOffset>
                </wp:positionV>
                <wp:extent cx="1859280" cy="1028700"/>
                <wp:effectExtent l="0" t="0" r="7620" b="0"/>
                <wp:wrapNone/>
                <wp:docPr id="289" name="Rounded 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9280" cy="1028700"/>
                        </a:xfrm>
                        <a:prstGeom prst="roundRect">
                          <a:avLst/>
                        </a:prstGeom>
                        <a:solidFill>
                          <a:srgbClr val="92D050"/>
                        </a:solidFill>
                        <a:ln w="25400" cap="flat" cmpd="sng" algn="ctr">
                          <a:solidFill>
                            <a:srgbClr val="4F81BD">
                              <a:shade val="50000"/>
                            </a:srgbClr>
                          </a:solidFill>
                          <a:prstDash val="solid"/>
                        </a:ln>
                        <a:effectLst/>
                      </wps:spPr>
                      <wps:txbx>
                        <w:txbxContent>
                          <w:p w:rsidR="006011A7" w:rsidRPr="00AD0D1E" w:rsidRDefault="006011A7" w:rsidP="00147140">
                            <w:pPr>
                              <w:spacing w:after="0"/>
                              <w:ind w:right="-138"/>
                              <w:rPr>
                                <w:b/>
                                <w:color w:val="000000"/>
                                <w:sz w:val="24"/>
                              </w:rPr>
                            </w:pPr>
                            <w:r w:rsidRPr="00AD0D1E">
                              <w:rPr>
                                <w:b/>
                                <w:color w:val="000000"/>
                                <w:sz w:val="24"/>
                              </w:rPr>
                              <w:t>Dispatching the reports for Sectoral Comments from Lead Agencies and CECs</w:t>
                            </w:r>
                          </w:p>
                          <w:p w:rsidR="006011A7" w:rsidRPr="00584209" w:rsidRDefault="006011A7" w:rsidP="00147140">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9" o:spid="_x0000_s1041" style="position:absolute;left:0;text-align:left;margin-left:1pt;margin-top:57.75pt;width:146.4pt;height:81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" fillcolor="#92d050" strokecolor="#385d8a" strokeweight="2pt">
                <v:path arrowok="t"/>
                <v:textbox>
                  <w:txbxContent>
                    <w:p w:rsidR="006011A7" w:rsidRPr="00AD0D1E" w:rsidRDefault="006011A7" w:rsidP="00147140">
                      <w:pPr>
                        <w:spacing w:after="0"/>
                        <w:ind w:right="-138"/>
                        <w:rPr>
                          <w:b/>
                          <w:color w:val="000000"/>
                          <w:sz w:val="24"/>
                        </w:rPr>
                      </w:pPr>
                      <w:r w:rsidRPr="00AD0D1E">
                        <w:rPr>
                          <w:b/>
                          <w:color w:val="000000"/>
                          <w:sz w:val="24"/>
                        </w:rPr>
                        <w:t>Dispatching the reports for Sectoral Comments from Lead Agencies and CECs</w:t>
                      </w:r>
                    </w:p>
                    <w:p w:rsidR="006011A7" w:rsidRPr="00584209" w:rsidRDefault="006011A7" w:rsidP="00147140">
                      <w:pPr>
                        <w:jc w:val="center"/>
                        <w:rPr>
                          <w:sz w:val="28"/>
                        </w:rPr>
                      </w:pPr>
                    </w:p>
                  </w:txbxContent>
                </v:textbox>
                <w10:wrap anchorx="margin"/>
              </v:roundrect>
            </w:pict>
          </mc:Fallback>
        </mc:AlternateContent>
      </w:r>
      <w:r w:rsidR="00DB0F54" w:rsidRPr="00816888">
        <w:rPr>
          <w:rFonts w:ascii="Helvetica" w:hAnsi="Helvetica"/>
          <w:b w:val="0"/>
          <w:bCs w:val="0"/>
          <w:color w:val="000000" w:themeColor="text1"/>
          <w:sz w:val="24"/>
          <w:szCs w:val="24"/>
        </w:rPr>
        <w:t xml:space="preserve">Figure </w:t>
      </w:r>
      <w:r w:rsidR="00D47BBC" w:rsidRPr="00816888">
        <w:rPr>
          <w:rFonts w:ascii="Helvetica" w:hAnsi="Helvetica"/>
          <w:b w:val="0"/>
          <w:bCs w:val="0"/>
          <w:color w:val="000000" w:themeColor="text1"/>
          <w:sz w:val="24"/>
          <w:szCs w:val="24"/>
        </w:rPr>
        <w:fldChar w:fldCharType="begin"/>
      </w:r>
      <w:r w:rsidR="00DB0F54" w:rsidRPr="00816888">
        <w:rPr>
          <w:rFonts w:ascii="Helvetica" w:hAnsi="Helvetica"/>
          <w:b w:val="0"/>
          <w:bCs w:val="0"/>
          <w:color w:val="000000" w:themeColor="text1"/>
          <w:sz w:val="24"/>
          <w:szCs w:val="24"/>
        </w:rPr>
        <w:instrText xml:space="preserve"> SEQ Figure \* ARABIC </w:instrText>
      </w:r>
      <w:r w:rsidR="00D47BBC" w:rsidRPr="00816888">
        <w:rPr>
          <w:rFonts w:ascii="Helvetica" w:hAnsi="Helvetica"/>
          <w:b w:val="0"/>
          <w:bCs w:val="0"/>
          <w:color w:val="000000" w:themeColor="text1"/>
          <w:sz w:val="24"/>
          <w:szCs w:val="24"/>
        </w:rPr>
        <w:fldChar w:fldCharType="separate"/>
      </w:r>
      <w:r w:rsidR="00DB0F54" w:rsidRPr="00816888">
        <w:rPr>
          <w:rFonts w:ascii="Helvetica" w:hAnsi="Helvetica"/>
          <w:b w:val="0"/>
          <w:bCs w:val="0"/>
          <w:color w:val="000000" w:themeColor="text1"/>
          <w:sz w:val="24"/>
          <w:szCs w:val="24"/>
        </w:rPr>
        <w:t>21</w:t>
      </w:r>
      <w:r w:rsidR="00D47BBC" w:rsidRPr="00816888">
        <w:rPr>
          <w:rFonts w:ascii="Helvetica" w:hAnsi="Helvetica"/>
          <w:b w:val="0"/>
          <w:bCs w:val="0"/>
          <w:color w:val="000000" w:themeColor="text1"/>
          <w:sz w:val="24"/>
          <w:szCs w:val="24"/>
        </w:rPr>
        <w:fldChar w:fldCharType="end"/>
      </w:r>
      <w:r w:rsidR="00DB0F54" w:rsidRPr="00816888">
        <w:rPr>
          <w:rFonts w:ascii="Helvetica" w:hAnsi="Helvetica"/>
          <w:b w:val="0"/>
          <w:bCs w:val="0"/>
          <w:color w:val="000000" w:themeColor="text1"/>
          <w:sz w:val="24"/>
          <w:szCs w:val="24"/>
        </w:rPr>
        <w:t xml:space="preserve"> - </w:t>
      </w:r>
      <w:r w:rsidR="00147140" w:rsidRPr="00816888">
        <w:rPr>
          <w:rFonts w:ascii="Helvetica" w:hAnsi="Helvetica"/>
          <w:b w:val="0"/>
          <w:bCs w:val="0"/>
          <w:color w:val="000000" w:themeColor="text1"/>
          <w:sz w:val="24"/>
          <w:szCs w:val="24"/>
        </w:rPr>
        <w:t>EIA Report Review Process Flow Chart (</w:t>
      </w:r>
      <w:r w:rsidR="001371D1" w:rsidRPr="00816888">
        <w:rPr>
          <w:rFonts w:ascii="Helvetica" w:hAnsi="Helvetica"/>
          <w:b w:val="0"/>
          <w:bCs w:val="0"/>
          <w:color w:val="000000" w:themeColor="text1"/>
          <w:sz w:val="24"/>
          <w:szCs w:val="24"/>
        </w:rPr>
        <w:t>Source:</w:t>
      </w:r>
      <w:r w:rsidR="001371D1" w:rsidRPr="00816888">
        <w:rPr>
          <w:rFonts w:ascii="Helvetica" w:hAnsi="Helvetica"/>
          <w:sz w:val="24"/>
          <w:szCs w:val="24"/>
        </w:rPr>
        <w:t> </w:t>
      </w:r>
      <w:r w:rsidR="001371D1" w:rsidRPr="00816888">
        <w:rPr>
          <w:rFonts w:ascii="Helvetica" w:hAnsi="Helvetica"/>
          <w:b w:val="0"/>
          <w:bCs w:val="0"/>
          <w:color w:val="000000" w:themeColor="text1"/>
          <w:sz w:val="24"/>
          <w:szCs w:val="24"/>
        </w:rPr>
        <w:t>NEMA, 2014</w:t>
      </w:r>
      <w:r w:rsidR="00147140" w:rsidRPr="00816888">
        <w:rPr>
          <w:rFonts w:ascii="Helvetica" w:hAnsi="Helvetica"/>
          <w:b w:val="0"/>
          <w:bCs w:val="0"/>
          <w:color w:val="000000" w:themeColor="text1"/>
          <w:sz w:val="24"/>
          <w:szCs w:val="24"/>
        </w:rPr>
        <w:t>)</w:t>
      </w:r>
      <w:bookmarkEnd w:id="204"/>
    </w:p>
    <w:p w:rsidR="001371D1" w:rsidRPr="00816888" w:rsidRDefault="001371D1" w:rsidP="00F00DEA">
      <w:pPr>
        <w:autoSpaceDE w:val="0"/>
        <w:autoSpaceDN w:val="0"/>
        <w:adjustRightInd w:val="0"/>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lastRenderedPageBreak/>
        <w:t>The Decision making in Step 4 will be undertaken as follows:</w:t>
      </w:r>
    </w:p>
    <w:p w:rsidR="001371D1" w:rsidRPr="00816888" w:rsidRDefault="001371D1" w:rsidP="00F00DEA">
      <w:pPr>
        <w:autoSpaceDE w:val="0"/>
        <w:autoSpaceDN w:val="0"/>
        <w:adjustRightInd w:val="0"/>
        <w:spacing w:after="0" w:line="240" w:lineRule="auto"/>
        <w:jc w:val="both"/>
        <w:rPr>
          <w:rFonts w:ascii="Helvetica" w:hAnsi="Helvetica"/>
          <w:bCs/>
          <w:color w:val="000000" w:themeColor="text1"/>
          <w:sz w:val="24"/>
          <w:szCs w:val="24"/>
        </w:rPr>
      </w:pPr>
    </w:p>
    <w:p w:rsidR="001371D1" w:rsidRPr="00816888" w:rsidRDefault="001371D1" w:rsidP="00F00DEA">
      <w:pPr>
        <w:numPr>
          <w:ilvl w:val="0"/>
          <w:numId w:val="86"/>
        </w:numPr>
        <w:spacing w:after="0" w:line="240" w:lineRule="auto"/>
        <w:ind w:left="567" w:hanging="567"/>
        <w:jc w:val="both"/>
        <w:rPr>
          <w:rFonts w:ascii="Helvetica" w:hAnsi="Helvetica"/>
          <w:b/>
          <w:color w:val="000000" w:themeColor="text1"/>
          <w:sz w:val="24"/>
          <w:szCs w:val="24"/>
        </w:rPr>
      </w:pPr>
      <w:r w:rsidRPr="00816888">
        <w:rPr>
          <w:rFonts w:ascii="Helvetica" w:hAnsi="Helvetica"/>
          <w:b/>
          <w:color w:val="000000" w:themeColor="text1"/>
          <w:sz w:val="24"/>
          <w:szCs w:val="24"/>
        </w:rPr>
        <w:t xml:space="preserve">Constituting an EIA Review and Approval Committee </w:t>
      </w:r>
    </w:p>
    <w:p w:rsidR="001371D1" w:rsidRPr="00816888" w:rsidRDefault="001371D1" w:rsidP="00F00DEA">
      <w:pPr>
        <w:autoSpaceDE w:val="0"/>
        <w:autoSpaceDN w:val="0"/>
        <w:adjustRightInd w:val="0"/>
        <w:spacing w:after="0" w:line="240" w:lineRule="auto"/>
        <w:jc w:val="both"/>
        <w:rPr>
          <w:rFonts w:ascii="Helvetica" w:hAnsi="Helvetica"/>
          <w:bCs/>
          <w:color w:val="000000" w:themeColor="text1"/>
          <w:sz w:val="24"/>
          <w:szCs w:val="24"/>
        </w:rPr>
      </w:pPr>
      <w:r w:rsidRPr="00816888">
        <w:rPr>
          <w:rFonts w:ascii="Helvetica" w:hAnsi="Helvetica"/>
          <w:color w:val="000000" w:themeColor="text1"/>
          <w:sz w:val="24"/>
          <w:szCs w:val="24"/>
        </w:rPr>
        <w:t>For all projects, once consultation is done the feedback from the stakeholders is reviewed by an EIA review committee. This committee this is constituted by NEMA at either National, or county levels, which nominates members from lead agencies depending on the type of proposal to be discussed. The starting point is the use of g</w:t>
      </w:r>
      <w:r w:rsidRPr="00816888">
        <w:rPr>
          <w:rFonts w:ascii="Helvetica" w:hAnsi="Helvetica"/>
          <w:bCs/>
          <w:color w:val="000000" w:themeColor="text1"/>
          <w:sz w:val="24"/>
          <w:szCs w:val="24"/>
        </w:rPr>
        <w:t>eneral checklists (using compliance with local EIA legislation or guidelines)</w:t>
      </w:r>
    </w:p>
    <w:p w:rsidR="001371D1" w:rsidRPr="00816888" w:rsidRDefault="001371D1" w:rsidP="00F00DEA">
      <w:pPr>
        <w:numPr>
          <w:ilvl w:val="0"/>
          <w:numId w:val="84"/>
        </w:numPr>
        <w:spacing w:after="0"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 xml:space="preserve">Project specific checklists and guidelines (based on a </w:t>
      </w:r>
      <w:r w:rsidR="004E2563">
        <w:rPr>
          <w:rFonts w:ascii="Helvetica" w:hAnsi="Helvetica"/>
          <w:bCs/>
          <w:color w:val="000000" w:themeColor="text1"/>
          <w:sz w:val="24"/>
          <w:szCs w:val="24"/>
        </w:rPr>
        <w:t>general or sectoral checklist )</w:t>
      </w:r>
    </w:p>
    <w:p w:rsidR="001371D1" w:rsidRPr="00816888" w:rsidRDefault="001371D1" w:rsidP="00F00DEA">
      <w:pPr>
        <w:numPr>
          <w:ilvl w:val="0"/>
          <w:numId w:val="84"/>
        </w:numPr>
        <w:spacing w:after="0" w:line="240" w:lineRule="auto"/>
        <w:jc w:val="both"/>
        <w:rPr>
          <w:rFonts w:ascii="Helvetica" w:hAnsi="Helvetica"/>
          <w:b/>
          <w:bCs/>
          <w:color w:val="000000" w:themeColor="text1"/>
          <w:sz w:val="24"/>
          <w:szCs w:val="24"/>
        </w:rPr>
      </w:pPr>
      <w:r w:rsidRPr="00816888">
        <w:rPr>
          <w:rFonts w:ascii="Helvetica" w:hAnsi="Helvetica"/>
          <w:bCs/>
          <w:color w:val="000000" w:themeColor="text1"/>
          <w:sz w:val="24"/>
          <w:szCs w:val="24"/>
        </w:rPr>
        <w:t>EIA review frameworks and packages</w:t>
      </w:r>
    </w:p>
    <w:p w:rsidR="001371D1" w:rsidRPr="00816888" w:rsidRDefault="001371D1" w:rsidP="00F00DEA">
      <w:pPr>
        <w:numPr>
          <w:ilvl w:val="0"/>
          <w:numId w:val="84"/>
        </w:numPr>
        <w:spacing w:after="0" w:line="240" w:lineRule="auto"/>
        <w:jc w:val="both"/>
        <w:rPr>
          <w:rFonts w:ascii="Helvetica" w:hAnsi="Helvetica"/>
          <w:color w:val="000000" w:themeColor="text1"/>
          <w:sz w:val="24"/>
          <w:szCs w:val="24"/>
        </w:rPr>
      </w:pPr>
      <w:r w:rsidRPr="00816888">
        <w:rPr>
          <w:rFonts w:ascii="Helvetica" w:hAnsi="Helvetica"/>
          <w:bCs/>
          <w:color w:val="000000" w:themeColor="text1"/>
          <w:sz w:val="24"/>
          <w:szCs w:val="24"/>
        </w:rPr>
        <w:t>Expert and accredited reviewers</w:t>
      </w:r>
      <w:r w:rsidRPr="00816888">
        <w:rPr>
          <w:rFonts w:ascii="Helvetica" w:hAnsi="Helvetica"/>
          <w:color w:val="000000" w:themeColor="text1"/>
          <w:sz w:val="24"/>
          <w:szCs w:val="24"/>
        </w:rPr>
        <w:t xml:space="preserve"> (One or more experts can be used to peer </w:t>
      </w:r>
      <w:r w:rsidRPr="00816888">
        <w:rPr>
          <w:rFonts w:ascii="Helvetica" w:hAnsi="Helvetica"/>
          <w:bCs/>
          <w:color w:val="000000" w:themeColor="text1"/>
          <w:sz w:val="24"/>
          <w:szCs w:val="24"/>
        </w:rPr>
        <w:t>review</w:t>
      </w:r>
      <w:r w:rsidRPr="00816888">
        <w:rPr>
          <w:rFonts w:ascii="Helvetica" w:hAnsi="Helvetica"/>
          <w:color w:val="000000" w:themeColor="text1"/>
          <w:sz w:val="24"/>
          <w:szCs w:val="24"/>
        </w:rPr>
        <w:t xml:space="preserve"> the adequacy of the </w:t>
      </w:r>
      <w:r w:rsidRPr="00816888">
        <w:rPr>
          <w:rFonts w:ascii="Helvetica" w:hAnsi="Helvetica"/>
          <w:bCs/>
          <w:color w:val="000000" w:themeColor="text1"/>
          <w:sz w:val="24"/>
          <w:szCs w:val="24"/>
        </w:rPr>
        <w:t>report</w:t>
      </w:r>
      <w:r w:rsidRPr="00816888">
        <w:rPr>
          <w:rFonts w:ascii="Helvetica" w:hAnsi="Helvetica"/>
          <w:color w:val="000000" w:themeColor="text1"/>
          <w:sz w:val="24"/>
          <w:szCs w:val="24"/>
        </w:rPr>
        <w:t>).</w:t>
      </w:r>
    </w:p>
    <w:p w:rsidR="001371D1" w:rsidRPr="00816888" w:rsidRDefault="001371D1" w:rsidP="00F00DEA">
      <w:pPr>
        <w:numPr>
          <w:ilvl w:val="0"/>
          <w:numId w:val="84"/>
        </w:numPr>
        <w:spacing w:after="0" w:line="240" w:lineRule="auto"/>
        <w:jc w:val="both"/>
        <w:rPr>
          <w:rFonts w:ascii="Helvetica" w:hAnsi="Helvetica"/>
          <w:b/>
          <w:bCs/>
          <w:color w:val="000000" w:themeColor="text1"/>
          <w:sz w:val="24"/>
          <w:szCs w:val="24"/>
        </w:rPr>
      </w:pPr>
      <w:r w:rsidRPr="00816888">
        <w:rPr>
          <w:rFonts w:ascii="Helvetica" w:hAnsi="Helvetica"/>
          <w:bCs/>
          <w:color w:val="000000" w:themeColor="text1"/>
          <w:sz w:val="24"/>
          <w:szCs w:val="24"/>
        </w:rPr>
        <w:t>Public hearings</w:t>
      </w:r>
      <w:r w:rsidRPr="00816888">
        <w:rPr>
          <w:rFonts w:ascii="Helvetica" w:hAnsi="Helvetica"/>
          <w:color w:val="000000" w:themeColor="text1"/>
          <w:sz w:val="24"/>
          <w:szCs w:val="24"/>
        </w:rPr>
        <w:t xml:space="preserve"> (this gives the highest level of quality assurance to the EIA report). This applies to high risk projects.</w:t>
      </w:r>
    </w:p>
    <w:p w:rsidR="001371D1" w:rsidRPr="00816888" w:rsidRDefault="001371D1" w:rsidP="00F00DEA">
      <w:pPr>
        <w:spacing w:after="0" w:line="240" w:lineRule="auto"/>
        <w:jc w:val="both"/>
        <w:rPr>
          <w:rFonts w:ascii="Helvetica" w:hAnsi="Helvetica"/>
          <w:b/>
          <w:bCs/>
          <w:color w:val="000000" w:themeColor="text1"/>
          <w:sz w:val="24"/>
          <w:szCs w:val="24"/>
        </w:rPr>
      </w:pPr>
    </w:p>
    <w:p w:rsidR="001371D1" w:rsidRPr="00816888" w:rsidRDefault="001371D1" w:rsidP="00F00DEA">
      <w:pPr>
        <w:numPr>
          <w:ilvl w:val="0"/>
          <w:numId w:val="86"/>
        </w:numPr>
        <w:spacing w:after="0" w:line="240" w:lineRule="auto"/>
        <w:ind w:left="567" w:hanging="567"/>
        <w:jc w:val="both"/>
        <w:rPr>
          <w:rFonts w:ascii="Helvetica" w:hAnsi="Helvetica"/>
          <w:b/>
          <w:color w:val="000000" w:themeColor="text1"/>
          <w:sz w:val="24"/>
          <w:szCs w:val="24"/>
        </w:rPr>
      </w:pPr>
      <w:r w:rsidRPr="00816888">
        <w:rPr>
          <w:rFonts w:ascii="Helvetica" w:hAnsi="Helvetica"/>
          <w:b/>
          <w:bCs/>
          <w:color w:val="000000" w:themeColor="text1"/>
          <w:sz w:val="24"/>
          <w:szCs w:val="24"/>
        </w:rPr>
        <w:t>Carrying out the review</w:t>
      </w:r>
    </w:p>
    <w:p w:rsidR="001371D1" w:rsidRPr="00816888" w:rsidRDefault="001371D1" w:rsidP="00F00DEA">
      <w:pPr>
        <w:spacing w:after="0" w:line="240" w:lineRule="auto"/>
        <w:ind w:left="720"/>
        <w:jc w:val="both"/>
        <w:rPr>
          <w:rFonts w:ascii="Helvetica" w:hAnsi="Helvetica"/>
          <w:color w:val="000000" w:themeColor="text1"/>
          <w:sz w:val="24"/>
          <w:szCs w:val="24"/>
        </w:rPr>
      </w:pPr>
      <w:r w:rsidRPr="00816888">
        <w:rPr>
          <w:rFonts w:ascii="Helvetica" w:hAnsi="Helvetica"/>
          <w:bCs/>
          <w:color w:val="000000" w:themeColor="text1"/>
          <w:sz w:val="24"/>
          <w:szCs w:val="24"/>
        </w:rPr>
        <w:t>The Committee review will be carried out as in 3 steps:</w:t>
      </w:r>
    </w:p>
    <w:p w:rsidR="001371D1" w:rsidRPr="00816888" w:rsidRDefault="001371D1" w:rsidP="00F00DEA">
      <w:pPr>
        <w:spacing w:after="0" w:line="240" w:lineRule="auto"/>
        <w:ind w:left="720"/>
        <w:jc w:val="both"/>
        <w:rPr>
          <w:rFonts w:ascii="Helvetica" w:hAnsi="Helvetica"/>
          <w:color w:val="000000" w:themeColor="text1"/>
          <w:sz w:val="24"/>
          <w:szCs w:val="24"/>
        </w:rPr>
      </w:pPr>
      <w:r w:rsidRPr="00816888">
        <w:rPr>
          <w:rFonts w:ascii="Helvetica" w:hAnsi="Helvetica"/>
          <w:bCs/>
          <w:color w:val="000000" w:themeColor="text1"/>
          <w:sz w:val="24"/>
          <w:szCs w:val="24"/>
        </w:rPr>
        <w:t>Step 1</w:t>
      </w:r>
      <w:r w:rsidRPr="00816888">
        <w:rPr>
          <w:rFonts w:ascii="Helvetica" w:hAnsi="Helvetica"/>
          <w:color w:val="000000" w:themeColor="text1"/>
          <w:sz w:val="24"/>
          <w:szCs w:val="24"/>
        </w:rPr>
        <w:t xml:space="preserve">: identifies the deficiencies in the </w:t>
      </w:r>
      <w:r w:rsidRPr="00816888">
        <w:rPr>
          <w:rFonts w:ascii="Helvetica" w:hAnsi="Helvetica"/>
          <w:bCs/>
          <w:color w:val="000000" w:themeColor="text1"/>
          <w:sz w:val="24"/>
          <w:szCs w:val="24"/>
        </w:rPr>
        <w:t>EIA</w:t>
      </w:r>
      <w:r w:rsidR="007D1303">
        <w:rPr>
          <w:rFonts w:ascii="Helvetica" w:hAnsi="Helvetica"/>
          <w:bCs/>
          <w:color w:val="000000" w:themeColor="text1"/>
          <w:sz w:val="24"/>
          <w:szCs w:val="24"/>
        </w:rPr>
        <w:t xml:space="preserve"> </w:t>
      </w:r>
      <w:r w:rsidRPr="00816888">
        <w:rPr>
          <w:rFonts w:ascii="Helvetica" w:hAnsi="Helvetica"/>
          <w:bCs/>
          <w:color w:val="000000" w:themeColor="text1"/>
          <w:sz w:val="24"/>
          <w:szCs w:val="24"/>
        </w:rPr>
        <w:t>report</w:t>
      </w:r>
      <w:r w:rsidRPr="00816888">
        <w:rPr>
          <w:rFonts w:ascii="Helvetica" w:hAnsi="Helvetica"/>
          <w:color w:val="000000" w:themeColor="text1"/>
          <w:sz w:val="24"/>
          <w:szCs w:val="24"/>
        </w:rPr>
        <w:t xml:space="preserve">, using the Terms of Reference, relevant guidelines and criteria and information from any comparable </w:t>
      </w:r>
      <w:r w:rsidRPr="00816888">
        <w:rPr>
          <w:rFonts w:ascii="Helvetica" w:hAnsi="Helvetica"/>
          <w:bCs/>
          <w:color w:val="000000" w:themeColor="text1"/>
          <w:sz w:val="24"/>
          <w:szCs w:val="24"/>
        </w:rPr>
        <w:t>EIA</w:t>
      </w:r>
      <w:r w:rsidRPr="00816888">
        <w:rPr>
          <w:rFonts w:ascii="Helvetica" w:hAnsi="Helvetica"/>
          <w:color w:val="000000" w:themeColor="text1"/>
          <w:sz w:val="24"/>
          <w:szCs w:val="24"/>
        </w:rPr>
        <w:t xml:space="preserve"> reports and their reviews. </w:t>
      </w:r>
    </w:p>
    <w:p w:rsidR="001371D1" w:rsidRPr="00816888" w:rsidRDefault="001371D1" w:rsidP="00F00DEA">
      <w:pPr>
        <w:spacing w:after="0" w:line="240" w:lineRule="auto"/>
        <w:ind w:left="720"/>
        <w:jc w:val="both"/>
        <w:rPr>
          <w:rFonts w:ascii="Helvetica" w:hAnsi="Helvetica"/>
          <w:color w:val="000000" w:themeColor="text1"/>
          <w:sz w:val="24"/>
          <w:szCs w:val="24"/>
        </w:rPr>
      </w:pPr>
      <w:r w:rsidRPr="00816888">
        <w:rPr>
          <w:rFonts w:ascii="Helvetica" w:hAnsi="Helvetica"/>
          <w:bCs/>
          <w:color w:val="000000" w:themeColor="text1"/>
          <w:sz w:val="24"/>
          <w:szCs w:val="24"/>
        </w:rPr>
        <w:t>Step 2</w:t>
      </w:r>
      <w:r w:rsidRPr="00816888">
        <w:rPr>
          <w:rFonts w:ascii="Helvetica" w:hAnsi="Helvetica"/>
          <w:color w:val="000000" w:themeColor="text1"/>
          <w:sz w:val="24"/>
          <w:szCs w:val="24"/>
        </w:rPr>
        <w:t xml:space="preserve">: focuses on any shortcomings in the </w:t>
      </w:r>
      <w:r w:rsidRPr="00816888">
        <w:rPr>
          <w:rFonts w:ascii="Helvetica" w:hAnsi="Helvetica"/>
          <w:bCs/>
          <w:color w:val="000000" w:themeColor="text1"/>
          <w:sz w:val="24"/>
          <w:szCs w:val="24"/>
        </w:rPr>
        <w:t>EIA</w:t>
      </w:r>
      <w:r w:rsidR="007D1303">
        <w:rPr>
          <w:rFonts w:ascii="Helvetica" w:hAnsi="Helvetica"/>
          <w:bCs/>
          <w:color w:val="000000" w:themeColor="text1"/>
          <w:sz w:val="24"/>
          <w:szCs w:val="24"/>
        </w:rPr>
        <w:t xml:space="preserve"> </w:t>
      </w:r>
      <w:r w:rsidRPr="00816888">
        <w:rPr>
          <w:rFonts w:ascii="Helvetica" w:hAnsi="Helvetica"/>
          <w:bCs/>
          <w:color w:val="000000" w:themeColor="text1"/>
          <w:sz w:val="24"/>
          <w:szCs w:val="24"/>
        </w:rPr>
        <w:t>report</w:t>
      </w:r>
      <w:r w:rsidRPr="00816888">
        <w:rPr>
          <w:rFonts w:ascii="Helvetica" w:hAnsi="Helvetica"/>
          <w:color w:val="000000" w:themeColor="text1"/>
          <w:sz w:val="24"/>
          <w:szCs w:val="24"/>
        </w:rPr>
        <w:t xml:space="preserve"> and separate crucial deficiencies, which may directly impede </w:t>
      </w:r>
      <w:r w:rsidRPr="00816888">
        <w:rPr>
          <w:rFonts w:ascii="Helvetica" w:hAnsi="Helvetica"/>
          <w:bCs/>
          <w:color w:val="000000" w:themeColor="text1"/>
          <w:sz w:val="24"/>
          <w:szCs w:val="24"/>
        </w:rPr>
        <w:t>decision</w:t>
      </w:r>
      <w:r w:rsidRPr="00816888">
        <w:rPr>
          <w:rFonts w:ascii="Helvetica" w:hAnsi="Helvetica"/>
          <w:color w:val="000000" w:themeColor="text1"/>
          <w:sz w:val="24"/>
          <w:szCs w:val="24"/>
        </w:rPr>
        <w:t>-</w:t>
      </w:r>
      <w:r w:rsidRPr="00816888">
        <w:rPr>
          <w:rFonts w:ascii="Helvetica" w:hAnsi="Helvetica"/>
          <w:bCs/>
          <w:color w:val="000000" w:themeColor="text1"/>
          <w:sz w:val="24"/>
          <w:szCs w:val="24"/>
        </w:rPr>
        <w:t>making</w:t>
      </w:r>
      <w:r w:rsidRPr="00816888">
        <w:rPr>
          <w:rFonts w:ascii="Helvetica" w:hAnsi="Helvetica"/>
          <w:color w:val="000000" w:themeColor="text1"/>
          <w:sz w:val="24"/>
          <w:szCs w:val="24"/>
        </w:rPr>
        <w:t xml:space="preserve">, from less important ones. If no serious omissions are found, this should be stated clearly. Remarks about less important deficiencies can be placed in an appendix. </w:t>
      </w:r>
    </w:p>
    <w:p w:rsidR="001371D1" w:rsidRPr="00816888" w:rsidRDefault="001371D1" w:rsidP="00F00DEA">
      <w:pPr>
        <w:spacing w:after="0" w:line="240" w:lineRule="auto"/>
        <w:ind w:left="720"/>
        <w:jc w:val="both"/>
        <w:rPr>
          <w:rFonts w:ascii="Helvetica" w:hAnsi="Helvetica"/>
          <w:color w:val="000000" w:themeColor="text1"/>
          <w:sz w:val="24"/>
          <w:szCs w:val="24"/>
        </w:rPr>
      </w:pPr>
      <w:r w:rsidRPr="00816888">
        <w:rPr>
          <w:rFonts w:ascii="Helvetica" w:hAnsi="Helvetica"/>
          <w:color w:val="000000" w:themeColor="text1"/>
          <w:sz w:val="24"/>
          <w:szCs w:val="24"/>
        </w:rPr>
        <w:t xml:space="preserve">Step 3: recommends how, and when, any serious shortcomings are to be remedied to facilitate informed </w:t>
      </w:r>
      <w:r w:rsidRPr="00816888">
        <w:rPr>
          <w:rFonts w:ascii="Helvetica" w:hAnsi="Helvetica"/>
          <w:bCs/>
          <w:color w:val="000000" w:themeColor="text1"/>
          <w:sz w:val="24"/>
          <w:szCs w:val="24"/>
        </w:rPr>
        <w:t>decision</w:t>
      </w:r>
      <w:r w:rsidRPr="00816888">
        <w:rPr>
          <w:rFonts w:ascii="Helvetica" w:hAnsi="Helvetica"/>
          <w:color w:val="000000" w:themeColor="text1"/>
          <w:sz w:val="24"/>
          <w:szCs w:val="24"/>
        </w:rPr>
        <w:t>-</w:t>
      </w:r>
      <w:r w:rsidRPr="00816888">
        <w:rPr>
          <w:rFonts w:ascii="Helvetica" w:hAnsi="Helvetica"/>
          <w:bCs/>
          <w:color w:val="000000" w:themeColor="text1"/>
          <w:sz w:val="24"/>
          <w:szCs w:val="24"/>
        </w:rPr>
        <w:t>making</w:t>
      </w:r>
      <w:r w:rsidRPr="00816888">
        <w:rPr>
          <w:rFonts w:ascii="Helvetica" w:hAnsi="Helvetica"/>
          <w:color w:val="000000" w:themeColor="text1"/>
          <w:sz w:val="24"/>
          <w:szCs w:val="24"/>
        </w:rPr>
        <w:t xml:space="preserve"> and appropriate measures for project implementation </w:t>
      </w:r>
    </w:p>
    <w:p w:rsidR="001371D1" w:rsidRPr="00816888" w:rsidRDefault="001371D1" w:rsidP="00F00DEA">
      <w:pPr>
        <w:spacing w:after="0" w:line="240" w:lineRule="auto"/>
        <w:jc w:val="both"/>
        <w:rPr>
          <w:rFonts w:ascii="Helvetica" w:hAnsi="Helvetica"/>
          <w:b/>
          <w:color w:val="000000" w:themeColor="text1"/>
          <w:sz w:val="24"/>
          <w:szCs w:val="24"/>
        </w:rPr>
      </w:pPr>
    </w:p>
    <w:p w:rsidR="001371D1" w:rsidRPr="00816888" w:rsidRDefault="001371D1" w:rsidP="00F00DEA">
      <w:pPr>
        <w:numPr>
          <w:ilvl w:val="0"/>
          <w:numId w:val="86"/>
        </w:numPr>
        <w:spacing w:after="0" w:line="240" w:lineRule="auto"/>
        <w:ind w:left="567" w:hanging="567"/>
        <w:jc w:val="both"/>
        <w:rPr>
          <w:rFonts w:ascii="Helvetica" w:hAnsi="Helvetica"/>
          <w:b/>
          <w:color w:val="000000" w:themeColor="text1"/>
          <w:sz w:val="24"/>
          <w:szCs w:val="24"/>
        </w:rPr>
      </w:pPr>
      <w:r w:rsidRPr="00816888">
        <w:rPr>
          <w:rFonts w:ascii="Helvetica" w:hAnsi="Helvetica"/>
          <w:b/>
          <w:color w:val="000000" w:themeColor="text1"/>
          <w:sz w:val="24"/>
          <w:szCs w:val="24"/>
        </w:rPr>
        <w:t>Decision Making</w:t>
      </w:r>
    </w:p>
    <w:p w:rsidR="001371D1" w:rsidRPr="00816888" w:rsidRDefault="001371D1" w:rsidP="00F00DEA">
      <w:pPr>
        <w:spacing w:after="0" w:line="240" w:lineRule="auto"/>
        <w:ind w:left="720"/>
        <w:jc w:val="both"/>
        <w:rPr>
          <w:rFonts w:ascii="Helvetica" w:hAnsi="Helvetica"/>
          <w:color w:val="000000" w:themeColor="text1"/>
          <w:sz w:val="24"/>
          <w:szCs w:val="24"/>
        </w:rPr>
      </w:pPr>
      <w:r w:rsidRPr="00816888">
        <w:rPr>
          <w:rFonts w:ascii="Helvetica" w:hAnsi="Helvetica"/>
          <w:color w:val="000000" w:themeColor="text1"/>
          <w:sz w:val="24"/>
          <w:szCs w:val="24"/>
        </w:rPr>
        <w:t>EIA review committee has the power to make the following decisions</w:t>
      </w:r>
      <w:r w:rsidRPr="00816888">
        <w:rPr>
          <w:rFonts w:ascii="Helvetica" w:hAnsi="Helvetica"/>
          <w:bCs/>
          <w:color w:val="000000" w:themeColor="text1"/>
          <w:sz w:val="24"/>
          <w:szCs w:val="24"/>
        </w:rPr>
        <w:t xml:space="preserve"> for the environmental aspects</w:t>
      </w:r>
      <w:r w:rsidRPr="00816888">
        <w:rPr>
          <w:rFonts w:ascii="Helvetica" w:hAnsi="Helvetica"/>
          <w:color w:val="000000" w:themeColor="text1"/>
          <w:sz w:val="24"/>
          <w:szCs w:val="24"/>
        </w:rPr>
        <w:t>:</w:t>
      </w:r>
    </w:p>
    <w:p w:rsidR="001371D1" w:rsidRPr="00816888" w:rsidRDefault="001371D1" w:rsidP="00F00DEA">
      <w:pPr>
        <w:numPr>
          <w:ilvl w:val="0"/>
          <w:numId w:val="83"/>
        </w:numPr>
        <w:tabs>
          <w:tab w:val="clear" w:pos="1080"/>
          <w:tab w:val="num" w:pos="720"/>
        </w:tabs>
        <w:spacing w:after="0" w:line="240" w:lineRule="auto"/>
        <w:ind w:left="720"/>
        <w:jc w:val="both"/>
        <w:rPr>
          <w:rFonts w:ascii="Helvetica" w:hAnsi="Helvetica"/>
          <w:color w:val="000000" w:themeColor="text1"/>
          <w:sz w:val="24"/>
          <w:szCs w:val="24"/>
        </w:rPr>
      </w:pPr>
      <w:r w:rsidRPr="00816888">
        <w:rPr>
          <w:rFonts w:ascii="Helvetica" w:hAnsi="Helvetica"/>
          <w:bCs/>
          <w:color w:val="000000" w:themeColor="text1"/>
          <w:sz w:val="24"/>
          <w:szCs w:val="24"/>
        </w:rPr>
        <w:t xml:space="preserve">Give either a green (go)  - </w:t>
      </w:r>
      <w:r w:rsidRPr="00816888">
        <w:rPr>
          <w:rFonts w:ascii="Helvetica" w:hAnsi="Helvetica"/>
          <w:bCs/>
          <w:i/>
          <w:iCs/>
          <w:color w:val="000000" w:themeColor="text1"/>
          <w:sz w:val="24"/>
          <w:szCs w:val="24"/>
        </w:rPr>
        <w:t xml:space="preserve">issue </w:t>
      </w:r>
      <w:r w:rsidRPr="00816888">
        <w:rPr>
          <w:rFonts w:ascii="Helvetica" w:hAnsi="Helvetica"/>
          <w:color w:val="000000" w:themeColor="text1"/>
          <w:sz w:val="24"/>
          <w:szCs w:val="24"/>
        </w:rPr>
        <w:t>an EIA clearance and a license will be issued</w:t>
      </w:r>
    </w:p>
    <w:p w:rsidR="001371D1" w:rsidRPr="00816888" w:rsidRDefault="001371D1" w:rsidP="00F00DEA">
      <w:pPr>
        <w:numPr>
          <w:ilvl w:val="0"/>
          <w:numId w:val="83"/>
        </w:numPr>
        <w:tabs>
          <w:tab w:val="clear" w:pos="1080"/>
          <w:tab w:val="num" w:pos="720"/>
        </w:tabs>
        <w:spacing w:after="0" w:line="240" w:lineRule="auto"/>
        <w:ind w:left="720"/>
        <w:jc w:val="both"/>
        <w:rPr>
          <w:rFonts w:ascii="Helvetica" w:hAnsi="Helvetica"/>
          <w:color w:val="000000" w:themeColor="text1"/>
          <w:sz w:val="24"/>
          <w:szCs w:val="24"/>
        </w:rPr>
      </w:pPr>
      <w:r w:rsidRPr="00816888">
        <w:rPr>
          <w:rFonts w:ascii="Helvetica" w:hAnsi="Helvetica"/>
          <w:bCs/>
          <w:color w:val="000000" w:themeColor="text1"/>
          <w:sz w:val="24"/>
          <w:szCs w:val="24"/>
        </w:rPr>
        <w:t xml:space="preserve">Give yellow light (conditional acceptance) - </w:t>
      </w:r>
      <w:r w:rsidRPr="00816888">
        <w:rPr>
          <w:rFonts w:ascii="Helvetica" w:hAnsi="Helvetica"/>
          <w:bCs/>
          <w:i/>
          <w:iCs/>
          <w:color w:val="000000" w:themeColor="text1"/>
          <w:sz w:val="24"/>
          <w:szCs w:val="24"/>
        </w:rPr>
        <w:t xml:space="preserve">issue </w:t>
      </w:r>
      <w:r w:rsidRPr="00816888">
        <w:rPr>
          <w:rFonts w:ascii="Helvetica" w:hAnsi="Helvetica"/>
          <w:color w:val="000000" w:themeColor="text1"/>
          <w:sz w:val="24"/>
          <w:szCs w:val="24"/>
        </w:rPr>
        <w:t xml:space="preserve">an EIA clearance with conditions. This when the </w:t>
      </w:r>
      <w:r w:rsidRPr="00816888">
        <w:rPr>
          <w:rFonts w:ascii="Helvetica" w:hAnsi="Helvetica"/>
          <w:iCs/>
          <w:color w:val="000000" w:themeColor="text1"/>
          <w:sz w:val="24"/>
          <w:szCs w:val="24"/>
        </w:rPr>
        <w:t xml:space="preserve">shortcomings are not serious and can be rectified by explanatory material attached to the </w:t>
      </w:r>
      <w:r w:rsidRPr="00816888">
        <w:rPr>
          <w:rFonts w:ascii="Helvetica" w:hAnsi="Helvetica"/>
          <w:bCs/>
          <w:iCs/>
          <w:color w:val="000000" w:themeColor="text1"/>
          <w:sz w:val="24"/>
          <w:szCs w:val="24"/>
        </w:rPr>
        <w:t>report</w:t>
      </w:r>
      <w:r w:rsidRPr="00816888">
        <w:rPr>
          <w:rFonts w:ascii="Helvetica" w:hAnsi="Helvetica"/>
          <w:iCs/>
          <w:color w:val="000000" w:themeColor="text1"/>
          <w:sz w:val="24"/>
          <w:szCs w:val="24"/>
        </w:rPr>
        <w:t xml:space="preserve"> or conditions attached to the approval</w:t>
      </w:r>
    </w:p>
    <w:p w:rsidR="001371D1" w:rsidRPr="00816888" w:rsidRDefault="001371D1" w:rsidP="00F00DEA">
      <w:pPr>
        <w:numPr>
          <w:ilvl w:val="0"/>
          <w:numId w:val="83"/>
        </w:numPr>
        <w:tabs>
          <w:tab w:val="clear" w:pos="1080"/>
          <w:tab w:val="num" w:pos="720"/>
        </w:tabs>
        <w:spacing w:after="0" w:line="240" w:lineRule="auto"/>
        <w:ind w:left="720"/>
        <w:jc w:val="both"/>
        <w:rPr>
          <w:rFonts w:ascii="Helvetica" w:hAnsi="Helvetica"/>
          <w:color w:val="000000" w:themeColor="text1"/>
          <w:sz w:val="24"/>
          <w:szCs w:val="24"/>
        </w:rPr>
      </w:pPr>
      <w:r w:rsidRPr="00816888">
        <w:rPr>
          <w:rFonts w:ascii="Helvetica" w:hAnsi="Helvetica"/>
          <w:bCs/>
          <w:color w:val="000000" w:themeColor="text1"/>
          <w:sz w:val="24"/>
          <w:szCs w:val="24"/>
        </w:rPr>
        <w:t xml:space="preserve">Give red (stop) – </w:t>
      </w:r>
      <w:r w:rsidRPr="00816888">
        <w:rPr>
          <w:rFonts w:ascii="Helvetica" w:hAnsi="Helvetica"/>
          <w:iCs/>
          <w:color w:val="000000" w:themeColor="text1"/>
          <w:sz w:val="24"/>
          <w:szCs w:val="24"/>
        </w:rPr>
        <w:t xml:space="preserve">The shortcomings of the </w:t>
      </w:r>
      <w:r w:rsidRPr="00816888">
        <w:rPr>
          <w:rFonts w:ascii="Helvetica" w:hAnsi="Helvetica"/>
          <w:bCs/>
          <w:iCs/>
          <w:color w:val="000000" w:themeColor="text1"/>
          <w:sz w:val="24"/>
          <w:szCs w:val="24"/>
        </w:rPr>
        <w:t>EIA</w:t>
      </w:r>
      <w:r w:rsidR="007A638B">
        <w:rPr>
          <w:rFonts w:ascii="Helvetica" w:hAnsi="Helvetica"/>
          <w:bCs/>
          <w:iCs/>
          <w:color w:val="000000" w:themeColor="text1"/>
          <w:sz w:val="24"/>
          <w:szCs w:val="24"/>
        </w:rPr>
        <w:t xml:space="preserve"> </w:t>
      </w:r>
      <w:r w:rsidRPr="00816888">
        <w:rPr>
          <w:rFonts w:ascii="Helvetica" w:hAnsi="Helvetica"/>
          <w:bCs/>
          <w:iCs/>
          <w:color w:val="000000" w:themeColor="text1"/>
          <w:sz w:val="24"/>
          <w:szCs w:val="24"/>
        </w:rPr>
        <w:t>report</w:t>
      </w:r>
      <w:r w:rsidRPr="00816888">
        <w:rPr>
          <w:rFonts w:ascii="Helvetica" w:hAnsi="Helvetica"/>
          <w:iCs/>
          <w:color w:val="000000" w:themeColor="text1"/>
          <w:sz w:val="24"/>
          <w:szCs w:val="24"/>
        </w:rPr>
        <w:t xml:space="preserve"> are so serious that they require immediate remedy, either a supplementary or a new </w:t>
      </w:r>
      <w:r w:rsidRPr="00816888">
        <w:rPr>
          <w:rFonts w:ascii="Helvetica" w:hAnsi="Helvetica"/>
          <w:bCs/>
          <w:iCs/>
          <w:color w:val="000000" w:themeColor="text1"/>
          <w:sz w:val="24"/>
          <w:szCs w:val="24"/>
        </w:rPr>
        <w:t>EIA</w:t>
      </w:r>
      <w:r w:rsidR="007A638B">
        <w:rPr>
          <w:rFonts w:ascii="Helvetica" w:hAnsi="Helvetica"/>
          <w:bCs/>
          <w:iCs/>
          <w:color w:val="000000" w:themeColor="text1"/>
          <w:sz w:val="24"/>
          <w:szCs w:val="24"/>
        </w:rPr>
        <w:t xml:space="preserve"> </w:t>
      </w:r>
      <w:r w:rsidRPr="00816888">
        <w:rPr>
          <w:rFonts w:ascii="Helvetica" w:hAnsi="Helvetica"/>
          <w:bCs/>
          <w:iCs/>
          <w:color w:val="000000" w:themeColor="text1"/>
          <w:sz w:val="24"/>
          <w:szCs w:val="24"/>
        </w:rPr>
        <w:t>report</w:t>
      </w:r>
      <w:r w:rsidR="007A638B">
        <w:rPr>
          <w:rFonts w:ascii="Helvetica" w:hAnsi="Helvetica"/>
          <w:bCs/>
          <w:iCs/>
          <w:color w:val="000000" w:themeColor="text1"/>
          <w:sz w:val="24"/>
          <w:szCs w:val="24"/>
        </w:rPr>
        <w:t>.</w:t>
      </w:r>
    </w:p>
    <w:p w:rsidR="001371D1" w:rsidRPr="00816888" w:rsidRDefault="001371D1" w:rsidP="00F00DEA">
      <w:pPr>
        <w:numPr>
          <w:ilvl w:val="0"/>
          <w:numId w:val="83"/>
        </w:numPr>
        <w:tabs>
          <w:tab w:val="clear" w:pos="1080"/>
          <w:tab w:val="num" w:pos="720"/>
        </w:tabs>
        <w:spacing w:after="0" w:line="240" w:lineRule="auto"/>
        <w:ind w:left="720"/>
        <w:jc w:val="both"/>
        <w:rPr>
          <w:rFonts w:ascii="Helvetica" w:hAnsi="Helvetica"/>
          <w:b/>
          <w:color w:val="000000" w:themeColor="text1"/>
          <w:sz w:val="24"/>
          <w:szCs w:val="24"/>
        </w:rPr>
      </w:pPr>
      <w:r w:rsidRPr="00816888">
        <w:rPr>
          <w:rFonts w:ascii="Helvetica" w:hAnsi="Helvetica"/>
          <w:bCs/>
          <w:i/>
          <w:iCs/>
          <w:color w:val="000000" w:themeColor="text1"/>
          <w:sz w:val="24"/>
          <w:szCs w:val="24"/>
        </w:rPr>
        <w:t xml:space="preserve">Revoke </w:t>
      </w:r>
      <w:r w:rsidRPr="00816888">
        <w:rPr>
          <w:rFonts w:ascii="Helvetica" w:hAnsi="Helvetica"/>
          <w:color w:val="000000" w:themeColor="text1"/>
          <w:sz w:val="24"/>
          <w:szCs w:val="24"/>
        </w:rPr>
        <w:t>an EIA clearance on complaints from any party and if the project is found to have not complied with major EIA recommendations and has thereby caused serious problem for environment</w:t>
      </w:r>
      <w:r w:rsidR="007A638B">
        <w:rPr>
          <w:rFonts w:ascii="Helvetica" w:hAnsi="Helvetica"/>
          <w:color w:val="000000" w:themeColor="text1"/>
          <w:sz w:val="24"/>
          <w:szCs w:val="24"/>
        </w:rPr>
        <w:t>.</w:t>
      </w:r>
      <w:r w:rsidRPr="00816888">
        <w:rPr>
          <w:rFonts w:ascii="Helvetica" w:hAnsi="Helvetica"/>
          <w:color w:val="000000" w:themeColor="text1"/>
          <w:sz w:val="24"/>
          <w:szCs w:val="24"/>
        </w:rPr>
        <w:t xml:space="preserve"> </w:t>
      </w:r>
    </w:p>
    <w:p w:rsidR="001371D1" w:rsidRPr="00816888" w:rsidRDefault="001371D1" w:rsidP="00F00DEA">
      <w:pPr>
        <w:spacing w:after="0" w:line="240" w:lineRule="auto"/>
        <w:jc w:val="both"/>
        <w:rPr>
          <w:rFonts w:ascii="Helvetica" w:hAnsi="Helvetica"/>
          <w:b/>
          <w:color w:val="000000" w:themeColor="text1"/>
          <w:sz w:val="24"/>
          <w:szCs w:val="24"/>
        </w:rPr>
      </w:pPr>
    </w:p>
    <w:p w:rsidR="001371D1" w:rsidRPr="00816888" w:rsidRDefault="001371D1" w:rsidP="00F00DEA">
      <w:pPr>
        <w:spacing w:after="0" w:line="240" w:lineRule="auto"/>
        <w:ind w:left="720"/>
        <w:jc w:val="both"/>
        <w:rPr>
          <w:rFonts w:ascii="Helvetica" w:hAnsi="Helvetica"/>
          <w:color w:val="000000" w:themeColor="text1"/>
          <w:sz w:val="24"/>
          <w:szCs w:val="24"/>
        </w:rPr>
      </w:pPr>
      <w:r w:rsidRPr="00816888">
        <w:rPr>
          <w:rFonts w:ascii="Helvetica" w:hAnsi="Helvetica"/>
          <w:bCs/>
          <w:color w:val="000000" w:themeColor="text1"/>
          <w:sz w:val="24"/>
          <w:szCs w:val="24"/>
        </w:rPr>
        <w:t>It is important to note that sometimes the review team might not  does not address the final decision of whether or not the proposal is acceptable or should be approved because they require  political decision, taking into account the trade-offs among environmental, economic and social factors.</w:t>
      </w:r>
    </w:p>
    <w:p w:rsidR="00147140" w:rsidRPr="00816888" w:rsidRDefault="00147140" w:rsidP="00F00DEA">
      <w:pPr>
        <w:spacing w:after="0" w:line="240" w:lineRule="auto"/>
        <w:jc w:val="both"/>
        <w:rPr>
          <w:rFonts w:ascii="Helvetica" w:hAnsi="Helvetica"/>
          <w:b/>
          <w:color w:val="000000" w:themeColor="text1"/>
          <w:sz w:val="24"/>
          <w:szCs w:val="24"/>
        </w:rPr>
      </w:pPr>
    </w:p>
    <w:p w:rsidR="005B045D" w:rsidRPr="00816888" w:rsidRDefault="005B045D" w:rsidP="00F00DEA">
      <w:pPr>
        <w:autoSpaceDE w:val="0"/>
        <w:autoSpaceDN w:val="0"/>
        <w:adjustRightInd w:val="0"/>
        <w:spacing w:after="0" w:line="240" w:lineRule="auto"/>
        <w:jc w:val="both"/>
        <w:rPr>
          <w:rFonts w:ascii="Helvetica" w:hAnsi="Helvetica"/>
          <w:color w:val="000000" w:themeColor="text1"/>
          <w:sz w:val="24"/>
          <w:szCs w:val="24"/>
          <w:lang w:eastAsia="en-GB"/>
        </w:rPr>
      </w:pPr>
    </w:p>
    <w:p w:rsidR="005B045D" w:rsidRPr="00816888" w:rsidRDefault="00B12B8B" w:rsidP="00F00DEA">
      <w:pPr>
        <w:pStyle w:val="Footer"/>
        <w:spacing w:line="240" w:lineRule="auto"/>
        <w:jc w:val="both"/>
        <w:rPr>
          <w:rFonts w:ascii="Helvetica" w:hAnsi="Helvetica"/>
          <w:sz w:val="24"/>
          <w:szCs w:val="24"/>
        </w:rPr>
      </w:pPr>
      <w:r w:rsidRPr="00816888">
        <w:rPr>
          <w:rFonts w:ascii="Helvetica" w:hAnsi="Helvetica"/>
          <w:sz w:val="24"/>
          <w:szCs w:val="24"/>
        </w:rPr>
        <w:lastRenderedPageBreak/>
        <w:t>Assessment</w:t>
      </w:r>
    </w:p>
    <w:p w:rsidR="00821AE1" w:rsidRPr="00660D06" w:rsidRDefault="00B0644E" w:rsidP="00660D06">
      <w:pPr>
        <w:pStyle w:val="Footer"/>
        <w:numPr>
          <w:ilvl w:val="0"/>
          <w:numId w:val="289"/>
        </w:numPr>
        <w:spacing w:line="240" w:lineRule="auto"/>
        <w:jc w:val="both"/>
        <w:rPr>
          <w:rFonts w:ascii="Helvetica" w:hAnsi="Helvetica"/>
          <w:sz w:val="24"/>
          <w:szCs w:val="24"/>
        </w:rPr>
      </w:pPr>
      <w:r w:rsidRPr="00816888">
        <w:rPr>
          <w:rFonts w:ascii="Helvetica" w:hAnsi="Helvetica"/>
          <w:sz w:val="24"/>
          <w:szCs w:val="24"/>
        </w:rPr>
        <w:t>Discuss the EIA review process</w:t>
      </w:r>
    </w:p>
    <w:p w:rsidR="00660D06" w:rsidRDefault="00660D06" w:rsidP="00F00DEA">
      <w:pPr>
        <w:pStyle w:val="Heading3"/>
        <w:spacing w:after="240" w:line="240" w:lineRule="auto"/>
        <w:jc w:val="both"/>
        <w:rPr>
          <w:rFonts w:ascii="Helvetica" w:hAnsi="Helvetica"/>
          <w:sz w:val="24"/>
          <w:szCs w:val="24"/>
        </w:rPr>
      </w:pPr>
      <w:bookmarkStart w:id="205" w:name="_Toc467160275"/>
    </w:p>
    <w:p w:rsidR="00147140" w:rsidRPr="00816888" w:rsidRDefault="00147140" w:rsidP="00F00DEA">
      <w:pPr>
        <w:pStyle w:val="Heading3"/>
        <w:spacing w:after="240" w:line="240" w:lineRule="auto"/>
        <w:jc w:val="both"/>
        <w:rPr>
          <w:rFonts w:ascii="Helvetica" w:hAnsi="Helvetica"/>
          <w:sz w:val="24"/>
          <w:szCs w:val="24"/>
        </w:rPr>
      </w:pPr>
      <w:r w:rsidRPr="00816888">
        <w:rPr>
          <w:rFonts w:ascii="Helvetica" w:hAnsi="Helvetica"/>
          <w:sz w:val="24"/>
          <w:szCs w:val="24"/>
        </w:rPr>
        <w:t>References</w:t>
      </w:r>
      <w:bookmarkEnd w:id="205"/>
    </w:p>
    <w:p w:rsidR="00147140" w:rsidRPr="00816888" w:rsidRDefault="00147140" w:rsidP="00F00DEA">
      <w:pPr>
        <w:pStyle w:val="Pa0"/>
        <w:spacing w:after="240" w:line="240" w:lineRule="auto"/>
        <w:jc w:val="both"/>
        <w:rPr>
          <w:rFonts w:ascii="Helvetica" w:hAnsi="Helvetica"/>
          <w:color w:val="000000" w:themeColor="text1"/>
        </w:rPr>
      </w:pPr>
      <w:r w:rsidRPr="00816888">
        <w:rPr>
          <w:rFonts w:ascii="Helvetica" w:hAnsi="Helvetica"/>
          <w:color w:val="000000" w:themeColor="text1"/>
        </w:rPr>
        <w:t>Government of Kenya: Environment Management and Co-ordination Act (Rev.1014/15), Chapter 387</w:t>
      </w:r>
    </w:p>
    <w:p w:rsidR="00147140" w:rsidRPr="00816888" w:rsidRDefault="00147140" w:rsidP="00F00DEA">
      <w:pPr>
        <w:pStyle w:val="Pa0"/>
        <w:spacing w:line="240" w:lineRule="auto"/>
        <w:jc w:val="both"/>
        <w:rPr>
          <w:rFonts w:ascii="Helvetica" w:hAnsi="Helvetica"/>
          <w:color w:val="000000" w:themeColor="text1"/>
        </w:rPr>
      </w:pPr>
      <w:r w:rsidRPr="00816888">
        <w:rPr>
          <w:rFonts w:ascii="Helvetica" w:hAnsi="Helvetica"/>
          <w:color w:val="000000" w:themeColor="text1"/>
        </w:rPr>
        <w:t xml:space="preserve">National Environment Management Authority. Environmental Impact Assessment (EIA): Review Guide for Communities December 2014, </w:t>
      </w:r>
    </w:p>
    <w:p w:rsidR="00147140" w:rsidRPr="00816888" w:rsidRDefault="00147140" w:rsidP="00F00DEA">
      <w:pPr>
        <w:pStyle w:val="Pa0"/>
        <w:spacing w:line="240" w:lineRule="auto"/>
        <w:jc w:val="both"/>
        <w:rPr>
          <w:rFonts w:ascii="Helvetica" w:hAnsi="Helvetica"/>
          <w:color w:val="000000" w:themeColor="text1"/>
        </w:rPr>
      </w:pPr>
    </w:p>
    <w:p w:rsidR="00147140" w:rsidRPr="00816888" w:rsidRDefault="00147140" w:rsidP="00F00DEA">
      <w:pPr>
        <w:pStyle w:val="Pa0"/>
        <w:spacing w:line="240" w:lineRule="auto"/>
        <w:jc w:val="both"/>
        <w:rPr>
          <w:rFonts w:ascii="Helvetica" w:hAnsi="Helvetica"/>
          <w:color w:val="000000" w:themeColor="text1"/>
        </w:rPr>
      </w:pPr>
      <w:r w:rsidRPr="00816888">
        <w:rPr>
          <w:rFonts w:ascii="Helvetica" w:hAnsi="Helvetica"/>
          <w:color w:val="000000" w:themeColor="text1"/>
        </w:rPr>
        <w:t>Provincial Government of the Western Cape - Department of Environmental Affairs and Development Planning Guidelines for Management Plans (EMPs): Author</w:t>
      </w:r>
      <w:r w:rsidR="00F9350D" w:rsidRPr="00816888">
        <w:rPr>
          <w:rFonts w:ascii="Helvetica" w:hAnsi="Helvetica"/>
          <w:color w:val="000000" w:themeColor="text1"/>
        </w:rPr>
        <w:t>- Paul</w:t>
      </w:r>
      <w:r w:rsidR="00F9350D">
        <w:rPr>
          <w:rFonts w:ascii="Helvetica" w:hAnsi="Helvetica"/>
          <w:color w:val="000000" w:themeColor="text1"/>
        </w:rPr>
        <w:t>Lochner of CSIR Environment</w:t>
      </w:r>
      <w:r w:rsidR="00660D06">
        <w:rPr>
          <w:rFonts w:ascii="Helvetica" w:hAnsi="Helvetica"/>
          <w:color w:val="000000" w:themeColor="text1"/>
        </w:rPr>
        <w:t xml:space="preserve"> </w:t>
      </w:r>
      <w:r w:rsidR="00F9350D">
        <w:rPr>
          <w:rFonts w:ascii="Helvetica" w:hAnsi="Helvetica"/>
          <w:color w:val="000000" w:themeColor="text1"/>
        </w:rPr>
        <w:t>ek</w:t>
      </w:r>
      <w:r w:rsidRPr="00816888">
        <w:rPr>
          <w:rFonts w:ascii="Helvetica" w:hAnsi="Helvetica"/>
          <w:color w:val="000000" w:themeColor="text1"/>
        </w:rPr>
        <w:t>, 2005</w:t>
      </w:r>
    </w:p>
    <w:p w:rsidR="006855D7" w:rsidRPr="00816888" w:rsidRDefault="006855D7" w:rsidP="00F00DEA">
      <w:pPr>
        <w:spacing w:after="0" w:line="240" w:lineRule="auto"/>
        <w:jc w:val="both"/>
        <w:rPr>
          <w:rFonts w:ascii="Helvetica" w:hAnsi="Helvetica"/>
          <w:i/>
          <w:color w:val="000000" w:themeColor="text1"/>
          <w:sz w:val="24"/>
          <w:szCs w:val="24"/>
        </w:rPr>
        <w:sectPr w:rsidR="006855D7" w:rsidRPr="00816888" w:rsidSect="005B045D">
          <w:pgSz w:w="11906" w:h="16838"/>
          <w:pgMar w:top="1440" w:right="1440" w:bottom="1440" w:left="1440" w:header="708" w:footer="708" w:gutter="0"/>
          <w:cols w:space="708"/>
          <w:docGrid w:linePitch="360"/>
        </w:sectPr>
      </w:pPr>
    </w:p>
    <w:p w:rsidR="008835E7" w:rsidRPr="001545F0" w:rsidRDefault="00A032CB" w:rsidP="00F00DEA">
      <w:pPr>
        <w:pStyle w:val="Heading2"/>
        <w:jc w:val="both"/>
        <w:rPr>
          <w:rFonts w:ascii="Helvetica" w:hAnsi="Helvetica"/>
          <w:sz w:val="24"/>
          <w:szCs w:val="24"/>
        </w:rPr>
      </w:pPr>
      <w:r w:rsidRPr="001545F0">
        <w:rPr>
          <w:rFonts w:ascii="Helvetica" w:hAnsi="Helvetica"/>
          <w:sz w:val="24"/>
          <w:szCs w:val="24"/>
        </w:rPr>
        <w:lastRenderedPageBreak/>
        <w:t>TOPIC 5.4</w:t>
      </w:r>
      <w:r>
        <w:rPr>
          <w:rFonts w:ascii="Helvetica" w:hAnsi="Helvetica"/>
          <w:sz w:val="24"/>
          <w:szCs w:val="24"/>
        </w:rPr>
        <w:t xml:space="preserve"> </w:t>
      </w:r>
      <w:r w:rsidRPr="001545F0">
        <w:rPr>
          <w:rFonts w:ascii="Helvetica" w:hAnsi="Helvetica"/>
          <w:sz w:val="24"/>
          <w:szCs w:val="24"/>
        </w:rPr>
        <w:t>EIA &amp; EA PROJECT CYCLE MANAGEMENT AND PROCESSES</w:t>
      </w:r>
    </w:p>
    <w:p w:rsidR="008835E7" w:rsidRPr="00816888" w:rsidRDefault="00874DCA" w:rsidP="00F00DEA">
      <w:pPr>
        <w:pStyle w:val="Heading3"/>
        <w:spacing w:after="240" w:line="240" w:lineRule="auto"/>
        <w:jc w:val="both"/>
        <w:rPr>
          <w:rFonts w:ascii="Helvetica" w:hAnsi="Helvetica"/>
          <w:sz w:val="24"/>
          <w:szCs w:val="24"/>
        </w:rPr>
      </w:pPr>
      <w:bookmarkStart w:id="206" w:name="_Toc467160277"/>
      <w:r w:rsidRPr="00816888">
        <w:rPr>
          <w:rFonts w:ascii="Helvetica" w:hAnsi="Helvetica"/>
          <w:sz w:val="24"/>
          <w:szCs w:val="24"/>
        </w:rPr>
        <w:t>5.4</w:t>
      </w:r>
      <w:r w:rsidR="00147140" w:rsidRPr="00816888">
        <w:rPr>
          <w:rFonts w:ascii="Helvetica" w:hAnsi="Helvetica"/>
          <w:sz w:val="24"/>
          <w:szCs w:val="24"/>
        </w:rPr>
        <w:t xml:space="preserve">.1 </w:t>
      </w:r>
      <w:r w:rsidR="008835E7" w:rsidRPr="00816888">
        <w:rPr>
          <w:rFonts w:ascii="Helvetica" w:hAnsi="Helvetica"/>
          <w:sz w:val="24"/>
          <w:szCs w:val="24"/>
        </w:rPr>
        <w:t>Learning Objectives</w:t>
      </w:r>
      <w:bookmarkEnd w:id="206"/>
    </w:p>
    <w:p w:rsidR="008835E7" w:rsidRPr="00816888" w:rsidRDefault="008835E7" w:rsidP="00F00DEA">
      <w:pPr>
        <w:pStyle w:val="Title"/>
        <w:jc w:val="both"/>
        <w:rPr>
          <w:rFonts w:ascii="Helvetica" w:hAnsi="Helvetica"/>
          <w:b w:val="0"/>
          <w:bCs w:val="0"/>
          <w:color w:val="000000" w:themeColor="text1"/>
        </w:rPr>
      </w:pPr>
      <w:r w:rsidRPr="00816888">
        <w:rPr>
          <w:rFonts w:ascii="Helvetica" w:hAnsi="Helvetica"/>
          <w:b w:val="0"/>
          <w:bCs w:val="0"/>
          <w:color w:val="000000" w:themeColor="text1"/>
        </w:rPr>
        <w:t>At the end of this topic the participant will be able to:-</w:t>
      </w:r>
    </w:p>
    <w:p w:rsidR="00874DCA" w:rsidRPr="00816888" w:rsidRDefault="008835E7" w:rsidP="00F00DEA">
      <w:pPr>
        <w:pStyle w:val="Title"/>
        <w:numPr>
          <w:ilvl w:val="0"/>
          <w:numId w:val="268"/>
        </w:numPr>
        <w:jc w:val="both"/>
        <w:rPr>
          <w:rFonts w:ascii="Helvetica" w:hAnsi="Helvetica"/>
          <w:b w:val="0"/>
          <w:bCs w:val="0"/>
          <w:color w:val="000000" w:themeColor="text1"/>
        </w:rPr>
      </w:pPr>
      <w:r w:rsidRPr="00816888">
        <w:rPr>
          <w:rFonts w:ascii="Helvetica" w:hAnsi="Helvetica"/>
          <w:b w:val="0"/>
          <w:bCs w:val="0"/>
          <w:color w:val="000000" w:themeColor="text1"/>
        </w:rPr>
        <w:t>Define</w:t>
      </w:r>
      <w:r w:rsidR="004E2563">
        <w:rPr>
          <w:rFonts w:ascii="Helvetica" w:hAnsi="Helvetica"/>
          <w:b w:val="0"/>
          <w:bCs w:val="0"/>
          <w:color w:val="000000" w:themeColor="text1"/>
        </w:rPr>
        <w:t>:</w:t>
      </w:r>
    </w:p>
    <w:p w:rsidR="008835E7" w:rsidRPr="00816888" w:rsidRDefault="00874DCA" w:rsidP="00F00DEA">
      <w:pPr>
        <w:pStyle w:val="Title"/>
        <w:numPr>
          <w:ilvl w:val="0"/>
          <w:numId w:val="269"/>
        </w:numPr>
        <w:jc w:val="both"/>
        <w:rPr>
          <w:rFonts w:ascii="Helvetica" w:hAnsi="Helvetica"/>
          <w:b w:val="0"/>
          <w:bCs w:val="0"/>
          <w:color w:val="000000" w:themeColor="text1"/>
        </w:rPr>
      </w:pPr>
      <w:r w:rsidRPr="00816888">
        <w:rPr>
          <w:rFonts w:ascii="Helvetica" w:hAnsi="Helvetica"/>
          <w:b w:val="0"/>
          <w:bCs w:val="0"/>
          <w:color w:val="000000" w:themeColor="text1"/>
        </w:rPr>
        <w:t>Project</w:t>
      </w:r>
    </w:p>
    <w:p w:rsidR="008835E7" w:rsidRPr="00816888" w:rsidRDefault="00874DCA" w:rsidP="00F00DEA">
      <w:pPr>
        <w:pStyle w:val="Title"/>
        <w:numPr>
          <w:ilvl w:val="0"/>
          <w:numId w:val="269"/>
        </w:numPr>
        <w:jc w:val="both"/>
        <w:rPr>
          <w:rFonts w:ascii="Helvetica" w:hAnsi="Helvetica"/>
          <w:b w:val="0"/>
          <w:bCs w:val="0"/>
          <w:color w:val="000000" w:themeColor="text1"/>
        </w:rPr>
      </w:pPr>
      <w:r w:rsidRPr="00816888">
        <w:rPr>
          <w:rFonts w:ascii="Helvetica" w:hAnsi="Helvetica"/>
          <w:b w:val="0"/>
          <w:bCs w:val="0"/>
          <w:color w:val="000000" w:themeColor="text1"/>
        </w:rPr>
        <w:t>Project management</w:t>
      </w:r>
    </w:p>
    <w:p w:rsidR="008835E7" w:rsidRPr="00816888" w:rsidRDefault="00874DCA" w:rsidP="00F00DEA">
      <w:pPr>
        <w:pStyle w:val="Title"/>
        <w:numPr>
          <w:ilvl w:val="0"/>
          <w:numId w:val="269"/>
        </w:numPr>
        <w:jc w:val="both"/>
        <w:rPr>
          <w:rFonts w:ascii="Helvetica" w:hAnsi="Helvetica"/>
          <w:b w:val="0"/>
          <w:bCs w:val="0"/>
          <w:color w:val="000000" w:themeColor="text1"/>
        </w:rPr>
      </w:pPr>
      <w:r w:rsidRPr="00816888">
        <w:rPr>
          <w:rFonts w:ascii="Helvetica" w:hAnsi="Helvetica"/>
          <w:b w:val="0"/>
          <w:bCs w:val="0"/>
          <w:color w:val="000000" w:themeColor="text1"/>
        </w:rPr>
        <w:t>Project cycle</w:t>
      </w:r>
    </w:p>
    <w:p w:rsidR="008835E7" w:rsidRPr="00816888" w:rsidRDefault="00874DCA" w:rsidP="00F00DEA">
      <w:pPr>
        <w:pStyle w:val="Title"/>
        <w:numPr>
          <w:ilvl w:val="0"/>
          <w:numId w:val="269"/>
        </w:numPr>
        <w:jc w:val="both"/>
        <w:rPr>
          <w:rFonts w:ascii="Helvetica" w:hAnsi="Helvetica"/>
          <w:b w:val="0"/>
          <w:bCs w:val="0"/>
          <w:color w:val="000000" w:themeColor="text1"/>
        </w:rPr>
      </w:pPr>
      <w:r w:rsidRPr="00816888">
        <w:rPr>
          <w:rFonts w:ascii="Helvetica" w:hAnsi="Helvetica"/>
          <w:b w:val="0"/>
          <w:bCs w:val="0"/>
          <w:color w:val="000000" w:themeColor="text1"/>
        </w:rPr>
        <w:t>Environment</w:t>
      </w:r>
    </w:p>
    <w:p w:rsidR="008835E7" w:rsidRPr="00816888" w:rsidRDefault="008835E7" w:rsidP="00F00DEA">
      <w:pPr>
        <w:pStyle w:val="Title"/>
        <w:numPr>
          <w:ilvl w:val="0"/>
          <w:numId w:val="268"/>
        </w:numPr>
        <w:jc w:val="both"/>
        <w:rPr>
          <w:rFonts w:ascii="Helvetica" w:hAnsi="Helvetica"/>
          <w:b w:val="0"/>
          <w:bCs w:val="0"/>
          <w:color w:val="000000" w:themeColor="text1"/>
        </w:rPr>
      </w:pPr>
      <w:r w:rsidRPr="00816888">
        <w:rPr>
          <w:rFonts w:ascii="Helvetica" w:hAnsi="Helvetica"/>
          <w:b w:val="0"/>
          <w:bCs w:val="0"/>
          <w:color w:val="000000" w:themeColor="text1"/>
        </w:rPr>
        <w:t>Identify environmental issues in project development and management.</w:t>
      </w:r>
    </w:p>
    <w:p w:rsidR="008835E7" w:rsidRPr="00816888" w:rsidRDefault="008835E7" w:rsidP="00F00DEA">
      <w:pPr>
        <w:pStyle w:val="Title"/>
        <w:numPr>
          <w:ilvl w:val="0"/>
          <w:numId w:val="268"/>
        </w:numPr>
        <w:jc w:val="both"/>
        <w:rPr>
          <w:rFonts w:ascii="Helvetica" w:hAnsi="Helvetica"/>
          <w:b w:val="0"/>
          <w:bCs w:val="0"/>
          <w:color w:val="000000" w:themeColor="text1"/>
        </w:rPr>
      </w:pPr>
      <w:r w:rsidRPr="00816888">
        <w:rPr>
          <w:rFonts w:ascii="Helvetica" w:hAnsi="Helvetica"/>
          <w:b w:val="0"/>
          <w:bCs w:val="0"/>
          <w:color w:val="000000" w:themeColor="text1"/>
        </w:rPr>
        <w:t>Carry out Environmental Analysis and Environmental Impact Assessment.</w:t>
      </w:r>
    </w:p>
    <w:p w:rsidR="00190B66" w:rsidRPr="00816888" w:rsidRDefault="00190B66" w:rsidP="00F00DEA">
      <w:pPr>
        <w:pStyle w:val="Title"/>
        <w:ind w:left="720"/>
        <w:jc w:val="both"/>
        <w:rPr>
          <w:rFonts w:ascii="Helvetica" w:hAnsi="Helvetica"/>
          <w:b w:val="0"/>
          <w:bCs w:val="0"/>
          <w:color w:val="000000" w:themeColor="text1"/>
        </w:rPr>
      </w:pPr>
    </w:p>
    <w:p w:rsidR="008835E7" w:rsidRPr="00816888" w:rsidRDefault="003A549F" w:rsidP="00F00DEA">
      <w:pPr>
        <w:pStyle w:val="Heading3"/>
        <w:spacing w:after="240" w:line="240" w:lineRule="auto"/>
        <w:jc w:val="both"/>
        <w:rPr>
          <w:rFonts w:ascii="Helvetica" w:hAnsi="Helvetica"/>
          <w:sz w:val="24"/>
          <w:szCs w:val="24"/>
        </w:rPr>
      </w:pPr>
      <w:bookmarkStart w:id="207" w:name="_Toc467160278"/>
      <w:r w:rsidRPr="00816888">
        <w:rPr>
          <w:rFonts w:ascii="Helvetica" w:hAnsi="Helvetica"/>
          <w:sz w:val="24"/>
          <w:szCs w:val="24"/>
        </w:rPr>
        <w:t>5.4</w:t>
      </w:r>
      <w:r w:rsidR="000325C3" w:rsidRPr="00816888">
        <w:rPr>
          <w:rFonts w:ascii="Helvetica" w:hAnsi="Helvetica"/>
          <w:sz w:val="24"/>
          <w:szCs w:val="24"/>
        </w:rPr>
        <w:t>.2</w:t>
      </w:r>
      <w:r w:rsidR="007836FC">
        <w:rPr>
          <w:rFonts w:ascii="Helvetica" w:hAnsi="Helvetica"/>
          <w:sz w:val="24"/>
          <w:szCs w:val="24"/>
        </w:rPr>
        <w:t xml:space="preserve"> </w:t>
      </w:r>
      <w:r w:rsidR="008835E7" w:rsidRPr="00816888">
        <w:rPr>
          <w:rFonts w:ascii="Helvetica" w:hAnsi="Helvetica"/>
          <w:sz w:val="24"/>
          <w:szCs w:val="24"/>
        </w:rPr>
        <w:t>Project and Project Management</w:t>
      </w:r>
      <w:bookmarkEnd w:id="207"/>
    </w:p>
    <w:p w:rsidR="008835E7" w:rsidRPr="00816888" w:rsidRDefault="008835E7" w:rsidP="00F00DEA">
      <w:pPr>
        <w:spacing w:after="0" w:line="240" w:lineRule="auto"/>
        <w:ind w:left="720"/>
        <w:jc w:val="both"/>
        <w:rPr>
          <w:rFonts w:ascii="Helvetica" w:hAnsi="Helvetica"/>
          <w:color w:val="000000" w:themeColor="text1"/>
          <w:sz w:val="24"/>
          <w:szCs w:val="24"/>
        </w:rPr>
      </w:pPr>
      <w:r w:rsidRPr="00816888">
        <w:rPr>
          <w:rFonts w:ascii="Helvetica" w:hAnsi="Helvetica"/>
          <w:b/>
          <w:color w:val="000000" w:themeColor="text1"/>
          <w:sz w:val="24"/>
          <w:szCs w:val="24"/>
        </w:rPr>
        <w:t>A project</w:t>
      </w:r>
      <w:r w:rsidRPr="00816888">
        <w:rPr>
          <w:rFonts w:ascii="Helvetica" w:hAnsi="Helvetica"/>
          <w:color w:val="000000" w:themeColor="text1"/>
          <w:sz w:val="24"/>
          <w:szCs w:val="24"/>
        </w:rPr>
        <w:t xml:space="preserve"> is defined as an undertaking aimed at solving a problem or satisfying a need of a target group in order to improve or uplift their livelihood or standard of living.</w:t>
      </w:r>
    </w:p>
    <w:p w:rsidR="008835E7" w:rsidRPr="00816888" w:rsidRDefault="008835E7" w:rsidP="00F00DEA">
      <w:pPr>
        <w:spacing w:after="0" w:line="240" w:lineRule="auto"/>
        <w:jc w:val="both"/>
        <w:rPr>
          <w:rFonts w:ascii="Helvetica" w:hAnsi="Helvetica"/>
          <w:color w:val="000000" w:themeColor="text1"/>
          <w:sz w:val="24"/>
          <w:szCs w:val="24"/>
        </w:rPr>
      </w:pPr>
    </w:p>
    <w:p w:rsidR="008835E7" w:rsidRPr="00816888" w:rsidRDefault="008835E7" w:rsidP="00F00DEA">
      <w:pPr>
        <w:spacing w:after="0" w:line="240" w:lineRule="auto"/>
        <w:ind w:left="720"/>
        <w:jc w:val="both"/>
        <w:rPr>
          <w:rFonts w:ascii="Helvetica" w:hAnsi="Helvetica"/>
          <w:color w:val="000000" w:themeColor="text1"/>
          <w:sz w:val="24"/>
          <w:szCs w:val="24"/>
        </w:rPr>
      </w:pPr>
      <w:r w:rsidRPr="00816888">
        <w:rPr>
          <w:rFonts w:ascii="Helvetica" w:hAnsi="Helvetica"/>
          <w:b/>
          <w:color w:val="000000" w:themeColor="text1"/>
          <w:sz w:val="24"/>
          <w:szCs w:val="24"/>
        </w:rPr>
        <w:t>A project</w:t>
      </w:r>
      <w:r w:rsidRPr="00816888">
        <w:rPr>
          <w:rFonts w:ascii="Helvetica" w:hAnsi="Helvetica"/>
          <w:color w:val="000000" w:themeColor="text1"/>
          <w:sz w:val="24"/>
          <w:szCs w:val="24"/>
        </w:rPr>
        <w:t xml:space="preserve"> can also be defined as a sequence of tasks with a beginning and an end that is bonded with time, resources and desired results. This means that projects have a desired outcome, a deadline or target date when they must be done, a budget that limits the number of people, amount of resources, and money that can be used to complete the project.</w:t>
      </w:r>
    </w:p>
    <w:p w:rsidR="008835E7" w:rsidRPr="00816888" w:rsidRDefault="008835E7" w:rsidP="00F00DEA">
      <w:pPr>
        <w:spacing w:after="0" w:line="240" w:lineRule="auto"/>
        <w:ind w:left="720"/>
        <w:jc w:val="both"/>
        <w:rPr>
          <w:rFonts w:ascii="Helvetica" w:hAnsi="Helvetica"/>
          <w:color w:val="000000" w:themeColor="text1"/>
          <w:sz w:val="24"/>
          <w:szCs w:val="24"/>
        </w:rPr>
      </w:pPr>
    </w:p>
    <w:p w:rsidR="008835E7" w:rsidRPr="00816888" w:rsidRDefault="008835E7" w:rsidP="00F00DEA">
      <w:pPr>
        <w:spacing w:after="0" w:line="240" w:lineRule="auto"/>
        <w:ind w:left="720"/>
        <w:jc w:val="both"/>
        <w:rPr>
          <w:rFonts w:ascii="Helvetica" w:hAnsi="Helvetica"/>
          <w:color w:val="000000" w:themeColor="text1"/>
          <w:sz w:val="24"/>
          <w:szCs w:val="24"/>
        </w:rPr>
      </w:pPr>
      <w:r w:rsidRPr="00816888">
        <w:rPr>
          <w:rFonts w:ascii="Helvetica" w:hAnsi="Helvetica"/>
          <w:b/>
          <w:color w:val="000000" w:themeColor="text1"/>
          <w:sz w:val="24"/>
          <w:szCs w:val="24"/>
        </w:rPr>
        <w:t>Project management</w:t>
      </w:r>
      <w:r w:rsidRPr="00816888">
        <w:rPr>
          <w:rFonts w:ascii="Helvetica" w:hAnsi="Helvetica"/>
          <w:color w:val="000000" w:themeColor="text1"/>
          <w:sz w:val="24"/>
          <w:szCs w:val="24"/>
        </w:rPr>
        <w:t xml:space="preserve"> is the discipline of planning, organizing, directing and controlling resources to bring about the successful completion of a specific project.</w:t>
      </w:r>
    </w:p>
    <w:p w:rsidR="00147140" w:rsidRPr="00816888" w:rsidRDefault="00147140" w:rsidP="00F00DEA">
      <w:pPr>
        <w:spacing w:after="0" w:line="240" w:lineRule="auto"/>
        <w:jc w:val="both"/>
        <w:rPr>
          <w:rFonts w:ascii="Helvetica" w:hAnsi="Helvetica"/>
          <w:b/>
          <w:color w:val="000000" w:themeColor="text1"/>
          <w:sz w:val="24"/>
          <w:szCs w:val="24"/>
        </w:rPr>
      </w:pPr>
    </w:p>
    <w:p w:rsidR="008835E7" w:rsidRPr="00314852" w:rsidRDefault="000325C3" w:rsidP="00F00DEA">
      <w:pPr>
        <w:pStyle w:val="Heading3"/>
        <w:spacing w:after="240" w:line="240" w:lineRule="auto"/>
        <w:jc w:val="both"/>
        <w:rPr>
          <w:rFonts w:ascii="Helvetica" w:hAnsi="Helvetica"/>
          <w:sz w:val="24"/>
          <w:szCs w:val="24"/>
        </w:rPr>
      </w:pPr>
      <w:bookmarkStart w:id="208" w:name="_Toc467160279"/>
      <w:r w:rsidRPr="00816888">
        <w:rPr>
          <w:rFonts w:ascii="Helvetica" w:hAnsi="Helvetica"/>
          <w:sz w:val="24"/>
          <w:szCs w:val="24"/>
        </w:rPr>
        <w:t>5.4.3</w:t>
      </w:r>
      <w:r w:rsidR="008835E7" w:rsidRPr="00816888">
        <w:rPr>
          <w:rFonts w:ascii="Helvetica" w:hAnsi="Helvetica"/>
          <w:sz w:val="24"/>
          <w:szCs w:val="24"/>
        </w:rPr>
        <w:t>Project Development (Cycle)</w:t>
      </w:r>
      <w:bookmarkEnd w:id="208"/>
    </w:p>
    <w:p w:rsidR="008835E7" w:rsidRPr="00816888" w:rsidRDefault="008835E7" w:rsidP="00F00DEA">
      <w:pPr>
        <w:spacing w:after="240" w:line="240" w:lineRule="auto"/>
        <w:ind w:left="720"/>
        <w:jc w:val="both"/>
        <w:rPr>
          <w:rFonts w:ascii="Helvetica" w:hAnsi="Helvetica"/>
          <w:color w:val="000000" w:themeColor="text1"/>
          <w:sz w:val="24"/>
          <w:szCs w:val="24"/>
        </w:rPr>
      </w:pPr>
      <w:r w:rsidRPr="00816888">
        <w:rPr>
          <w:rFonts w:ascii="Helvetica" w:hAnsi="Helvetica"/>
          <w:color w:val="000000" w:themeColor="text1"/>
          <w:sz w:val="24"/>
          <w:szCs w:val="24"/>
        </w:rPr>
        <w:t>The project development is the process that a project has to undergo in order to realize its goals and objectives. The process of project development is the stages a project goes through from the beginning to the end to achieve its goals and objectives. These are:</w:t>
      </w:r>
    </w:p>
    <w:p w:rsidR="008835E7" w:rsidRPr="00816888" w:rsidRDefault="008835E7" w:rsidP="00F00DEA">
      <w:pPr>
        <w:pStyle w:val="ListParagraph"/>
        <w:numPr>
          <w:ilvl w:val="0"/>
          <w:numId w:val="87"/>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Project initiation stage</w:t>
      </w:r>
    </w:p>
    <w:p w:rsidR="008835E7" w:rsidRPr="00816888" w:rsidRDefault="008835E7" w:rsidP="00F00DEA">
      <w:pPr>
        <w:pStyle w:val="ListParagraph"/>
        <w:numPr>
          <w:ilvl w:val="0"/>
          <w:numId w:val="87"/>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Project planning stage</w:t>
      </w:r>
    </w:p>
    <w:p w:rsidR="008835E7" w:rsidRPr="00816888" w:rsidRDefault="008835E7" w:rsidP="00F00DEA">
      <w:pPr>
        <w:pStyle w:val="ListParagraph"/>
        <w:numPr>
          <w:ilvl w:val="0"/>
          <w:numId w:val="87"/>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Project implementation stage</w:t>
      </w:r>
    </w:p>
    <w:p w:rsidR="008835E7" w:rsidRPr="00816888" w:rsidRDefault="008835E7" w:rsidP="00F00DEA">
      <w:pPr>
        <w:pStyle w:val="ListParagraph"/>
        <w:numPr>
          <w:ilvl w:val="0"/>
          <w:numId w:val="87"/>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Project controlling stage</w:t>
      </w:r>
    </w:p>
    <w:p w:rsidR="008835E7" w:rsidRPr="00816888" w:rsidRDefault="008835E7" w:rsidP="00F00DEA">
      <w:pPr>
        <w:pStyle w:val="ListParagraph"/>
        <w:numPr>
          <w:ilvl w:val="0"/>
          <w:numId w:val="87"/>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Project closing or termination stage</w:t>
      </w:r>
    </w:p>
    <w:p w:rsidR="008835E7" w:rsidRPr="00816888" w:rsidRDefault="008835E7" w:rsidP="00F00DEA">
      <w:pPr>
        <w:pStyle w:val="ListParagraph"/>
        <w:spacing w:after="0" w:line="240" w:lineRule="auto"/>
        <w:ind w:left="1440"/>
        <w:jc w:val="both"/>
        <w:rPr>
          <w:rFonts w:ascii="Helvetica" w:hAnsi="Helvetica" w:cs="Times New Roman"/>
          <w:color w:val="000000" w:themeColor="text1"/>
          <w:sz w:val="24"/>
          <w:szCs w:val="24"/>
        </w:rPr>
      </w:pPr>
    </w:p>
    <w:p w:rsidR="008835E7" w:rsidRPr="00F660D4" w:rsidRDefault="000325C3"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5.4.3</w:t>
      </w:r>
      <w:r w:rsidR="00421B18" w:rsidRPr="00F660D4">
        <w:rPr>
          <w:rFonts w:ascii="Helvetica" w:hAnsi="Helvetica"/>
          <w:sz w:val="24"/>
          <w:szCs w:val="24"/>
          <w:shd w:val="clear" w:color="auto" w:fill="FFFFFF"/>
        </w:rPr>
        <w:t xml:space="preserve">.1 </w:t>
      </w:r>
      <w:r w:rsidR="008835E7" w:rsidRPr="00F660D4">
        <w:rPr>
          <w:rFonts w:ascii="Helvetica" w:hAnsi="Helvetica"/>
          <w:sz w:val="24"/>
          <w:szCs w:val="24"/>
          <w:shd w:val="clear" w:color="auto" w:fill="FFFFFF"/>
        </w:rPr>
        <w:t xml:space="preserve">Environmental Management within a Project </w:t>
      </w:r>
    </w:p>
    <w:p w:rsidR="008835E7" w:rsidRPr="00816888" w:rsidRDefault="008835E7" w:rsidP="00F00DEA">
      <w:pPr>
        <w:pStyle w:val="ListParagraph"/>
        <w:spacing w:after="240" w:line="240" w:lineRule="auto"/>
        <w:ind w:left="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Environmental Management is defined as management of the interaction and impact of project development on the environment. This is a term used to give explanation </w:t>
      </w:r>
      <w:r w:rsidRPr="00816888">
        <w:rPr>
          <w:rFonts w:ascii="Helvetica" w:hAnsi="Helvetica" w:cs="Times New Roman"/>
          <w:color w:val="000000" w:themeColor="text1"/>
          <w:sz w:val="24"/>
          <w:szCs w:val="24"/>
        </w:rPr>
        <w:lastRenderedPageBreak/>
        <w:t xml:space="preserve">about a number of relevant factors relating to a firm or an organization’s environment which have an effect on the design of a project as well as the importance of pursuing benefits, technology and innovation, environmental change, competition </w:t>
      </w:r>
      <w:r w:rsidR="00F9350D" w:rsidRPr="00816888">
        <w:rPr>
          <w:rFonts w:ascii="Helvetica" w:hAnsi="Helvetica" w:cs="Times New Roman"/>
          <w:color w:val="000000" w:themeColor="text1"/>
          <w:sz w:val="24"/>
          <w:szCs w:val="24"/>
        </w:rPr>
        <w:t>behaviour</w:t>
      </w:r>
      <w:r w:rsidRPr="00816888">
        <w:rPr>
          <w:rFonts w:ascii="Helvetica" w:hAnsi="Helvetica" w:cs="Times New Roman"/>
          <w:color w:val="000000" w:themeColor="text1"/>
          <w:sz w:val="24"/>
          <w:szCs w:val="24"/>
        </w:rPr>
        <w:t>, price competition and a number of different issues project management face. Therefore, environmental issues must be integrated into the project design and contract documents (where applicable) to meet the intended purpose of project formulation, development and management.</w:t>
      </w:r>
    </w:p>
    <w:p w:rsidR="008835E7" w:rsidRPr="00816888" w:rsidRDefault="008835E7" w:rsidP="00F00DEA">
      <w:pPr>
        <w:pStyle w:val="ListParagraph"/>
        <w:spacing w:after="0" w:line="240" w:lineRule="auto"/>
        <w:ind w:left="0"/>
        <w:jc w:val="both"/>
        <w:rPr>
          <w:rFonts w:ascii="Helvetica" w:hAnsi="Helvetica" w:cs="Times New Roman"/>
          <w:color w:val="000000" w:themeColor="text1"/>
          <w:sz w:val="24"/>
          <w:szCs w:val="24"/>
        </w:rPr>
      </w:pPr>
    </w:p>
    <w:p w:rsidR="008835E7" w:rsidRPr="00816888" w:rsidRDefault="008835E7" w:rsidP="00F00DEA">
      <w:pPr>
        <w:pStyle w:val="ListParagraph"/>
        <w:spacing w:after="0" w:line="240" w:lineRule="auto"/>
        <w:ind w:left="0"/>
        <w:jc w:val="both"/>
        <w:rPr>
          <w:rFonts w:ascii="Helvetica" w:hAnsi="Helvetica"/>
          <w:color w:val="000000" w:themeColor="text1"/>
          <w:sz w:val="24"/>
          <w:szCs w:val="24"/>
        </w:rPr>
      </w:pPr>
      <w:r w:rsidRPr="00816888">
        <w:rPr>
          <w:rFonts w:ascii="Helvetica" w:hAnsi="Helvetica" w:cs="Times New Roman"/>
          <w:color w:val="000000" w:themeColor="text1"/>
          <w:sz w:val="24"/>
          <w:szCs w:val="24"/>
        </w:rPr>
        <w:t>All projects that require EIA Study reports are listed in the Schedule 2 Section 58 of EMCA (2015) and EIA is applicable to all project development cycle. Section 4 of the EIA Regulations of 2003 no proponent shall implement a project likely to have a negative environmental impact or for which an EIA is required under the EMCA or EIA regulations, unless an EIA has been concluded and approved in accordance with EIA R</w:t>
      </w:r>
      <w:r w:rsidRPr="00816888">
        <w:rPr>
          <w:rFonts w:ascii="Helvetica" w:hAnsi="Helvetica"/>
          <w:color w:val="000000" w:themeColor="text1"/>
          <w:sz w:val="24"/>
          <w:szCs w:val="24"/>
        </w:rPr>
        <w:t>egulations, 2003</w:t>
      </w:r>
    </w:p>
    <w:p w:rsidR="00147140" w:rsidRPr="00816888" w:rsidRDefault="00147140" w:rsidP="00F00DEA">
      <w:pPr>
        <w:pStyle w:val="ListParagraph"/>
        <w:spacing w:after="0" w:line="240" w:lineRule="auto"/>
        <w:ind w:left="0"/>
        <w:jc w:val="both"/>
        <w:rPr>
          <w:rFonts w:ascii="Helvetica" w:hAnsi="Helvetica"/>
          <w:color w:val="000000" w:themeColor="text1"/>
          <w:sz w:val="24"/>
          <w:szCs w:val="24"/>
        </w:rPr>
      </w:pPr>
    </w:p>
    <w:p w:rsidR="008835E7" w:rsidRPr="00816888" w:rsidRDefault="008835E7" w:rsidP="00F00DEA">
      <w:pPr>
        <w:pStyle w:val="ListParagraph"/>
        <w:spacing w:after="0" w:line="240" w:lineRule="auto"/>
        <w:ind w:left="0"/>
        <w:jc w:val="both"/>
        <w:rPr>
          <w:rFonts w:ascii="Helvetica" w:hAnsi="Helvetica"/>
          <w:color w:val="000000" w:themeColor="text1"/>
          <w:sz w:val="24"/>
          <w:szCs w:val="24"/>
        </w:rPr>
      </w:pPr>
      <w:r w:rsidRPr="00816888">
        <w:rPr>
          <w:rFonts w:ascii="Helvetica" w:hAnsi="Helvetica"/>
          <w:color w:val="000000" w:themeColor="text1"/>
          <w:sz w:val="24"/>
          <w:szCs w:val="24"/>
        </w:rPr>
        <w:t xml:space="preserve">Table </w:t>
      </w:r>
      <w:r w:rsidR="004510EC" w:rsidRPr="00816888">
        <w:rPr>
          <w:rFonts w:ascii="Helvetica" w:hAnsi="Helvetica"/>
          <w:color w:val="000000" w:themeColor="text1"/>
          <w:sz w:val="24"/>
          <w:szCs w:val="24"/>
        </w:rPr>
        <w:t>7</w:t>
      </w:r>
      <w:r w:rsidR="00147140" w:rsidRPr="00816888">
        <w:rPr>
          <w:rFonts w:ascii="Helvetica" w:hAnsi="Helvetica"/>
          <w:color w:val="000000" w:themeColor="text1"/>
          <w:sz w:val="24"/>
          <w:szCs w:val="24"/>
        </w:rPr>
        <w:t>.1</w:t>
      </w:r>
      <w:r w:rsidRPr="00816888">
        <w:rPr>
          <w:rFonts w:ascii="Helvetica" w:hAnsi="Helvetica"/>
          <w:color w:val="000000" w:themeColor="text1"/>
          <w:sz w:val="24"/>
          <w:szCs w:val="24"/>
        </w:rPr>
        <w:t>below compare project management cycle and EIA</w:t>
      </w:r>
    </w:p>
    <w:p w:rsidR="00147140" w:rsidRPr="00816888" w:rsidRDefault="00147140" w:rsidP="00F00DEA">
      <w:pPr>
        <w:pStyle w:val="ListParagraph"/>
        <w:spacing w:after="0" w:line="240" w:lineRule="auto"/>
        <w:ind w:left="0"/>
        <w:jc w:val="both"/>
        <w:rPr>
          <w:rFonts w:ascii="Helvetica" w:hAnsi="Helvetica"/>
          <w:color w:val="000000" w:themeColor="text1"/>
          <w:sz w:val="24"/>
          <w:szCs w:val="24"/>
        </w:rPr>
      </w:pPr>
    </w:p>
    <w:p w:rsidR="008835E7" w:rsidRPr="00816888" w:rsidRDefault="00147140" w:rsidP="00F00DEA">
      <w:pPr>
        <w:pStyle w:val="Caption"/>
        <w:jc w:val="both"/>
        <w:rPr>
          <w:rFonts w:ascii="Helvetica" w:hAnsi="Helvetica"/>
          <w:color w:val="000000" w:themeColor="text1"/>
          <w:sz w:val="24"/>
          <w:szCs w:val="24"/>
        </w:rPr>
      </w:pPr>
      <w:r w:rsidRPr="00816888">
        <w:rPr>
          <w:rFonts w:ascii="Helvetica" w:hAnsi="Helvetica"/>
          <w:color w:val="000000" w:themeColor="text1"/>
          <w:sz w:val="24"/>
          <w:szCs w:val="24"/>
        </w:rPr>
        <w:tab/>
      </w:r>
      <w:bookmarkStart w:id="209" w:name="_Toc466974139"/>
      <w:r w:rsidR="00DB0F54" w:rsidRPr="00816888">
        <w:rPr>
          <w:rFonts w:ascii="Helvetica" w:hAnsi="Helvetica"/>
          <w:color w:val="000000" w:themeColor="text1"/>
          <w:sz w:val="24"/>
          <w:szCs w:val="24"/>
        </w:rPr>
        <w:t xml:space="preserve">Table </w:t>
      </w:r>
      <w:r w:rsidR="00D47BBC" w:rsidRPr="00816888">
        <w:rPr>
          <w:rFonts w:ascii="Helvetica" w:hAnsi="Helvetica"/>
          <w:color w:val="000000" w:themeColor="text1"/>
          <w:sz w:val="24"/>
          <w:szCs w:val="24"/>
        </w:rPr>
        <w:fldChar w:fldCharType="begin"/>
      </w:r>
      <w:r w:rsidR="00DB0F54" w:rsidRPr="00816888">
        <w:rPr>
          <w:rFonts w:ascii="Helvetica" w:hAnsi="Helvetica"/>
          <w:color w:val="000000" w:themeColor="text1"/>
          <w:sz w:val="24"/>
          <w:szCs w:val="24"/>
        </w:rPr>
        <w:instrText xml:space="preserve"> SEQ Table \* ARABIC </w:instrText>
      </w:r>
      <w:r w:rsidR="00D47BBC" w:rsidRPr="00816888">
        <w:rPr>
          <w:rFonts w:ascii="Helvetica" w:hAnsi="Helvetica"/>
          <w:color w:val="000000" w:themeColor="text1"/>
          <w:sz w:val="24"/>
          <w:szCs w:val="24"/>
        </w:rPr>
        <w:fldChar w:fldCharType="separate"/>
      </w:r>
      <w:r w:rsidR="00DB0F54" w:rsidRPr="00816888">
        <w:rPr>
          <w:rFonts w:ascii="Helvetica" w:hAnsi="Helvetica"/>
          <w:color w:val="000000" w:themeColor="text1"/>
          <w:sz w:val="24"/>
          <w:szCs w:val="24"/>
        </w:rPr>
        <w:t>7</w:t>
      </w:r>
      <w:r w:rsidR="00D47BBC" w:rsidRPr="00816888">
        <w:rPr>
          <w:rFonts w:ascii="Helvetica" w:hAnsi="Helvetica"/>
          <w:color w:val="000000" w:themeColor="text1"/>
          <w:sz w:val="24"/>
          <w:szCs w:val="24"/>
        </w:rPr>
        <w:fldChar w:fldCharType="end"/>
      </w:r>
      <w:r w:rsidRPr="00816888">
        <w:rPr>
          <w:rFonts w:ascii="Helvetica" w:hAnsi="Helvetica"/>
          <w:color w:val="000000" w:themeColor="text1"/>
          <w:sz w:val="24"/>
          <w:szCs w:val="24"/>
        </w:rPr>
        <w:t xml:space="preserve"> – comparison between project management cycle and EIA</w:t>
      </w:r>
      <w:bookmarkEnd w:id="209"/>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3676"/>
      </w:tblGrid>
      <w:tr w:rsidR="008835E7" w:rsidRPr="00816888" w:rsidTr="001F572A">
        <w:tc>
          <w:tcPr>
            <w:tcW w:w="4678" w:type="dxa"/>
            <w:shd w:val="clear" w:color="auto" w:fill="DDD9C3"/>
          </w:tcPr>
          <w:p w:rsidR="008835E7" w:rsidRPr="00816888" w:rsidRDefault="008835E7" w:rsidP="00F00DEA">
            <w:pPr>
              <w:pStyle w:val="ListParagraph"/>
              <w:spacing w:after="0" w:line="240" w:lineRule="auto"/>
              <w:ind w:left="0"/>
              <w:jc w:val="both"/>
              <w:rPr>
                <w:rFonts w:ascii="Helvetica" w:hAnsi="Helvetica"/>
                <w:color w:val="000000" w:themeColor="text1"/>
                <w:sz w:val="24"/>
                <w:szCs w:val="24"/>
              </w:rPr>
            </w:pPr>
            <w:r w:rsidRPr="00816888">
              <w:rPr>
                <w:rFonts w:ascii="Helvetica" w:hAnsi="Helvetica"/>
                <w:color w:val="000000" w:themeColor="text1"/>
                <w:sz w:val="24"/>
                <w:szCs w:val="24"/>
              </w:rPr>
              <w:t>Project Management Cycle</w:t>
            </w:r>
          </w:p>
        </w:tc>
        <w:tc>
          <w:tcPr>
            <w:tcW w:w="3686" w:type="dxa"/>
            <w:shd w:val="clear" w:color="auto" w:fill="DDD9C3"/>
          </w:tcPr>
          <w:p w:rsidR="008835E7" w:rsidRPr="00816888" w:rsidRDefault="008835E7" w:rsidP="00F00DEA">
            <w:pPr>
              <w:pStyle w:val="ListParagraph"/>
              <w:spacing w:after="0" w:line="240" w:lineRule="auto"/>
              <w:ind w:left="0"/>
              <w:jc w:val="both"/>
              <w:rPr>
                <w:rFonts w:ascii="Helvetica" w:hAnsi="Helvetica"/>
                <w:color w:val="000000" w:themeColor="text1"/>
                <w:sz w:val="24"/>
                <w:szCs w:val="24"/>
              </w:rPr>
            </w:pPr>
            <w:r w:rsidRPr="00816888">
              <w:rPr>
                <w:rFonts w:ascii="Helvetica" w:hAnsi="Helvetica"/>
                <w:color w:val="000000" w:themeColor="text1"/>
                <w:sz w:val="24"/>
                <w:szCs w:val="24"/>
              </w:rPr>
              <w:t>EIA Stages</w:t>
            </w:r>
          </w:p>
        </w:tc>
      </w:tr>
      <w:tr w:rsidR="008835E7" w:rsidRPr="00816888" w:rsidTr="001F572A">
        <w:tc>
          <w:tcPr>
            <w:tcW w:w="4678" w:type="dxa"/>
            <w:shd w:val="clear" w:color="auto" w:fill="auto"/>
          </w:tcPr>
          <w:p w:rsidR="008835E7" w:rsidRPr="00816888" w:rsidRDefault="008835E7" w:rsidP="00F00DEA">
            <w:pPr>
              <w:pStyle w:val="ListParagraph"/>
              <w:numPr>
                <w:ilvl w:val="0"/>
                <w:numId w:val="105"/>
              </w:numPr>
              <w:spacing w:after="0" w:line="240" w:lineRule="auto"/>
              <w:contextualSpacing w:val="0"/>
              <w:jc w:val="both"/>
              <w:rPr>
                <w:rFonts w:ascii="Helvetica" w:hAnsi="Helvetica"/>
                <w:color w:val="000000" w:themeColor="text1"/>
                <w:sz w:val="24"/>
                <w:szCs w:val="24"/>
              </w:rPr>
            </w:pPr>
            <w:r w:rsidRPr="00816888">
              <w:rPr>
                <w:rFonts w:ascii="Helvetica" w:hAnsi="Helvetica"/>
                <w:color w:val="000000" w:themeColor="text1"/>
                <w:sz w:val="24"/>
                <w:szCs w:val="24"/>
              </w:rPr>
              <w:t>Project initiation and planning stage</w:t>
            </w:r>
          </w:p>
          <w:p w:rsidR="008835E7" w:rsidRPr="00816888" w:rsidRDefault="008835E7" w:rsidP="00F00DEA">
            <w:pPr>
              <w:pStyle w:val="ListParagraph"/>
              <w:numPr>
                <w:ilvl w:val="0"/>
                <w:numId w:val="105"/>
              </w:numPr>
              <w:spacing w:after="0" w:line="240" w:lineRule="auto"/>
              <w:contextualSpacing w:val="0"/>
              <w:jc w:val="both"/>
              <w:rPr>
                <w:rFonts w:ascii="Helvetica" w:hAnsi="Helvetica"/>
                <w:color w:val="000000" w:themeColor="text1"/>
                <w:sz w:val="24"/>
                <w:szCs w:val="24"/>
              </w:rPr>
            </w:pPr>
            <w:r w:rsidRPr="00816888">
              <w:rPr>
                <w:rFonts w:ascii="Helvetica" w:hAnsi="Helvetica"/>
                <w:color w:val="000000" w:themeColor="text1"/>
                <w:sz w:val="24"/>
                <w:szCs w:val="24"/>
              </w:rPr>
              <w:t>Project implementation Stage</w:t>
            </w:r>
          </w:p>
          <w:p w:rsidR="008835E7" w:rsidRPr="00816888" w:rsidRDefault="008835E7" w:rsidP="00F00DEA">
            <w:pPr>
              <w:pStyle w:val="ListParagraph"/>
              <w:numPr>
                <w:ilvl w:val="0"/>
                <w:numId w:val="105"/>
              </w:numPr>
              <w:spacing w:after="0" w:line="240" w:lineRule="auto"/>
              <w:contextualSpacing w:val="0"/>
              <w:jc w:val="both"/>
              <w:rPr>
                <w:rFonts w:ascii="Helvetica" w:hAnsi="Helvetica"/>
                <w:color w:val="000000" w:themeColor="text1"/>
                <w:sz w:val="24"/>
                <w:szCs w:val="24"/>
              </w:rPr>
            </w:pPr>
            <w:r w:rsidRPr="00816888">
              <w:rPr>
                <w:rFonts w:ascii="Helvetica" w:hAnsi="Helvetica"/>
                <w:color w:val="000000" w:themeColor="text1"/>
                <w:sz w:val="24"/>
                <w:szCs w:val="24"/>
              </w:rPr>
              <w:t>Project controlling stage</w:t>
            </w:r>
          </w:p>
          <w:p w:rsidR="008835E7" w:rsidRPr="00816888" w:rsidRDefault="008835E7" w:rsidP="00F00DEA">
            <w:pPr>
              <w:pStyle w:val="ListParagraph"/>
              <w:numPr>
                <w:ilvl w:val="0"/>
                <w:numId w:val="105"/>
              </w:numPr>
              <w:spacing w:after="0" w:line="240" w:lineRule="auto"/>
              <w:contextualSpacing w:val="0"/>
              <w:jc w:val="both"/>
              <w:rPr>
                <w:rFonts w:ascii="Helvetica" w:hAnsi="Helvetica"/>
                <w:color w:val="000000" w:themeColor="text1"/>
                <w:sz w:val="24"/>
                <w:szCs w:val="24"/>
              </w:rPr>
            </w:pPr>
            <w:r w:rsidRPr="00816888">
              <w:rPr>
                <w:rFonts w:ascii="Helvetica" w:hAnsi="Helvetica"/>
                <w:color w:val="000000" w:themeColor="text1"/>
                <w:sz w:val="24"/>
                <w:szCs w:val="24"/>
              </w:rPr>
              <w:t>Project closing or termination stage</w:t>
            </w:r>
          </w:p>
        </w:tc>
        <w:tc>
          <w:tcPr>
            <w:tcW w:w="3686" w:type="dxa"/>
            <w:shd w:val="clear" w:color="auto" w:fill="auto"/>
          </w:tcPr>
          <w:p w:rsidR="008835E7" w:rsidRPr="00816888" w:rsidRDefault="008835E7" w:rsidP="00F00DEA">
            <w:pPr>
              <w:pStyle w:val="ListParagraph"/>
              <w:spacing w:after="0" w:line="240" w:lineRule="auto"/>
              <w:ind w:left="0"/>
              <w:jc w:val="both"/>
              <w:rPr>
                <w:rFonts w:ascii="Helvetica" w:hAnsi="Helvetica"/>
                <w:color w:val="000000" w:themeColor="text1"/>
                <w:sz w:val="24"/>
                <w:szCs w:val="24"/>
              </w:rPr>
            </w:pPr>
            <w:r w:rsidRPr="00816888">
              <w:rPr>
                <w:rFonts w:ascii="Helvetica" w:hAnsi="Helvetica"/>
                <w:color w:val="000000" w:themeColor="text1"/>
                <w:sz w:val="24"/>
                <w:szCs w:val="24"/>
              </w:rPr>
              <w:t>Pre-construction Phase</w:t>
            </w:r>
          </w:p>
          <w:p w:rsidR="008835E7" w:rsidRPr="00816888" w:rsidRDefault="008835E7" w:rsidP="00F00DEA">
            <w:pPr>
              <w:pStyle w:val="ListParagraph"/>
              <w:spacing w:after="0" w:line="240" w:lineRule="auto"/>
              <w:ind w:left="0"/>
              <w:jc w:val="both"/>
              <w:rPr>
                <w:rFonts w:ascii="Helvetica" w:hAnsi="Helvetica"/>
                <w:color w:val="000000" w:themeColor="text1"/>
                <w:sz w:val="24"/>
                <w:szCs w:val="24"/>
              </w:rPr>
            </w:pPr>
            <w:r w:rsidRPr="00816888">
              <w:rPr>
                <w:rFonts w:ascii="Helvetica" w:hAnsi="Helvetica"/>
                <w:color w:val="000000" w:themeColor="text1"/>
                <w:sz w:val="24"/>
                <w:szCs w:val="24"/>
              </w:rPr>
              <w:t>Construction</w:t>
            </w:r>
          </w:p>
          <w:p w:rsidR="008835E7" w:rsidRPr="00816888" w:rsidRDefault="008835E7" w:rsidP="00F00DEA">
            <w:pPr>
              <w:pStyle w:val="ListParagraph"/>
              <w:spacing w:after="0" w:line="240" w:lineRule="auto"/>
              <w:ind w:left="0"/>
              <w:jc w:val="both"/>
              <w:rPr>
                <w:rFonts w:ascii="Helvetica" w:hAnsi="Helvetica"/>
                <w:color w:val="000000" w:themeColor="text1"/>
                <w:sz w:val="24"/>
                <w:szCs w:val="24"/>
              </w:rPr>
            </w:pPr>
            <w:r w:rsidRPr="00816888">
              <w:rPr>
                <w:rFonts w:ascii="Helvetica" w:hAnsi="Helvetica"/>
                <w:color w:val="000000" w:themeColor="text1"/>
                <w:sz w:val="24"/>
                <w:szCs w:val="24"/>
              </w:rPr>
              <w:t>Implementation</w:t>
            </w:r>
          </w:p>
          <w:p w:rsidR="008835E7" w:rsidRPr="00816888" w:rsidRDefault="008835E7" w:rsidP="00F00DEA">
            <w:pPr>
              <w:pStyle w:val="ListParagraph"/>
              <w:spacing w:after="0" w:line="240" w:lineRule="auto"/>
              <w:ind w:left="0"/>
              <w:jc w:val="both"/>
              <w:rPr>
                <w:rFonts w:ascii="Helvetica" w:hAnsi="Helvetica"/>
                <w:color w:val="000000" w:themeColor="text1"/>
                <w:sz w:val="24"/>
                <w:szCs w:val="24"/>
              </w:rPr>
            </w:pPr>
            <w:r w:rsidRPr="00816888">
              <w:rPr>
                <w:rFonts w:ascii="Helvetica" w:hAnsi="Helvetica"/>
                <w:color w:val="000000" w:themeColor="text1"/>
                <w:sz w:val="24"/>
                <w:szCs w:val="24"/>
              </w:rPr>
              <w:t>Decommissioning Phase</w:t>
            </w:r>
          </w:p>
        </w:tc>
      </w:tr>
    </w:tbl>
    <w:p w:rsidR="008835E7" w:rsidRPr="00816888" w:rsidRDefault="008835E7" w:rsidP="00F00DEA">
      <w:pPr>
        <w:pStyle w:val="ListParagraph"/>
        <w:spacing w:after="0" w:line="240" w:lineRule="auto"/>
        <w:ind w:left="0"/>
        <w:jc w:val="both"/>
        <w:rPr>
          <w:rFonts w:ascii="Helvetica" w:hAnsi="Helvetica"/>
          <w:color w:val="000000" w:themeColor="text1"/>
          <w:sz w:val="24"/>
          <w:szCs w:val="24"/>
        </w:rPr>
      </w:pPr>
    </w:p>
    <w:p w:rsidR="008835E7" w:rsidRPr="00816888" w:rsidRDefault="000325C3" w:rsidP="00F00DEA">
      <w:pPr>
        <w:pStyle w:val="Heading3"/>
        <w:spacing w:after="240" w:line="240" w:lineRule="auto"/>
        <w:jc w:val="both"/>
        <w:rPr>
          <w:rFonts w:ascii="Helvetica" w:hAnsi="Helvetica"/>
          <w:sz w:val="24"/>
          <w:szCs w:val="24"/>
        </w:rPr>
      </w:pPr>
      <w:bookmarkStart w:id="210" w:name="_Toc467160280"/>
      <w:r w:rsidRPr="00816888">
        <w:rPr>
          <w:rFonts w:ascii="Helvetica" w:hAnsi="Helvetica"/>
          <w:sz w:val="24"/>
          <w:szCs w:val="24"/>
        </w:rPr>
        <w:t>5.4.4</w:t>
      </w:r>
      <w:r w:rsidR="007836FC">
        <w:rPr>
          <w:rFonts w:ascii="Helvetica" w:hAnsi="Helvetica"/>
          <w:sz w:val="24"/>
          <w:szCs w:val="24"/>
        </w:rPr>
        <w:t xml:space="preserve"> </w:t>
      </w:r>
      <w:r w:rsidR="008835E7" w:rsidRPr="00816888">
        <w:rPr>
          <w:rFonts w:ascii="Helvetica" w:hAnsi="Helvetica"/>
          <w:sz w:val="24"/>
          <w:szCs w:val="24"/>
        </w:rPr>
        <w:t>Project Development Cycle or Phases</w:t>
      </w:r>
      <w:bookmarkEnd w:id="210"/>
    </w:p>
    <w:p w:rsidR="008835E7" w:rsidRPr="00816888" w:rsidRDefault="008835E7" w:rsidP="00F00DEA">
      <w:pPr>
        <w:pStyle w:val="ListParagraph"/>
        <w:spacing w:after="240" w:line="240" w:lineRule="auto"/>
        <w:ind w:left="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As provided in the definition of project development, a project goes through cycles or phases which are elaborated hereunder:-</w:t>
      </w:r>
    </w:p>
    <w:p w:rsidR="008835E7" w:rsidRPr="00816888" w:rsidRDefault="008835E7" w:rsidP="00F00DEA">
      <w:pPr>
        <w:pStyle w:val="ListParagraph"/>
        <w:spacing w:after="0" w:line="240" w:lineRule="auto"/>
        <w:ind w:left="0"/>
        <w:jc w:val="both"/>
        <w:rPr>
          <w:rFonts w:ascii="Helvetica" w:hAnsi="Helvetica" w:cs="Times New Roman"/>
          <w:color w:val="000000" w:themeColor="text1"/>
          <w:sz w:val="24"/>
          <w:szCs w:val="24"/>
        </w:rPr>
      </w:pPr>
    </w:p>
    <w:p w:rsidR="008835E7" w:rsidRPr="00F660D4" w:rsidRDefault="000325C3"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5.4.4</w:t>
      </w:r>
      <w:r w:rsidR="00421B18" w:rsidRPr="00F660D4">
        <w:rPr>
          <w:rFonts w:ascii="Helvetica" w:hAnsi="Helvetica"/>
          <w:sz w:val="24"/>
          <w:szCs w:val="24"/>
          <w:shd w:val="clear" w:color="auto" w:fill="FFFFFF"/>
        </w:rPr>
        <w:t xml:space="preserve">.1 </w:t>
      </w:r>
      <w:r w:rsidR="008835E7" w:rsidRPr="00F660D4">
        <w:rPr>
          <w:rFonts w:ascii="Helvetica" w:hAnsi="Helvetica"/>
          <w:sz w:val="24"/>
          <w:szCs w:val="24"/>
          <w:shd w:val="clear" w:color="auto" w:fill="FFFFFF"/>
        </w:rPr>
        <w:t>Project Initiation Phase/Pre-construction Phase:</w:t>
      </w:r>
    </w:p>
    <w:p w:rsidR="008835E7" w:rsidRPr="00816888" w:rsidRDefault="008835E7" w:rsidP="00F00DEA">
      <w:pPr>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Project Initiation stage requires setting up the core project team that will be involved with:</w:t>
      </w:r>
    </w:p>
    <w:p w:rsidR="008835E7" w:rsidRPr="00816888" w:rsidRDefault="008835E7" w:rsidP="00F00DEA">
      <w:pPr>
        <w:pStyle w:val="ListParagraph"/>
        <w:numPr>
          <w:ilvl w:val="0"/>
          <w:numId w:val="88"/>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Undertaking project needs or problem assessment so as to identify the project appropriate to satisfy the need or solve the problem. The process recognizes that the project should or should not be undertaken depending on the outcome of the needs analysis, feasibility study or project appraisal report.</w:t>
      </w:r>
    </w:p>
    <w:p w:rsidR="008835E7" w:rsidRPr="00816888" w:rsidRDefault="008835E7" w:rsidP="00F00DEA">
      <w:pPr>
        <w:pStyle w:val="ListParagraph"/>
        <w:numPr>
          <w:ilvl w:val="0"/>
          <w:numId w:val="88"/>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The project team determines what the project should accomplish by defining and setting the vision, mission, goals and objectives of the project.</w:t>
      </w:r>
    </w:p>
    <w:p w:rsidR="008835E7" w:rsidRPr="00816888" w:rsidRDefault="008835E7" w:rsidP="00F00DEA">
      <w:pPr>
        <w:pStyle w:val="ListParagraph"/>
        <w:numPr>
          <w:ilvl w:val="0"/>
          <w:numId w:val="88"/>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Identifying the general expectations of the shareholders, customers, management, and other stakeholders as appropriate.</w:t>
      </w:r>
    </w:p>
    <w:p w:rsidR="008835E7" w:rsidRPr="00816888" w:rsidRDefault="008835E7" w:rsidP="00F00DEA">
      <w:pPr>
        <w:pStyle w:val="ListParagraph"/>
        <w:numPr>
          <w:ilvl w:val="0"/>
          <w:numId w:val="88"/>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Appraising and selecting the project.</w:t>
      </w:r>
    </w:p>
    <w:p w:rsidR="008835E7" w:rsidRPr="00816888" w:rsidRDefault="008835E7" w:rsidP="00F00DEA">
      <w:pPr>
        <w:pStyle w:val="ListParagraph"/>
        <w:numPr>
          <w:ilvl w:val="0"/>
          <w:numId w:val="88"/>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Undertaking the project feasibility studies to:</w:t>
      </w:r>
    </w:p>
    <w:p w:rsidR="008835E7" w:rsidRPr="00816888" w:rsidRDefault="008835E7" w:rsidP="00F00DEA">
      <w:pPr>
        <w:pStyle w:val="ListParagraph"/>
        <w:numPr>
          <w:ilvl w:val="1"/>
          <w:numId w:val="89"/>
        </w:numPr>
        <w:spacing w:after="0" w:line="240" w:lineRule="auto"/>
        <w:ind w:left="216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Determine the project viability; and</w:t>
      </w:r>
    </w:p>
    <w:p w:rsidR="008835E7" w:rsidRPr="00816888" w:rsidRDefault="008835E7" w:rsidP="00F00DEA">
      <w:pPr>
        <w:pStyle w:val="ListParagraph"/>
        <w:numPr>
          <w:ilvl w:val="1"/>
          <w:numId w:val="89"/>
        </w:numPr>
        <w:spacing w:after="0" w:line="240" w:lineRule="auto"/>
        <w:ind w:left="216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lastRenderedPageBreak/>
        <w:t>Determine the sources and availability of resources for the project.</w:t>
      </w:r>
    </w:p>
    <w:p w:rsidR="008835E7" w:rsidRPr="00816888" w:rsidRDefault="008835E7" w:rsidP="00F00DEA">
      <w:pPr>
        <w:spacing w:line="240" w:lineRule="auto"/>
        <w:jc w:val="both"/>
        <w:rPr>
          <w:rFonts w:ascii="Helvetica" w:hAnsi="Helvetica"/>
          <w:color w:val="000000" w:themeColor="text1"/>
          <w:sz w:val="24"/>
          <w:szCs w:val="24"/>
        </w:rPr>
      </w:pPr>
    </w:p>
    <w:p w:rsidR="008835E7" w:rsidRPr="00816888" w:rsidRDefault="008835E7"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During the Project Initiation stage, the project team appraising and selecting the project, as well as, carrying out feasibility studies, strives at identifying resources required in terms of:</w:t>
      </w:r>
    </w:p>
    <w:p w:rsidR="008835E7" w:rsidRPr="00816888" w:rsidRDefault="008835E7" w:rsidP="00F00DEA">
      <w:pPr>
        <w:pStyle w:val="ListParagraph"/>
        <w:numPr>
          <w:ilvl w:val="0"/>
          <w:numId w:val="90"/>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Sources of supply;</w:t>
      </w:r>
    </w:p>
    <w:p w:rsidR="008835E7" w:rsidRPr="00816888" w:rsidRDefault="008835E7" w:rsidP="00F00DEA">
      <w:pPr>
        <w:pStyle w:val="ListParagraph"/>
        <w:numPr>
          <w:ilvl w:val="0"/>
          <w:numId w:val="90"/>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Types, quality and quantity of each resource;</w:t>
      </w:r>
    </w:p>
    <w:p w:rsidR="008835E7" w:rsidRPr="00816888" w:rsidRDefault="008835E7" w:rsidP="00F00DEA">
      <w:pPr>
        <w:pStyle w:val="ListParagraph"/>
        <w:numPr>
          <w:ilvl w:val="0"/>
          <w:numId w:val="90"/>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Availability, suitability and accessibility of each resource;</w:t>
      </w:r>
    </w:p>
    <w:p w:rsidR="008835E7" w:rsidRPr="00816888" w:rsidRDefault="008835E7" w:rsidP="00F00DEA">
      <w:pPr>
        <w:pStyle w:val="ListParagraph"/>
        <w:numPr>
          <w:ilvl w:val="0"/>
          <w:numId w:val="90"/>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Alternative sources for each resource and the costs associated with their acquisition, mobilization, allocation and utilization; and</w:t>
      </w:r>
    </w:p>
    <w:p w:rsidR="008835E7" w:rsidRPr="00816888" w:rsidRDefault="008835E7" w:rsidP="00F00DEA">
      <w:pPr>
        <w:pStyle w:val="ListParagraph"/>
        <w:numPr>
          <w:ilvl w:val="0"/>
          <w:numId w:val="90"/>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Unearthing and dealing with limitations on resources and project risks such as technical risks on performance, cost, time and market risks as well as environmental issues.</w:t>
      </w:r>
    </w:p>
    <w:p w:rsidR="008835E7" w:rsidRPr="00816888" w:rsidRDefault="008835E7" w:rsidP="00F00DEA">
      <w:pPr>
        <w:spacing w:line="240" w:lineRule="auto"/>
        <w:ind w:left="720" w:hanging="720"/>
        <w:jc w:val="both"/>
        <w:rPr>
          <w:rFonts w:ascii="Helvetica" w:hAnsi="Helvetica"/>
          <w:b/>
          <w:color w:val="000000" w:themeColor="text1"/>
          <w:sz w:val="24"/>
          <w:szCs w:val="24"/>
        </w:rPr>
      </w:pPr>
    </w:p>
    <w:p w:rsidR="008835E7" w:rsidRPr="00F660D4" w:rsidRDefault="000325C3"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5.4.4</w:t>
      </w:r>
      <w:r w:rsidR="00421B18" w:rsidRPr="00F660D4">
        <w:rPr>
          <w:rFonts w:ascii="Helvetica" w:hAnsi="Helvetica"/>
          <w:sz w:val="24"/>
          <w:szCs w:val="24"/>
          <w:shd w:val="clear" w:color="auto" w:fill="FFFFFF"/>
        </w:rPr>
        <w:t xml:space="preserve">.2 </w:t>
      </w:r>
      <w:r w:rsidR="008835E7" w:rsidRPr="00F660D4">
        <w:rPr>
          <w:rFonts w:ascii="Helvetica" w:hAnsi="Helvetica"/>
          <w:sz w:val="24"/>
          <w:szCs w:val="24"/>
          <w:shd w:val="clear" w:color="auto" w:fill="FFFFFF"/>
        </w:rPr>
        <w:t>Project Planning Phase</w:t>
      </w:r>
    </w:p>
    <w:p w:rsidR="008835E7" w:rsidRPr="00816888" w:rsidRDefault="008835E7" w:rsidP="00F00DEA">
      <w:pPr>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planning phase involves defining resources required to complete the project, devising a schedule, and developing a budget for the project. Planning also involves identifying objectives for the stakeholders and team members involved in the project and establishing the means to achieve those objectives. The activities involved in the planning phase are:</w:t>
      </w:r>
    </w:p>
    <w:p w:rsidR="008835E7" w:rsidRPr="00816888" w:rsidRDefault="008835E7" w:rsidP="00F00DEA">
      <w:pPr>
        <w:pStyle w:val="ListParagraph"/>
        <w:numPr>
          <w:ilvl w:val="0"/>
          <w:numId w:val="91"/>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Refining the project scope, which includes identifying the balance required among time, resources, and results;</w:t>
      </w:r>
    </w:p>
    <w:p w:rsidR="008835E7" w:rsidRPr="00816888" w:rsidRDefault="008835E7" w:rsidP="00F00DEA">
      <w:pPr>
        <w:pStyle w:val="ListParagraph"/>
        <w:numPr>
          <w:ilvl w:val="0"/>
          <w:numId w:val="91"/>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Listing tasks and activities that will lead to achieving the project goals and objectives;</w:t>
      </w:r>
    </w:p>
    <w:p w:rsidR="008835E7" w:rsidRPr="00816888" w:rsidRDefault="008835E7" w:rsidP="00F00DEA">
      <w:pPr>
        <w:pStyle w:val="ListParagraph"/>
        <w:numPr>
          <w:ilvl w:val="0"/>
          <w:numId w:val="91"/>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Sequencing activities in the most efficient and effective manner possible;</w:t>
      </w:r>
    </w:p>
    <w:p w:rsidR="008835E7" w:rsidRPr="00816888" w:rsidRDefault="008835E7" w:rsidP="00F00DEA">
      <w:pPr>
        <w:pStyle w:val="ListParagraph"/>
        <w:numPr>
          <w:ilvl w:val="0"/>
          <w:numId w:val="91"/>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Developing a workable schedule and budgets for assigning resources to the activities required to complete the project;</w:t>
      </w:r>
    </w:p>
    <w:p w:rsidR="008835E7" w:rsidRPr="00816888" w:rsidRDefault="008835E7" w:rsidP="00F00DEA">
      <w:pPr>
        <w:pStyle w:val="ListParagraph"/>
        <w:numPr>
          <w:ilvl w:val="0"/>
          <w:numId w:val="91"/>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Getting the plan approved by the appropriate stakeholders;</w:t>
      </w:r>
    </w:p>
    <w:p w:rsidR="008835E7" w:rsidRPr="00816888" w:rsidRDefault="008835E7" w:rsidP="00F00DEA">
      <w:pPr>
        <w:pStyle w:val="ListParagraph"/>
        <w:numPr>
          <w:ilvl w:val="0"/>
          <w:numId w:val="91"/>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Telling the project team exactly what should be done, when it should be done, and what resources to use in order to produce deliverables of the project successfully; and</w:t>
      </w:r>
    </w:p>
    <w:p w:rsidR="008835E7" w:rsidRPr="00816888" w:rsidRDefault="008835E7" w:rsidP="00F00DEA">
      <w:pPr>
        <w:pStyle w:val="ListParagraph"/>
        <w:numPr>
          <w:ilvl w:val="0"/>
          <w:numId w:val="91"/>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Incorporating the environmental issues identified during the project initiation phase.</w:t>
      </w:r>
    </w:p>
    <w:p w:rsidR="008835E7" w:rsidRPr="00816888" w:rsidRDefault="008835E7" w:rsidP="00F00DEA">
      <w:pPr>
        <w:pStyle w:val="ListParagraph"/>
        <w:spacing w:after="0" w:line="240" w:lineRule="auto"/>
        <w:jc w:val="both"/>
        <w:rPr>
          <w:rFonts w:ascii="Helvetica" w:hAnsi="Helvetica" w:cs="Times New Roman"/>
          <w:color w:val="000000" w:themeColor="text1"/>
          <w:sz w:val="24"/>
          <w:szCs w:val="24"/>
        </w:rPr>
      </w:pPr>
    </w:p>
    <w:p w:rsidR="008835E7" w:rsidRPr="00816888" w:rsidRDefault="008835E7"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Project Resources Management under the planning phase focuses on:</w:t>
      </w:r>
    </w:p>
    <w:p w:rsidR="008835E7" w:rsidRPr="00816888" w:rsidRDefault="008835E7" w:rsidP="00F00DEA">
      <w:pPr>
        <w:pStyle w:val="ListParagraph"/>
        <w:numPr>
          <w:ilvl w:val="0"/>
          <w:numId w:val="92"/>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The development of Action Plan containing:</w:t>
      </w:r>
    </w:p>
    <w:p w:rsidR="008835E7" w:rsidRPr="00816888" w:rsidRDefault="008835E7" w:rsidP="00F00DEA">
      <w:pPr>
        <w:pStyle w:val="ListParagraph"/>
        <w:numPr>
          <w:ilvl w:val="1"/>
          <w:numId w:val="93"/>
        </w:numPr>
        <w:spacing w:after="0" w:line="240" w:lineRule="auto"/>
        <w:ind w:left="216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Activities to be undertaken;</w:t>
      </w:r>
    </w:p>
    <w:p w:rsidR="008835E7" w:rsidRPr="00816888" w:rsidRDefault="008835E7" w:rsidP="00F00DEA">
      <w:pPr>
        <w:pStyle w:val="ListParagraph"/>
        <w:numPr>
          <w:ilvl w:val="1"/>
          <w:numId w:val="93"/>
        </w:numPr>
        <w:spacing w:after="0" w:line="240" w:lineRule="auto"/>
        <w:ind w:left="216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Who is to be responsible for taking each action among the team members;</w:t>
      </w:r>
    </w:p>
    <w:p w:rsidR="008835E7" w:rsidRPr="00816888" w:rsidRDefault="008835E7" w:rsidP="00F00DEA">
      <w:pPr>
        <w:pStyle w:val="ListParagraph"/>
        <w:numPr>
          <w:ilvl w:val="1"/>
          <w:numId w:val="93"/>
        </w:numPr>
        <w:spacing w:after="0" w:line="240" w:lineRule="auto"/>
        <w:ind w:left="216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Who are to be the collaborators, partners, networks and linkages among the stakeholders and beneficiaries to provide support in the plan implementation;</w:t>
      </w:r>
    </w:p>
    <w:p w:rsidR="008835E7" w:rsidRPr="00816888" w:rsidRDefault="008835E7" w:rsidP="00F00DEA">
      <w:pPr>
        <w:pStyle w:val="ListParagraph"/>
        <w:numPr>
          <w:ilvl w:val="1"/>
          <w:numId w:val="93"/>
        </w:numPr>
        <w:spacing w:after="0" w:line="240" w:lineRule="auto"/>
        <w:ind w:left="216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lastRenderedPageBreak/>
        <w:t>Time period/schedule in which each activity is to be started and completed;</w:t>
      </w:r>
    </w:p>
    <w:p w:rsidR="008835E7" w:rsidRPr="00816888" w:rsidRDefault="008835E7" w:rsidP="00F00DEA">
      <w:pPr>
        <w:pStyle w:val="ListParagraph"/>
        <w:numPr>
          <w:ilvl w:val="1"/>
          <w:numId w:val="93"/>
        </w:numPr>
        <w:spacing w:after="0" w:line="240" w:lineRule="auto"/>
        <w:ind w:left="216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Resources required to undertake each activity;</w:t>
      </w:r>
    </w:p>
    <w:p w:rsidR="008835E7" w:rsidRPr="00816888" w:rsidRDefault="008835E7" w:rsidP="00F00DEA">
      <w:pPr>
        <w:pStyle w:val="ListParagraph"/>
        <w:numPr>
          <w:ilvl w:val="1"/>
          <w:numId w:val="93"/>
        </w:numPr>
        <w:spacing w:after="0" w:line="240" w:lineRule="auto"/>
        <w:ind w:left="216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The cost and budget required for undertaking the activity;</w:t>
      </w:r>
    </w:p>
    <w:p w:rsidR="008835E7" w:rsidRPr="00816888" w:rsidRDefault="008835E7" w:rsidP="00F00DEA">
      <w:pPr>
        <w:pStyle w:val="ListParagraph"/>
        <w:numPr>
          <w:ilvl w:val="1"/>
          <w:numId w:val="93"/>
        </w:numPr>
        <w:spacing w:after="0" w:line="240" w:lineRule="auto"/>
        <w:ind w:left="216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Expected output or results from each activity undertaken;</w:t>
      </w:r>
    </w:p>
    <w:p w:rsidR="008835E7" w:rsidRPr="00816888" w:rsidRDefault="008835E7" w:rsidP="00F00DEA">
      <w:pPr>
        <w:pStyle w:val="ListParagraph"/>
        <w:numPr>
          <w:ilvl w:val="1"/>
          <w:numId w:val="93"/>
        </w:numPr>
        <w:spacing w:after="0" w:line="240" w:lineRule="auto"/>
        <w:ind w:left="216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Expected outcome from each activity; and</w:t>
      </w:r>
    </w:p>
    <w:p w:rsidR="008835E7" w:rsidRPr="00816888" w:rsidRDefault="008835E7" w:rsidP="00F00DEA">
      <w:pPr>
        <w:pStyle w:val="ListParagraph"/>
        <w:numPr>
          <w:ilvl w:val="1"/>
          <w:numId w:val="93"/>
        </w:numPr>
        <w:spacing w:after="0" w:line="240" w:lineRule="auto"/>
        <w:ind w:left="216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Assumptions, risks, and contingencies put in place to complement or guide the implementation of the action plan.</w:t>
      </w:r>
    </w:p>
    <w:p w:rsidR="008835E7" w:rsidRPr="00816888" w:rsidRDefault="008835E7" w:rsidP="00F00DEA">
      <w:pPr>
        <w:pStyle w:val="ListParagraph"/>
        <w:spacing w:after="0" w:line="240" w:lineRule="auto"/>
        <w:ind w:left="1440"/>
        <w:jc w:val="both"/>
        <w:rPr>
          <w:rFonts w:ascii="Helvetica" w:hAnsi="Helvetica" w:cs="Times New Roman"/>
          <w:color w:val="000000" w:themeColor="text1"/>
          <w:sz w:val="24"/>
          <w:szCs w:val="24"/>
        </w:rPr>
      </w:pPr>
    </w:p>
    <w:p w:rsidR="008835E7" w:rsidRPr="00816888" w:rsidRDefault="008835E7" w:rsidP="00F00DEA">
      <w:pPr>
        <w:pStyle w:val="ListParagraph"/>
        <w:numPr>
          <w:ilvl w:val="0"/>
          <w:numId w:val="93"/>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The Action Plan activities can be broken down further into sub activities to pinpoint the resources required. This will enable the project team come up with work breakdown structure that can be translated into activity schedule which:</w:t>
      </w:r>
    </w:p>
    <w:p w:rsidR="008835E7" w:rsidRPr="00816888" w:rsidRDefault="008835E7" w:rsidP="00F00DEA">
      <w:pPr>
        <w:pStyle w:val="ListParagraph"/>
        <w:numPr>
          <w:ilvl w:val="1"/>
          <w:numId w:val="93"/>
        </w:numPr>
        <w:spacing w:after="0" w:line="240" w:lineRule="auto"/>
        <w:ind w:left="216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Relates the project schedule to the level of physical resources allocated to the project;</w:t>
      </w:r>
    </w:p>
    <w:p w:rsidR="008835E7" w:rsidRPr="00816888" w:rsidRDefault="008835E7" w:rsidP="00F00DEA">
      <w:pPr>
        <w:pStyle w:val="ListParagraph"/>
        <w:numPr>
          <w:ilvl w:val="1"/>
          <w:numId w:val="93"/>
        </w:numPr>
        <w:spacing w:after="0" w:line="240" w:lineRule="auto"/>
        <w:ind w:left="216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Provides the time requirement for tasks performed to be in line with resources devoted to the tasks;</w:t>
      </w:r>
    </w:p>
    <w:p w:rsidR="008835E7" w:rsidRPr="00816888" w:rsidRDefault="008835E7" w:rsidP="00F00DEA">
      <w:pPr>
        <w:pStyle w:val="ListParagraph"/>
        <w:numPr>
          <w:ilvl w:val="1"/>
          <w:numId w:val="93"/>
        </w:numPr>
        <w:spacing w:after="0" w:line="240" w:lineRule="auto"/>
        <w:ind w:left="216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Provides arrangement/ plan on what resources would be devoted to each task;</w:t>
      </w:r>
    </w:p>
    <w:p w:rsidR="008835E7" w:rsidRPr="00816888" w:rsidRDefault="008835E7" w:rsidP="00F00DEA">
      <w:pPr>
        <w:pStyle w:val="ListParagraph"/>
        <w:numPr>
          <w:ilvl w:val="1"/>
          <w:numId w:val="93"/>
        </w:numPr>
        <w:spacing w:after="0" w:line="240" w:lineRule="auto"/>
        <w:ind w:left="216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Need for planning and estimation of resources required to complete each activity in the project. This will help to plan for their mobilization, availability, and utilization;</w:t>
      </w:r>
    </w:p>
    <w:p w:rsidR="008835E7" w:rsidRPr="00816888" w:rsidRDefault="008835E7" w:rsidP="00F00DEA">
      <w:pPr>
        <w:pStyle w:val="ListParagraph"/>
        <w:numPr>
          <w:ilvl w:val="1"/>
          <w:numId w:val="93"/>
        </w:numPr>
        <w:spacing w:after="0" w:line="240" w:lineRule="auto"/>
        <w:ind w:left="216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Need to refer to individual types of resources that are relevant to an individual project but are limited in availability;</w:t>
      </w:r>
    </w:p>
    <w:p w:rsidR="008835E7" w:rsidRPr="00816888" w:rsidRDefault="008835E7" w:rsidP="00F00DEA">
      <w:pPr>
        <w:pStyle w:val="ListParagraph"/>
        <w:numPr>
          <w:ilvl w:val="1"/>
          <w:numId w:val="93"/>
        </w:numPr>
        <w:spacing w:after="0" w:line="240" w:lineRule="auto"/>
        <w:ind w:left="216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Provides the relationship between progress, time, cost and resource availability and usage as well as associated environmental issues as being critical in Project Resource Management;</w:t>
      </w:r>
    </w:p>
    <w:p w:rsidR="008835E7" w:rsidRPr="00816888" w:rsidRDefault="008835E7" w:rsidP="00F00DEA">
      <w:pPr>
        <w:pStyle w:val="ListParagraph"/>
        <w:numPr>
          <w:ilvl w:val="1"/>
          <w:numId w:val="93"/>
        </w:numPr>
        <w:spacing w:after="0" w:line="240" w:lineRule="auto"/>
        <w:ind w:left="216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Emphasizes that projects must be finished as soon as possible but without exceeding some specific level of resource usage or some general resource constraint; </w:t>
      </w:r>
    </w:p>
    <w:p w:rsidR="008835E7" w:rsidRPr="00816888" w:rsidRDefault="008835E7" w:rsidP="00F00DEA">
      <w:pPr>
        <w:pStyle w:val="ListParagraph"/>
        <w:numPr>
          <w:ilvl w:val="1"/>
          <w:numId w:val="93"/>
        </w:numPr>
        <w:spacing w:after="0" w:line="240" w:lineRule="auto"/>
        <w:ind w:left="216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Identifies critical activities, events or paths in a network diagram that if delayed will result in delay of completion of the project. A project’s critical path is understood to mean the sequence of critical activities (and critical events) that connect the project’s start event to its finish event; and</w:t>
      </w:r>
    </w:p>
    <w:p w:rsidR="008835E7" w:rsidRPr="00816888" w:rsidRDefault="008835E7" w:rsidP="00F00DEA">
      <w:pPr>
        <w:pStyle w:val="ListParagraph"/>
        <w:numPr>
          <w:ilvl w:val="1"/>
          <w:numId w:val="93"/>
        </w:numPr>
        <w:spacing w:after="0" w:line="240" w:lineRule="auto"/>
        <w:ind w:left="216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Developing Environmental Impact Assessment Proposal listing possible impacts and how the project team plans to mitigate the impacts. The proposal will then be forwarded to National Environment Management Authority who will decide whether to project proceeds to implementation phase or be subjected to Environmental Impact Assessment by a qualified and experienced consultant appointed by the developer / sponsor and approved by NEMA.  </w:t>
      </w:r>
    </w:p>
    <w:p w:rsidR="008835E7" w:rsidRPr="00816888" w:rsidRDefault="008835E7" w:rsidP="00F00DEA">
      <w:pPr>
        <w:pStyle w:val="ListParagraph"/>
        <w:spacing w:after="0" w:line="240" w:lineRule="auto"/>
        <w:ind w:left="2160"/>
        <w:jc w:val="both"/>
        <w:rPr>
          <w:rFonts w:ascii="Helvetica" w:hAnsi="Helvetica" w:cs="Times New Roman"/>
          <w:color w:val="000000" w:themeColor="text1"/>
          <w:sz w:val="24"/>
          <w:szCs w:val="24"/>
        </w:rPr>
      </w:pPr>
    </w:p>
    <w:p w:rsidR="008835E7" w:rsidRPr="00F660D4" w:rsidRDefault="000325C3"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lastRenderedPageBreak/>
        <w:t>5.4.4</w:t>
      </w:r>
      <w:r w:rsidR="00421B18" w:rsidRPr="00F660D4">
        <w:rPr>
          <w:rFonts w:ascii="Helvetica" w:hAnsi="Helvetica"/>
          <w:sz w:val="24"/>
          <w:szCs w:val="24"/>
          <w:shd w:val="clear" w:color="auto" w:fill="FFFFFF"/>
        </w:rPr>
        <w:t xml:space="preserve">.3 </w:t>
      </w:r>
      <w:r w:rsidR="008835E7" w:rsidRPr="00F660D4">
        <w:rPr>
          <w:rFonts w:ascii="Helvetica" w:hAnsi="Helvetica"/>
          <w:sz w:val="24"/>
          <w:szCs w:val="24"/>
          <w:shd w:val="clear" w:color="auto" w:fill="FFFFFF"/>
        </w:rPr>
        <w:t>Project Execution/ Implementation Phase</w:t>
      </w:r>
    </w:p>
    <w:p w:rsidR="008835E7" w:rsidRPr="00816888" w:rsidRDefault="008835E7" w:rsidP="00F00DEA">
      <w:pPr>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This phase involves coordinating and guiding the project team members to get the work done as laid out in the approved project plan. This phase emphasizes keeping resources and people focused on work. The tasks in the implementation phase are:</w:t>
      </w:r>
    </w:p>
    <w:p w:rsidR="008835E7" w:rsidRPr="00816888" w:rsidRDefault="008835E7" w:rsidP="00F00DEA">
      <w:pPr>
        <w:pStyle w:val="ListParagraph"/>
        <w:numPr>
          <w:ilvl w:val="0"/>
          <w:numId w:val="94"/>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Leading the team;</w:t>
      </w:r>
    </w:p>
    <w:p w:rsidR="008835E7" w:rsidRPr="00816888" w:rsidRDefault="008835E7" w:rsidP="00F00DEA">
      <w:pPr>
        <w:pStyle w:val="ListParagraph"/>
        <w:numPr>
          <w:ilvl w:val="0"/>
          <w:numId w:val="94"/>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Meetings with team members;</w:t>
      </w:r>
    </w:p>
    <w:p w:rsidR="008835E7" w:rsidRPr="00816888" w:rsidRDefault="008835E7" w:rsidP="00F00DEA">
      <w:pPr>
        <w:pStyle w:val="ListParagraph"/>
        <w:numPr>
          <w:ilvl w:val="0"/>
          <w:numId w:val="94"/>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Communicating with stakeholders;</w:t>
      </w:r>
    </w:p>
    <w:p w:rsidR="008835E7" w:rsidRPr="00816888" w:rsidRDefault="008835E7" w:rsidP="00F00DEA">
      <w:pPr>
        <w:pStyle w:val="ListParagraph"/>
        <w:numPr>
          <w:ilvl w:val="0"/>
          <w:numId w:val="94"/>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Conflict resolution – to solve problems that arise during the project implementation; and</w:t>
      </w:r>
    </w:p>
    <w:p w:rsidR="008835E7" w:rsidRPr="00816888" w:rsidRDefault="008835E7" w:rsidP="00F00DEA">
      <w:pPr>
        <w:pStyle w:val="ListParagraph"/>
        <w:numPr>
          <w:ilvl w:val="0"/>
          <w:numId w:val="94"/>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Securing necessary resources to carry out the project plan.</w:t>
      </w:r>
    </w:p>
    <w:p w:rsidR="00AD310F" w:rsidRPr="00816888" w:rsidRDefault="00AD310F" w:rsidP="00F00DEA">
      <w:pPr>
        <w:spacing w:line="240" w:lineRule="auto"/>
        <w:jc w:val="both"/>
        <w:rPr>
          <w:rFonts w:ascii="Helvetica" w:hAnsi="Helvetica"/>
          <w:color w:val="000000" w:themeColor="text1"/>
          <w:sz w:val="24"/>
          <w:szCs w:val="24"/>
        </w:rPr>
      </w:pPr>
    </w:p>
    <w:p w:rsidR="008835E7" w:rsidRPr="00816888" w:rsidRDefault="008835E7"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This phase is where the project resources management is involved with sourcing, mobilization, allocation, and utilization of resources as provided in the project plan and work breakdown structure or schedule by:</w:t>
      </w:r>
    </w:p>
    <w:p w:rsidR="008835E7" w:rsidRPr="00816888" w:rsidRDefault="008835E7" w:rsidP="00F00DEA">
      <w:pPr>
        <w:pStyle w:val="ListParagraph"/>
        <w:numPr>
          <w:ilvl w:val="0"/>
          <w:numId w:val="95"/>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Getting in touch and negotiating with suppliers of resources on:</w:t>
      </w:r>
    </w:p>
    <w:p w:rsidR="008835E7" w:rsidRPr="00816888" w:rsidRDefault="008835E7" w:rsidP="00F00DEA">
      <w:pPr>
        <w:pStyle w:val="ListParagraph"/>
        <w:numPr>
          <w:ilvl w:val="1"/>
          <w:numId w:val="95"/>
        </w:numPr>
        <w:spacing w:after="0" w:line="240" w:lineRule="auto"/>
        <w:ind w:left="216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What resources to supply (quantity and quality);</w:t>
      </w:r>
    </w:p>
    <w:p w:rsidR="008835E7" w:rsidRPr="00816888" w:rsidRDefault="008835E7" w:rsidP="00F00DEA">
      <w:pPr>
        <w:pStyle w:val="ListParagraph"/>
        <w:numPr>
          <w:ilvl w:val="1"/>
          <w:numId w:val="95"/>
        </w:numPr>
        <w:spacing w:after="0" w:line="240" w:lineRule="auto"/>
        <w:ind w:left="216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When to supply the resources (time);</w:t>
      </w:r>
    </w:p>
    <w:p w:rsidR="008835E7" w:rsidRPr="00816888" w:rsidRDefault="008835E7" w:rsidP="00F00DEA">
      <w:pPr>
        <w:pStyle w:val="ListParagraph"/>
        <w:numPr>
          <w:ilvl w:val="1"/>
          <w:numId w:val="95"/>
        </w:numPr>
        <w:spacing w:after="0" w:line="240" w:lineRule="auto"/>
        <w:ind w:left="216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Where to supply the resources (place);</w:t>
      </w:r>
    </w:p>
    <w:p w:rsidR="008835E7" w:rsidRPr="00816888" w:rsidRDefault="008835E7" w:rsidP="00F00DEA">
      <w:pPr>
        <w:pStyle w:val="ListParagraph"/>
        <w:numPr>
          <w:ilvl w:val="1"/>
          <w:numId w:val="95"/>
        </w:numPr>
        <w:spacing w:after="0" w:line="240" w:lineRule="auto"/>
        <w:ind w:left="216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At what cost to supply the resources (price); and</w:t>
      </w:r>
    </w:p>
    <w:p w:rsidR="008835E7" w:rsidRPr="00816888" w:rsidRDefault="008835E7" w:rsidP="00F00DEA">
      <w:pPr>
        <w:pStyle w:val="ListParagraph"/>
        <w:numPr>
          <w:ilvl w:val="1"/>
          <w:numId w:val="95"/>
        </w:numPr>
        <w:spacing w:after="0" w:line="240" w:lineRule="auto"/>
        <w:ind w:left="216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How to supply the resources (methodology/ strategy);</w:t>
      </w:r>
    </w:p>
    <w:p w:rsidR="008835E7" w:rsidRPr="00816888" w:rsidRDefault="008835E7" w:rsidP="00F00DEA">
      <w:pPr>
        <w:pStyle w:val="ListParagraph"/>
        <w:numPr>
          <w:ilvl w:val="0"/>
          <w:numId w:val="95"/>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Recruitment, training and engaging personnel;</w:t>
      </w:r>
    </w:p>
    <w:p w:rsidR="008835E7" w:rsidRPr="00816888" w:rsidRDefault="008835E7" w:rsidP="00F00DEA">
      <w:pPr>
        <w:pStyle w:val="ListParagraph"/>
        <w:numPr>
          <w:ilvl w:val="0"/>
          <w:numId w:val="95"/>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Sourcing and applying the finances;</w:t>
      </w:r>
    </w:p>
    <w:p w:rsidR="008835E7" w:rsidRPr="00816888" w:rsidRDefault="008835E7" w:rsidP="00F00DEA">
      <w:pPr>
        <w:pStyle w:val="ListParagraph"/>
        <w:numPr>
          <w:ilvl w:val="0"/>
          <w:numId w:val="95"/>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Mobilizing resources and allocating them into planned project activities;</w:t>
      </w:r>
    </w:p>
    <w:p w:rsidR="008835E7" w:rsidRPr="00816888" w:rsidRDefault="008835E7" w:rsidP="00F00DEA">
      <w:pPr>
        <w:pStyle w:val="ListParagraph"/>
        <w:numPr>
          <w:ilvl w:val="0"/>
          <w:numId w:val="95"/>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Utilizing and transforming resources into results – products and services;</w:t>
      </w:r>
    </w:p>
    <w:p w:rsidR="008835E7" w:rsidRPr="00816888" w:rsidRDefault="008835E7" w:rsidP="00F00DEA">
      <w:pPr>
        <w:pStyle w:val="ListParagraph"/>
        <w:numPr>
          <w:ilvl w:val="0"/>
          <w:numId w:val="95"/>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Measuring performance, efficiency and effectiveness in resource mobilization, allocation and utilization by comparing actual results with planned results, time and budget;</w:t>
      </w:r>
    </w:p>
    <w:p w:rsidR="008835E7" w:rsidRPr="00816888" w:rsidRDefault="008835E7" w:rsidP="00F00DEA">
      <w:pPr>
        <w:pStyle w:val="ListParagraph"/>
        <w:numPr>
          <w:ilvl w:val="0"/>
          <w:numId w:val="95"/>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Dealing with slack (float) periods in the schedule; and</w:t>
      </w:r>
    </w:p>
    <w:p w:rsidR="008835E7" w:rsidRPr="00816888" w:rsidRDefault="008835E7" w:rsidP="00F00DEA">
      <w:pPr>
        <w:pStyle w:val="ListParagraph"/>
        <w:numPr>
          <w:ilvl w:val="0"/>
          <w:numId w:val="95"/>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Implementing the Environmental Impact Assessment Report developed by the consultants, discussed with stakeholders, and approved by NEMA.</w:t>
      </w:r>
    </w:p>
    <w:p w:rsidR="008835E7" w:rsidRPr="00816888" w:rsidRDefault="008835E7" w:rsidP="00F00DEA">
      <w:pPr>
        <w:spacing w:line="240" w:lineRule="auto"/>
        <w:jc w:val="both"/>
        <w:rPr>
          <w:rFonts w:ascii="Helvetica" w:hAnsi="Helvetica"/>
          <w:color w:val="000000" w:themeColor="text1"/>
          <w:sz w:val="24"/>
          <w:szCs w:val="24"/>
        </w:rPr>
      </w:pPr>
    </w:p>
    <w:p w:rsidR="008835E7" w:rsidRPr="00F660D4" w:rsidRDefault="000325C3"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5.4.4</w:t>
      </w:r>
      <w:r w:rsidR="00421B18" w:rsidRPr="00F660D4">
        <w:rPr>
          <w:rFonts w:ascii="Helvetica" w:hAnsi="Helvetica"/>
          <w:sz w:val="24"/>
          <w:szCs w:val="24"/>
          <w:shd w:val="clear" w:color="auto" w:fill="FFFFFF"/>
        </w:rPr>
        <w:t xml:space="preserve">.4 </w:t>
      </w:r>
      <w:r w:rsidR="008835E7" w:rsidRPr="00F660D4">
        <w:rPr>
          <w:rFonts w:ascii="Helvetica" w:hAnsi="Helvetica"/>
          <w:sz w:val="24"/>
          <w:szCs w:val="24"/>
          <w:shd w:val="clear" w:color="auto" w:fill="FFFFFF"/>
        </w:rPr>
        <w:t xml:space="preserve">Project Controlling Phase </w:t>
      </w:r>
    </w:p>
    <w:p w:rsidR="008835E7" w:rsidRPr="00816888" w:rsidRDefault="008835E7" w:rsidP="00F00DEA">
      <w:pPr>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This is the phase where the project progress is being monitored or watched over. It involves measuring progress towards the objectives and taking action to ensure that deviations from the plan do not adversely affect the end results of the project. The Controlling Phase stresses the project team’s understanding of the expected delays, cost overruns, or changes in scope, and mitigating environmental issues. During this phase, the project team must decide among alternatives for problem solving.</w:t>
      </w:r>
    </w:p>
    <w:p w:rsidR="008835E7" w:rsidRPr="00816888" w:rsidRDefault="008835E7" w:rsidP="00F00DEA">
      <w:pPr>
        <w:spacing w:line="240" w:lineRule="auto"/>
        <w:ind w:left="720" w:hanging="720"/>
        <w:jc w:val="both"/>
        <w:rPr>
          <w:rFonts w:ascii="Helvetica" w:hAnsi="Helvetica"/>
          <w:color w:val="000000" w:themeColor="text1"/>
          <w:sz w:val="24"/>
          <w:szCs w:val="24"/>
        </w:rPr>
      </w:pPr>
      <w:r w:rsidRPr="00816888">
        <w:rPr>
          <w:rFonts w:ascii="Helvetica" w:hAnsi="Helvetica"/>
          <w:color w:val="000000" w:themeColor="text1"/>
          <w:sz w:val="24"/>
          <w:szCs w:val="24"/>
        </w:rPr>
        <w:t>The tasks and activities in this phase are:</w:t>
      </w:r>
    </w:p>
    <w:p w:rsidR="008835E7" w:rsidRPr="00816888" w:rsidRDefault="008835E7" w:rsidP="00F00DEA">
      <w:pPr>
        <w:pStyle w:val="ListParagraph"/>
        <w:numPr>
          <w:ilvl w:val="0"/>
          <w:numId w:val="96"/>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Monitoring deviations from the plan;</w:t>
      </w:r>
    </w:p>
    <w:p w:rsidR="008835E7" w:rsidRPr="00816888" w:rsidRDefault="008835E7" w:rsidP="00F00DEA">
      <w:pPr>
        <w:pStyle w:val="ListParagraph"/>
        <w:numPr>
          <w:ilvl w:val="0"/>
          <w:numId w:val="96"/>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Taking corrective action to match actual progress with the plan;</w:t>
      </w:r>
    </w:p>
    <w:p w:rsidR="008835E7" w:rsidRPr="00816888" w:rsidRDefault="008835E7" w:rsidP="00F00DEA">
      <w:pPr>
        <w:pStyle w:val="ListParagraph"/>
        <w:numPr>
          <w:ilvl w:val="0"/>
          <w:numId w:val="96"/>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lastRenderedPageBreak/>
        <w:t>Receiving and evaluating project changes requested from stakeholders and team members;</w:t>
      </w:r>
    </w:p>
    <w:p w:rsidR="008835E7" w:rsidRPr="00816888" w:rsidRDefault="008835E7" w:rsidP="00F00DEA">
      <w:pPr>
        <w:pStyle w:val="ListParagraph"/>
        <w:numPr>
          <w:ilvl w:val="0"/>
          <w:numId w:val="96"/>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Rescheduling the project as necessary;</w:t>
      </w:r>
    </w:p>
    <w:p w:rsidR="008835E7" w:rsidRPr="00816888" w:rsidRDefault="008835E7" w:rsidP="00F00DEA">
      <w:pPr>
        <w:pStyle w:val="ListParagraph"/>
        <w:numPr>
          <w:ilvl w:val="0"/>
          <w:numId w:val="96"/>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Changing the project scope;</w:t>
      </w:r>
    </w:p>
    <w:p w:rsidR="008835E7" w:rsidRPr="00816888" w:rsidRDefault="008835E7" w:rsidP="00F00DEA">
      <w:pPr>
        <w:pStyle w:val="ListParagraph"/>
        <w:numPr>
          <w:ilvl w:val="0"/>
          <w:numId w:val="96"/>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Ensuring effective implementation of the Environmental Impact Assessment Report and the Environmental Audit Reports; and  </w:t>
      </w:r>
    </w:p>
    <w:p w:rsidR="008835E7" w:rsidRPr="00816888" w:rsidRDefault="008835E7" w:rsidP="00F00DEA">
      <w:pPr>
        <w:pStyle w:val="ListParagraph"/>
        <w:numPr>
          <w:ilvl w:val="0"/>
          <w:numId w:val="96"/>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Returning to the planning stage to make adjustments to the project goals and getting them approved by the stakeholders.</w:t>
      </w:r>
    </w:p>
    <w:p w:rsidR="008835E7" w:rsidRPr="00816888" w:rsidRDefault="008835E7" w:rsidP="00F00DEA">
      <w:pPr>
        <w:spacing w:line="240" w:lineRule="auto"/>
        <w:jc w:val="both"/>
        <w:rPr>
          <w:rFonts w:ascii="Helvetica" w:hAnsi="Helvetica"/>
          <w:color w:val="000000" w:themeColor="text1"/>
          <w:sz w:val="24"/>
          <w:szCs w:val="24"/>
        </w:rPr>
      </w:pPr>
    </w:p>
    <w:p w:rsidR="008835E7" w:rsidRPr="00816888" w:rsidRDefault="008835E7"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Control is the act of reducing the difference between reality and the plan. The project team is concerned with three aspects of project control, these are:</w:t>
      </w:r>
    </w:p>
    <w:p w:rsidR="008835E7" w:rsidRPr="00816888" w:rsidRDefault="008835E7" w:rsidP="00F00DEA">
      <w:pPr>
        <w:pStyle w:val="ListParagraph"/>
        <w:numPr>
          <w:ilvl w:val="0"/>
          <w:numId w:val="97"/>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Is the project delivering what it promised to deliver or more?</w:t>
      </w:r>
    </w:p>
    <w:p w:rsidR="008835E7" w:rsidRPr="00816888" w:rsidRDefault="008835E7" w:rsidP="00F00DEA">
      <w:pPr>
        <w:pStyle w:val="ListParagraph"/>
        <w:numPr>
          <w:ilvl w:val="0"/>
          <w:numId w:val="97"/>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Is the project making delivery at or below the promised cost?</w:t>
      </w:r>
    </w:p>
    <w:p w:rsidR="008835E7" w:rsidRPr="00816888" w:rsidRDefault="008835E7" w:rsidP="00F00DEA">
      <w:pPr>
        <w:pStyle w:val="ListParagraph"/>
        <w:numPr>
          <w:ilvl w:val="0"/>
          <w:numId w:val="97"/>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Is the project making delivery as or before the promised time?</w:t>
      </w:r>
    </w:p>
    <w:p w:rsidR="008835E7" w:rsidRPr="00816888" w:rsidRDefault="008835E7" w:rsidP="00F00DEA">
      <w:pPr>
        <w:pStyle w:val="ListParagraph"/>
        <w:numPr>
          <w:ilvl w:val="0"/>
          <w:numId w:val="97"/>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Is the project implementing the EIA report as developed by the consultant, discussed by the stakeholders, and approved by NEMA?</w:t>
      </w:r>
    </w:p>
    <w:p w:rsidR="008835E7" w:rsidRPr="00816888" w:rsidRDefault="008835E7" w:rsidP="00F00DEA">
      <w:pPr>
        <w:pStyle w:val="ListParagraph"/>
        <w:numPr>
          <w:ilvl w:val="0"/>
          <w:numId w:val="97"/>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Is the project addressing the concerns raised in the Environmental Audit reports and complying with the legal and regulatory requirements?</w:t>
      </w:r>
    </w:p>
    <w:p w:rsidR="008835E7" w:rsidRPr="00816888" w:rsidRDefault="008835E7" w:rsidP="00F00DEA">
      <w:pPr>
        <w:spacing w:line="240" w:lineRule="auto"/>
        <w:ind w:left="720" w:hanging="720"/>
        <w:jc w:val="both"/>
        <w:rPr>
          <w:rFonts w:ascii="Helvetica" w:hAnsi="Helvetica"/>
          <w:color w:val="000000" w:themeColor="text1"/>
          <w:sz w:val="24"/>
          <w:szCs w:val="24"/>
        </w:rPr>
      </w:pPr>
    </w:p>
    <w:p w:rsidR="008835E7" w:rsidRPr="00816888" w:rsidRDefault="008835E7"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These are the key questions which involve the Control aspect in Project Resources Management. It is therefore, the role of the project team to:</w:t>
      </w:r>
    </w:p>
    <w:p w:rsidR="008835E7" w:rsidRPr="00816888" w:rsidRDefault="008835E7" w:rsidP="00F00DEA">
      <w:pPr>
        <w:pStyle w:val="ListParagraph"/>
        <w:numPr>
          <w:ilvl w:val="0"/>
          <w:numId w:val="98"/>
        </w:numPr>
        <w:spacing w:after="0" w:line="240" w:lineRule="auto"/>
        <w:ind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Control the use of physical assets by:</w:t>
      </w:r>
    </w:p>
    <w:p w:rsidR="008835E7" w:rsidRPr="00816888" w:rsidRDefault="008835E7" w:rsidP="00F00DEA">
      <w:pPr>
        <w:pStyle w:val="ListParagraph"/>
        <w:numPr>
          <w:ilvl w:val="1"/>
          <w:numId w:val="98"/>
        </w:numPr>
        <w:spacing w:after="0" w:line="240" w:lineRule="auto"/>
        <w:ind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Ensuring that the assets are used efficiently and effectively during operations or implementation of the project;</w:t>
      </w:r>
    </w:p>
    <w:p w:rsidR="008835E7" w:rsidRPr="00816888" w:rsidRDefault="008835E7" w:rsidP="00F00DEA">
      <w:pPr>
        <w:pStyle w:val="ListParagraph"/>
        <w:numPr>
          <w:ilvl w:val="1"/>
          <w:numId w:val="98"/>
        </w:numPr>
        <w:spacing w:after="0" w:line="240" w:lineRule="auto"/>
        <w:ind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Ensuring that the assets are periodically maintained and serviced to prolong their lives and assure efficiency and effectiveness in their operations and management. It means maintenance schedule has to be prepared; and</w:t>
      </w:r>
    </w:p>
    <w:p w:rsidR="008835E7" w:rsidRPr="00816888" w:rsidRDefault="008835E7" w:rsidP="00F00DEA">
      <w:pPr>
        <w:pStyle w:val="ListParagraph"/>
        <w:numPr>
          <w:ilvl w:val="1"/>
          <w:numId w:val="98"/>
        </w:numPr>
        <w:spacing w:after="0" w:line="240" w:lineRule="auto"/>
        <w:ind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Monitoring physical inventory through inspection, storage, record keeping, and internal and external supplies.</w:t>
      </w:r>
    </w:p>
    <w:p w:rsidR="008835E7" w:rsidRPr="00816888" w:rsidRDefault="008835E7" w:rsidP="00F00DEA">
      <w:pPr>
        <w:pStyle w:val="ListParagraph"/>
        <w:spacing w:after="0" w:line="240" w:lineRule="auto"/>
        <w:jc w:val="both"/>
        <w:rPr>
          <w:rFonts w:ascii="Helvetica" w:hAnsi="Helvetica" w:cs="Times New Roman"/>
          <w:color w:val="000000" w:themeColor="text1"/>
          <w:sz w:val="24"/>
          <w:szCs w:val="24"/>
        </w:rPr>
      </w:pPr>
    </w:p>
    <w:p w:rsidR="008835E7" w:rsidRPr="00816888" w:rsidRDefault="008835E7" w:rsidP="00F00DEA">
      <w:pPr>
        <w:pStyle w:val="ListParagraph"/>
        <w:numPr>
          <w:ilvl w:val="0"/>
          <w:numId w:val="98"/>
        </w:numPr>
        <w:spacing w:after="0" w:line="240" w:lineRule="auto"/>
        <w:ind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Control human resource is achieved through:</w:t>
      </w:r>
    </w:p>
    <w:p w:rsidR="008835E7" w:rsidRPr="00816888" w:rsidRDefault="008835E7" w:rsidP="00F00DEA">
      <w:pPr>
        <w:pStyle w:val="ListParagraph"/>
        <w:numPr>
          <w:ilvl w:val="1"/>
          <w:numId w:val="98"/>
        </w:numPr>
        <w:spacing w:after="0" w:line="240" w:lineRule="auto"/>
        <w:ind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Employee work supervision;</w:t>
      </w:r>
    </w:p>
    <w:p w:rsidR="008835E7" w:rsidRPr="00816888" w:rsidRDefault="008835E7" w:rsidP="00F00DEA">
      <w:pPr>
        <w:pStyle w:val="ListParagraph"/>
        <w:numPr>
          <w:ilvl w:val="1"/>
          <w:numId w:val="98"/>
        </w:numPr>
        <w:spacing w:after="0" w:line="240" w:lineRule="auto"/>
        <w:ind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Employee performance appraisals;</w:t>
      </w:r>
    </w:p>
    <w:p w:rsidR="008835E7" w:rsidRPr="00816888" w:rsidRDefault="008835E7" w:rsidP="00F00DEA">
      <w:pPr>
        <w:pStyle w:val="ListParagraph"/>
        <w:numPr>
          <w:ilvl w:val="1"/>
          <w:numId w:val="98"/>
        </w:numPr>
        <w:spacing w:after="0" w:line="240" w:lineRule="auto"/>
        <w:ind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Personnel performance standards and target setting, monitoring and evaluation;</w:t>
      </w:r>
    </w:p>
    <w:p w:rsidR="008835E7" w:rsidRPr="00816888" w:rsidRDefault="008835E7" w:rsidP="00F00DEA">
      <w:pPr>
        <w:pStyle w:val="ListParagraph"/>
        <w:numPr>
          <w:ilvl w:val="1"/>
          <w:numId w:val="98"/>
        </w:numPr>
        <w:spacing w:after="0" w:line="240" w:lineRule="auto"/>
        <w:ind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Screening of employees for appointment, promotion and retention;</w:t>
      </w:r>
    </w:p>
    <w:p w:rsidR="008835E7" w:rsidRPr="00816888" w:rsidRDefault="008835E7" w:rsidP="00F00DEA">
      <w:pPr>
        <w:pStyle w:val="ListParagraph"/>
        <w:numPr>
          <w:ilvl w:val="1"/>
          <w:numId w:val="98"/>
        </w:numPr>
        <w:spacing w:after="0" w:line="240" w:lineRule="auto"/>
        <w:ind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Taking disciplinary action when laid down rules and regulations are not followed; and</w:t>
      </w:r>
    </w:p>
    <w:p w:rsidR="008835E7" w:rsidRPr="00816888" w:rsidRDefault="008835E7" w:rsidP="00F00DEA">
      <w:pPr>
        <w:pStyle w:val="ListParagraph"/>
        <w:numPr>
          <w:ilvl w:val="1"/>
          <w:numId w:val="98"/>
        </w:numPr>
        <w:spacing w:after="0" w:line="240" w:lineRule="auto"/>
        <w:ind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Rewarding good and bad performance appropriately.</w:t>
      </w:r>
    </w:p>
    <w:p w:rsidR="008835E7" w:rsidRPr="00816888" w:rsidRDefault="008835E7" w:rsidP="00F00DEA">
      <w:pPr>
        <w:pStyle w:val="ListParagraph"/>
        <w:spacing w:after="0" w:line="240" w:lineRule="auto"/>
        <w:jc w:val="both"/>
        <w:rPr>
          <w:rFonts w:ascii="Helvetica" w:hAnsi="Helvetica" w:cs="Times New Roman"/>
          <w:color w:val="000000" w:themeColor="text1"/>
          <w:sz w:val="24"/>
          <w:szCs w:val="24"/>
        </w:rPr>
      </w:pPr>
    </w:p>
    <w:p w:rsidR="008835E7" w:rsidRPr="00816888" w:rsidRDefault="008835E7" w:rsidP="00F00DEA">
      <w:pPr>
        <w:pStyle w:val="ListParagraph"/>
        <w:numPr>
          <w:ilvl w:val="0"/>
          <w:numId w:val="98"/>
        </w:numPr>
        <w:spacing w:after="0" w:line="240" w:lineRule="auto"/>
        <w:ind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Control of financial resources is achieved through:</w:t>
      </w:r>
    </w:p>
    <w:p w:rsidR="008835E7" w:rsidRPr="00816888" w:rsidRDefault="008835E7" w:rsidP="00F00DEA">
      <w:pPr>
        <w:pStyle w:val="ListParagraph"/>
        <w:numPr>
          <w:ilvl w:val="1"/>
          <w:numId w:val="98"/>
        </w:numPr>
        <w:spacing w:after="0" w:line="240" w:lineRule="auto"/>
        <w:ind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Ensuring that capital investment can only be expended if certain conditions are met e.g. acceptable level of return on capital investment;</w:t>
      </w:r>
    </w:p>
    <w:p w:rsidR="008835E7" w:rsidRPr="00816888" w:rsidRDefault="008835E7" w:rsidP="00F00DEA">
      <w:pPr>
        <w:pStyle w:val="ListParagraph"/>
        <w:numPr>
          <w:ilvl w:val="1"/>
          <w:numId w:val="98"/>
        </w:numPr>
        <w:spacing w:after="0" w:line="240" w:lineRule="auto"/>
        <w:ind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Preparation and execution of budgets and other project plans;</w:t>
      </w:r>
    </w:p>
    <w:p w:rsidR="008835E7" w:rsidRPr="00816888" w:rsidRDefault="008835E7" w:rsidP="00F00DEA">
      <w:pPr>
        <w:pStyle w:val="ListParagraph"/>
        <w:numPr>
          <w:ilvl w:val="1"/>
          <w:numId w:val="98"/>
        </w:numPr>
        <w:spacing w:after="0" w:line="240" w:lineRule="auto"/>
        <w:ind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lastRenderedPageBreak/>
        <w:t>Setting and implementing current assets policies, procedures and practices; and</w:t>
      </w:r>
    </w:p>
    <w:p w:rsidR="00FE3CC9" w:rsidRPr="004E2563" w:rsidRDefault="008835E7" w:rsidP="00F00DEA">
      <w:pPr>
        <w:pStyle w:val="ListParagraph"/>
        <w:numPr>
          <w:ilvl w:val="1"/>
          <w:numId w:val="98"/>
        </w:numPr>
        <w:spacing w:line="240" w:lineRule="auto"/>
        <w:ind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Undertaking regular analysis, audits and investigations on the project activities and operations.</w:t>
      </w:r>
    </w:p>
    <w:p w:rsidR="008835E7" w:rsidRPr="00816888" w:rsidRDefault="00FE3CC9" w:rsidP="00F00DEA">
      <w:pPr>
        <w:spacing w:line="240" w:lineRule="auto"/>
        <w:ind w:left="360" w:hanging="360"/>
        <w:jc w:val="both"/>
        <w:rPr>
          <w:rFonts w:ascii="Helvetica" w:hAnsi="Helvetica"/>
          <w:sz w:val="24"/>
          <w:szCs w:val="24"/>
        </w:rPr>
      </w:pPr>
      <w:r w:rsidRPr="00816888">
        <w:rPr>
          <w:rFonts w:ascii="Helvetica" w:hAnsi="Helvetica"/>
          <w:sz w:val="24"/>
          <w:szCs w:val="24"/>
        </w:rPr>
        <w:t>(d) Control of project schedule is achieved through:</w:t>
      </w:r>
    </w:p>
    <w:p w:rsidR="008835E7" w:rsidRPr="00816888" w:rsidRDefault="008835E7" w:rsidP="00F00DEA">
      <w:pPr>
        <w:pStyle w:val="ListParagraph"/>
        <w:numPr>
          <w:ilvl w:val="0"/>
          <w:numId w:val="290"/>
        </w:numPr>
        <w:spacing w:after="0" w:line="240" w:lineRule="auto"/>
        <w:ind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Schedules which are key aspects for ensuring controls should be evaluated not merely in terms of meeting project milestones, but also in terms of the timing and use of the scarce resources.</w:t>
      </w:r>
    </w:p>
    <w:p w:rsidR="008835E7" w:rsidRPr="00816888" w:rsidRDefault="008835E7" w:rsidP="00F00DEA">
      <w:pPr>
        <w:pStyle w:val="ListParagraph"/>
        <w:numPr>
          <w:ilvl w:val="0"/>
          <w:numId w:val="290"/>
        </w:numPr>
        <w:spacing w:after="0" w:line="240" w:lineRule="auto"/>
        <w:ind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Action plans should be prepared not only as input for both project schedule and its budget, but as a link between project schedule and specific demands for resources.</w:t>
      </w:r>
    </w:p>
    <w:p w:rsidR="008835E7" w:rsidRPr="00816888" w:rsidRDefault="008835E7" w:rsidP="00F00DEA">
      <w:pPr>
        <w:pStyle w:val="ListParagraph"/>
        <w:numPr>
          <w:ilvl w:val="0"/>
          <w:numId w:val="290"/>
        </w:numPr>
        <w:spacing w:after="0" w:line="240" w:lineRule="auto"/>
        <w:ind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It is the project team’s responsibility to ensure that the required resources, in the required amount and quality, are available when and where they are needed.</w:t>
      </w:r>
    </w:p>
    <w:p w:rsidR="008835E7" w:rsidRPr="00816888" w:rsidRDefault="008835E7" w:rsidP="00F00DEA">
      <w:pPr>
        <w:pStyle w:val="ListParagraph"/>
        <w:numPr>
          <w:ilvl w:val="0"/>
          <w:numId w:val="290"/>
        </w:numPr>
        <w:spacing w:after="0" w:line="240" w:lineRule="auto"/>
        <w:ind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The project team to ensure that the resources are available when needed by having the suppliers supplying constant amounts, and arranging for backup suppliers where necessary.</w:t>
      </w:r>
    </w:p>
    <w:p w:rsidR="008835E7" w:rsidRPr="00816888" w:rsidRDefault="008835E7" w:rsidP="00F00DEA">
      <w:pPr>
        <w:pStyle w:val="ListParagraph"/>
        <w:numPr>
          <w:ilvl w:val="0"/>
          <w:numId w:val="290"/>
        </w:numPr>
        <w:spacing w:after="0" w:line="240" w:lineRule="auto"/>
        <w:ind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The project team should make effective use of budgets as a control tool that ensures the comparison between planned and actual uses of resources as well as achievement of organizational goals and objectives.</w:t>
      </w:r>
    </w:p>
    <w:p w:rsidR="008835E7" w:rsidRPr="00816888" w:rsidRDefault="008835E7" w:rsidP="00F00DEA">
      <w:pPr>
        <w:pStyle w:val="ListParagraph"/>
        <w:numPr>
          <w:ilvl w:val="0"/>
          <w:numId w:val="290"/>
        </w:numPr>
        <w:spacing w:after="0" w:line="240" w:lineRule="auto"/>
        <w:ind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Each element in the work breakdown structure or action plan should be evaluated for its resource requirements and the cost of each resource should be estimated.</w:t>
      </w:r>
    </w:p>
    <w:p w:rsidR="008835E7" w:rsidRPr="00816888" w:rsidRDefault="008835E7" w:rsidP="00F00DEA">
      <w:pPr>
        <w:spacing w:line="240" w:lineRule="auto"/>
        <w:jc w:val="both"/>
        <w:rPr>
          <w:rFonts w:ascii="Helvetica" w:hAnsi="Helvetica"/>
          <w:b/>
          <w:color w:val="000000" w:themeColor="text1"/>
          <w:sz w:val="24"/>
          <w:szCs w:val="24"/>
        </w:rPr>
      </w:pPr>
    </w:p>
    <w:p w:rsidR="008835E7" w:rsidRPr="00F660D4" w:rsidRDefault="00421B18"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 xml:space="preserve">5.4.5.5 </w:t>
      </w:r>
      <w:r w:rsidR="008835E7" w:rsidRPr="00F660D4">
        <w:rPr>
          <w:rFonts w:ascii="Helvetica" w:hAnsi="Helvetica"/>
          <w:sz w:val="24"/>
          <w:szCs w:val="24"/>
          <w:shd w:val="clear" w:color="auto" w:fill="FFFFFF"/>
        </w:rPr>
        <w:t>Project Closing/ Termination Phase</w:t>
      </w:r>
    </w:p>
    <w:p w:rsidR="00AD310F" w:rsidRPr="00816888" w:rsidRDefault="008835E7"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final phase of the project which involves keeping people participating in closing or terminating the project. The closing phase stresses gaining acceptance of the end product and bringing the project to an orderly conclusion.</w:t>
      </w:r>
    </w:p>
    <w:p w:rsidR="008835E7" w:rsidRPr="00816888" w:rsidRDefault="008835E7"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Activities involved in this phase are:</w:t>
      </w:r>
    </w:p>
    <w:p w:rsidR="008835E7" w:rsidRPr="00816888" w:rsidRDefault="008835E7" w:rsidP="00F00DEA">
      <w:pPr>
        <w:pStyle w:val="ListParagraph"/>
        <w:numPr>
          <w:ilvl w:val="0"/>
          <w:numId w:val="99"/>
        </w:numPr>
        <w:tabs>
          <w:tab w:val="clear" w:pos="720"/>
        </w:tabs>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Acknowledging achievements and results;</w:t>
      </w:r>
    </w:p>
    <w:p w:rsidR="008835E7" w:rsidRPr="00816888" w:rsidRDefault="008835E7" w:rsidP="00F00DEA">
      <w:pPr>
        <w:pStyle w:val="ListParagraph"/>
        <w:numPr>
          <w:ilvl w:val="0"/>
          <w:numId w:val="99"/>
        </w:numPr>
        <w:tabs>
          <w:tab w:val="clear" w:pos="720"/>
        </w:tabs>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Shutting the operations and disbanding the team;</w:t>
      </w:r>
    </w:p>
    <w:p w:rsidR="008835E7" w:rsidRPr="00816888" w:rsidRDefault="008835E7" w:rsidP="00F00DEA">
      <w:pPr>
        <w:pStyle w:val="ListParagraph"/>
        <w:numPr>
          <w:ilvl w:val="0"/>
          <w:numId w:val="99"/>
        </w:numPr>
        <w:tabs>
          <w:tab w:val="clear" w:pos="720"/>
        </w:tabs>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Learning from the project experience;</w:t>
      </w:r>
    </w:p>
    <w:p w:rsidR="008835E7" w:rsidRPr="00816888" w:rsidRDefault="008835E7" w:rsidP="00F00DEA">
      <w:pPr>
        <w:pStyle w:val="ListParagraph"/>
        <w:numPr>
          <w:ilvl w:val="0"/>
          <w:numId w:val="99"/>
        </w:numPr>
        <w:tabs>
          <w:tab w:val="clear" w:pos="720"/>
        </w:tabs>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Reviewing the project process and outcomes with team members and stakeholders; and</w:t>
      </w:r>
    </w:p>
    <w:p w:rsidR="008835E7" w:rsidRPr="00816888" w:rsidRDefault="008835E7" w:rsidP="00F00DEA">
      <w:pPr>
        <w:pStyle w:val="ListParagraph"/>
        <w:numPr>
          <w:ilvl w:val="0"/>
          <w:numId w:val="99"/>
        </w:numPr>
        <w:tabs>
          <w:tab w:val="clear" w:pos="720"/>
        </w:tabs>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Writing a final report. </w:t>
      </w:r>
    </w:p>
    <w:p w:rsidR="008835E7" w:rsidRPr="00816888" w:rsidRDefault="008835E7" w:rsidP="00F00DEA">
      <w:pPr>
        <w:pStyle w:val="ListParagraph"/>
        <w:spacing w:after="0" w:line="240" w:lineRule="auto"/>
        <w:jc w:val="both"/>
        <w:rPr>
          <w:rFonts w:ascii="Helvetica" w:hAnsi="Helvetica" w:cs="Times New Roman"/>
          <w:color w:val="000000" w:themeColor="text1"/>
          <w:sz w:val="24"/>
          <w:szCs w:val="24"/>
        </w:rPr>
      </w:pPr>
    </w:p>
    <w:p w:rsidR="008835E7" w:rsidRPr="00816888" w:rsidRDefault="008835E7"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project closure also requires or involves Project Resource Management as follows:</w:t>
      </w:r>
    </w:p>
    <w:p w:rsidR="008835E7" w:rsidRPr="00816888" w:rsidRDefault="008835E7" w:rsidP="00F00DEA">
      <w:pPr>
        <w:pStyle w:val="ListParagraph"/>
        <w:numPr>
          <w:ilvl w:val="0"/>
          <w:numId w:val="100"/>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Transfer of the project team members, the closure of the project’s data bank, and the completion of all project’s activities.</w:t>
      </w:r>
    </w:p>
    <w:p w:rsidR="008835E7" w:rsidRPr="00816888" w:rsidRDefault="008835E7" w:rsidP="00F00DEA">
      <w:pPr>
        <w:pStyle w:val="ListParagraph"/>
        <w:numPr>
          <w:ilvl w:val="0"/>
          <w:numId w:val="100"/>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Collation and archiving of all relevant project documentation covering the project’s operations and management as well as its results and outcomes.</w:t>
      </w:r>
    </w:p>
    <w:p w:rsidR="008835E7" w:rsidRPr="00816888" w:rsidRDefault="008835E7" w:rsidP="00F00DEA">
      <w:pPr>
        <w:pStyle w:val="ListParagraph"/>
        <w:numPr>
          <w:ilvl w:val="0"/>
          <w:numId w:val="100"/>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lastRenderedPageBreak/>
        <w:t>Training and development of the beneficiaries and stakeholders in the management and operation of the project.</w:t>
      </w:r>
    </w:p>
    <w:p w:rsidR="008835E7" w:rsidRPr="00816888" w:rsidRDefault="008835E7" w:rsidP="00F00DEA">
      <w:pPr>
        <w:pStyle w:val="ListParagraph"/>
        <w:numPr>
          <w:ilvl w:val="0"/>
          <w:numId w:val="100"/>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Distribution or transfer of project’s property, equipment, materials, personnel, and functions to other departments in the organization or to the beneficiaries and stakeholders.</w:t>
      </w:r>
    </w:p>
    <w:p w:rsidR="008835E7" w:rsidRPr="00816888" w:rsidRDefault="008835E7" w:rsidP="00F00DEA">
      <w:pPr>
        <w:pStyle w:val="ListParagraph"/>
        <w:numPr>
          <w:ilvl w:val="0"/>
          <w:numId w:val="100"/>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Ensuring completion of the work including tasks performed by sub-contractors.</w:t>
      </w:r>
    </w:p>
    <w:p w:rsidR="008835E7" w:rsidRPr="00816888" w:rsidRDefault="008835E7" w:rsidP="00F00DEA">
      <w:pPr>
        <w:pStyle w:val="ListParagraph"/>
        <w:numPr>
          <w:ilvl w:val="0"/>
          <w:numId w:val="100"/>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Notifying the client of project completion and ensuring that delivery and installation is accomplished. Acceptance of the project must be acknowledged by the client.</w:t>
      </w:r>
    </w:p>
    <w:p w:rsidR="008835E7" w:rsidRPr="00816888" w:rsidRDefault="008835E7" w:rsidP="00F00DEA">
      <w:pPr>
        <w:pStyle w:val="ListParagraph"/>
        <w:numPr>
          <w:ilvl w:val="0"/>
          <w:numId w:val="100"/>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Ensuring documentation is complete, including a terminal evaluation of the project deliverables and preparation of the project’s final report.</w:t>
      </w:r>
    </w:p>
    <w:p w:rsidR="008835E7" w:rsidRPr="00816888" w:rsidRDefault="008835E7" w:rsidP="00F00DEA">
      <w:pPr>
        <w:pStyle w:val="ListParagraph"/>
        <w:numPr>
          <w:ilvl w:val="0"/>
          <w:numId w:val="100"/>
        </w:numPr>
        <w:spacing w:after="0" w:line="240" w:lineRule="auto"/>
        <w:ind w:left="1440" w:hanging="720"/>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Overseeing the closing of the project’s books.</w:t>
      </w:r>
    </w:p>
    <w:p w:rsidR="008835E7" w:rsidRPr="00816888" w:rsidRDefault="008835E7" w:rsidP="00F00DEA">
      <w:pPr>
        <w:pStyle w:val="ListParagraph"/>
        <w:spacing w:after="0" w:line="240" w:lineRule="auto"/>
        <w:ind w:left="1440"/>
        <w:jc w:val="both"/>
        <w:rPr>
          <w:rFonts w:ascii="Helvetica" w:hAnsi="Helvetica"/>
          <w:color w:val="000000" w:themeColor="text1"/>
          <w:sz w:val="24"/>
          <w:szCs w:val="24"/>
        </w:rPr>
      </w:pPr>
    </w:p>
    <w:p w:rsidR="008835E7" w:rsidRPr="00F660D4" w:rsidRDefault="00421B18"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 xml:space="preserve">5.4.5.6 </w:t>
      </w:r>
      <w:r w:rsidR="008835E7" w:rsidRPr="00F660D4">
        <w:rPr>
          <w:rFonts w:ascii="Helvetica" w:hAnsi="Helvetica"/>
          <w:sz w:val="24"/>
          <w:szCs w:val="24"/>
          <w:shd w:val="clear" w:color="auto" w:fill="FFFFFF"/>
        </w:rPr>
        <w:t>Environmental Management in Project Management</w:t>
      </w:r>
    </w:p>
    <w:p w:rsidR="008835E7" w:rsidRPr="00816888" w:rsidRDefault="008835E7"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Project managers should recognize environmental management as an essential and critical aspect of corporate activities. The lead on environmental management should come from the top. As with other corporate priorities, Chief Executives need to set objectives and monitor progress. There should be a well-defined management structure. In particular, there should be a clear line of responsibility for the implementation of environmental management. Where necessary, specialist advisors should be employed to assist line management in discharging their responsibilities.</w:t>
      </w:r>
    </w:p>
    <w:p w:rsidR="008835E7" w:rsidRPr="00816888" w:rsidRDefault="008835E7"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  The main tasks of senior management in environmental management include:</w:t>
      </w:r>
    </w:p>
    <w:p w:rsidR="008835E7" w:rsidRPr="00816888" w:rsidRDefault="008835E7" w:rsidP="00F00DEA">
      <w:pPr>
        <w:numPr>
          <w:ilvl w:val="0"/>
          <w:numId w:val="10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Developing future performance objectives;</w:t>
      </w:r>
    </w:p>
    <w:p w:rsidR="008835E7" w:rsidRPr="00816888" w:rsidRDefault="008835E7" w:rsidP="00F00DEA">
      <w:pPr>
        <w:numPr>
          <w:ilvl w:val="0"/>
          <w:numId w:val="10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Forecasting and assessing challenges and opportunities;</w:t>
      </w:r>
    </w:p>
    <w:p w:rsidR="008835E7" w:rsidRPr="00816888" w:rsidRDefault="008835E7" w:rsidP="00F00DEA">
      <w:pPr>
        <w:numPr>
          <w:ilvl w:val="0"/>
          <w:numId w:val="10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Developing a strategy and preparing contingency plans;</w:t>
      </w:r>
    </w:p>
    <w:p w:rsidR="008835E7" w:rsidRPr="00816888" w:rsidRDefault="008835E7" w:rsidP="00F00DEA">
      <w:pPr>
        <w:numPr>
          <w:ilvl w:val="0"/>
          <w:numId w:val="10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Developing policies;</w:t>
      </w:r>
    </w:p>
    <w:p w:rsidR="008835E7" w:rsidRPr="00816888" w:rsidRDefault="008835E7" w:rsidP="00F00DEA">
      <w:pPr>
        <w:numPr>
          <w:ilvl w:val="0"/>
          <w:numId w:val="10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Delegating responsibilities;</w:t>
      </w:r>
    </w:p>
    <w:p w:rsidR="008835E7" w:rsidRPr="00816888" w:rsidRDefault="008835E7" w:rsidP="00F00DEA">
      <w:pPr>
        <w:numPr>
          <w:ilvl w:val="0"/>
          <w:numId w:val="10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Allocating resources; and</w:t>
      </w:r>
    </w:p>
    <w:p w:rsidR="008835E7" w:rsidRPr="00816888" w:rsidRDefault="008835E7" w:rsidP="00F00DEA">
      <w:pPr>
        <w:numPr>
          <w:ilvl w:val="0"/>
          <w:numId w:val="10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Motivating, controlling and co-coordinating employees.</w:t>
      </w:r>
    </w:p>
    <w:p w:rsidR="008835E7" w:rsidRPr="00816888" w:rsidRDefault="008835E7"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b)  Below are the procedures of achieving the main tasks of senior management in environmental management:-</w:t>
      </w:r>
    </w:p>
    <w:p w:rsidR="008835E7" w:rsidRPr="00816888" w:rsidRDefault="008835E7" w:rsidP="00F00DEA">
      <w:pPr>
        <w:numPr>
          <w:ilvl w:val="0"/>
          <w:numId w:val="102"/>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Establish and maintain policies, programs and practices for conducting operations in an environmentally sound manner;</w:t>
      </w:r>
    </w:p>
    <w:p w:rsidR="008835E7" w:rsidRPr="00816888" w:rsidRDefault="008835E7" w:rsidP="00F00DEA">
      <w:pPr>
        <w:numPr>
          <w:ilvl w:val="0"/>
          <w:numId w:val="102"/>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In order to establish and maintain policies, programs, practices for conducting operations in an environmentally sound manner, it may be necessary to conduct an initial environmental review of the company's operations to establish exactly where the company stands with respect to environmental risks. Policy statements vary from short statements of intent to voluminous policy manuals. Ultimately the success or failure of an environmental policy will depend on management's ability to spell out specific objectives for employees;</w:t>
      </w:r>
    </w:p>
    <w:p w:rsidR="008835E7" w:rsidRPr="00816888" w:rsidRDefault="008835E7" w:rsidP="00F00DEA">
      <w:pPr>
        <w:numPr>
          <w:ilvl w:val="0"/>
          <w:numId w:val="102"/>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Set clear, measurable and realistic goals for minimizing the impact on the environment. Environmental performance indicators should be developed to </w:t>
      </w:r>
      <w:r w:rsidRPr="00816888">
        <w:rPr>
          <w:rFonts w:ascii="Helvetica" w:hAnsi="Helvetica"/>
          <w:color w:val="000000" w:themeColor="text1"/>
          <w:sz w:val="24"/>
          <w:szCs w:val="24"/>
        </w:rPr>
        <w:lastRenderedPageBreak/>
        <w:t>measure the company's record in terms of, for example, resource efficiency, safety, pollution and nuisance; and</w:t>
      </w:r>
    </w:p>
    <w:p w:rsidR="008835E7" w:rsidRPr="00816888" w:rsidRDefault="008835E7" w:rsidP="00F00DEA">
      <w:pPr>
        <w:numPr>
          <w:ilvl w:val="0"/>
          <w:numId w:val="102"/>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Integrate environmental decision making in all aspects of business planning and operations. </w:t>
      </w:r>
    </w:p>
    <w:p w:rsidR="008835E7" w:rsidRPr="00816888" w:rsidRDefault="008835E7" w:rsidP="00F00DEA">
      <w:pPr>
        <w:spacing w:line="240" w:lineRule="auto"/>
        <w:jc w:val="both"/>
        <w:rPr>
          <w:rFonts w:ascii="Helvetica" w:hAnsi="Helvetica"/>
          <w:color w:val="000000" w:themeColor="text1"/>
          <w:sz w:val="24"/>
          <w:szCs w:val="24"/>
        </w:rPr>
      </w:pPr>
    </w:p>
    <w:p w:rsidR="008835E7" w:rsidRPr="00816888" w:rsidRDefault="008835E7"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c)    Performance Assessment:-</w:t>
      </w:r>
    </w:p>
    <w:p w:rsidR="008835E7" w:rsidRPr="00816888" w:rsidRDefault="008835E7" w:rsidP="00F00DEA">
      <w:pPr>
        <w:numPr>
          <w:ilvl w:val="0"/>
          <w:numId w:val="102"/>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Meet or exceed all applicable environmental standards and regulations. Where standards and regulations do not exist, companies should establish standards to restrict adverse environmental impact;</w:t>
      </w:r>
    </w:p>
    <w:p w:rsidR="008835E7" w:rsidRPr="00816888" w:rsidRDefault="008835E7" w:rsidP="00F00DEA">
      <w:pPr>
        <w:numPr>
          <w:ilvl w:val="0"/>
          <w:numId w:val="102"/>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Improve environmental performance by taking into account technical developments, scientific understanding, and consumer needs and changing legislation set by the relevant authorities; and</w:t>
      </w:r>
    </w:p>
    <w:p w:rsidR="008835E7" w:rsidRPr="00816888" w:rsidRDefault="008835E7" w:rsidP="00F00DEA">
      <w:pPr>
        <w:numPr>
          <w:ilvl w:val="0"/>
          <w:numId w:val="102"/>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Measure and review environmental performance by conducting regular audits to evaluate progress against set standards and goals, compliance with laws and regulations and implementation of these principles.</w:t>
      </w:r>
    </w:p>
    <w:p w:rsidR="008835E7" w:rsidRPr="00816888" w:rsidRDefault="008835E7" w:rsidP="00F00DEA">
      <w:pPr>
        <w:spacing w:after="0" w:line="240" w:lineRule="auto"/>
        <w:ind w:left="720"/>
        <w:jc w:val="both"/>
        <w:rPr>
          <w:rFonts w:ascii="Helvetica" w:hAnsi="Helvetica"/>
          <w:color w:val="000000" w:themeColor="text1"/>
          <w:sz w:val="24"/>
          <w:szCs w:val="24"/>
        </w:rPr>
      </w:pPr>
    </w:p>
    <w:p w:rsidR="008835E7" w:rsidRPr="00816888" w:rsidRDefault="008835E7" w:rsidP="00F00DEA">
      <w:pPr>
        <w:spacing w:after="0" w:line="240" w:lineRule="auto"/>
        <w:ind w:left="360"/>
        <w:jc w:val="both"/>
        <w:rPr>
          <w:rFonts w:ascii="Helvetica" w:hAnsi="Helvetica"/>
          <w:color w:val="000000" w:themeColor="text1"/>
          <w:sz w:val="24"/>
          <w:szCs w:val="24"/>
        </w:rPr>
      </w:pPr>
      <w:r w:rsidRPr="00816888">
        <w:rPr>
          <w:rFonts w:ascii="Helvetica" w:hAnsi="Helvetica"/>
          <w:color w:val="000000" w:themeColor="text1"/>
          <w:sz w:val="24"/>
          <w:szCs w:val="24"/>
        </w:rPr>
        <w:t>d)    Communication</w:t>
      </w:r>
    </w:p>
    <w:p w:rsidR="008835E7" w:rsidRPr="00816888" w:rsidRDefault="008835E7" w:rsidP="00F00DEA">
      <w:pPr>
        <w:numPr>
          <w:ilvl w:val="0"/>
          <w:numId w:val="102"/>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Communicate with government, employees, shareholders, local communities, the general public, the media and environmental groups about the environmental performance of company operations and products to discuss environmental matters with relevant groups.</w:t>
      </w:r>
    </w:p>
    <w:p w:rsidR="008835E7" w:rsidRPr="00816888" w:rsidRDefault="008835E7" w:rsidP="00F00DEA">
      <w:pPr>
        <w:numPr>
          <w:ilvl w:val="0"/>
          <w:numId w:val="102"/>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Ensure that customers, distributors, suppliers and the public have information to enable them to transport, store, recycle and dispose of products to minimize environmental impact.</w:t>
      </w:r>
    </w:p>
    <w:p w:rsidR="008835E7" w:rsidRPr="00816888" w:rsidRDefault="008835E7" w:rsidP="00F00DEA">
      <w:pPr>
        <w:numPr>
          <w:ilvl w:val="0"/>
          <w:numId w:val="102"/>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Co-operate with industry associations, government agencies, scientific and environmental groups to shape policies and legislation. Participate in educational initiatives and programs to raise environmental awareness and to develop an understanding of the contribution which industry can make to minimize environmental impact.</w:t>
      </w:r>
    </w:p>
    <w:p w:rsidR="008835E7" w:rsidRPr="00816888" w:rsidRDefault="008835E7" w:rsidP="00F00DEA">
      <w:pPr>
        <w:spacing w:after="0" w:line="240" w:lineRule="auto"/>
        <w:jc w:val="both"/>
        <w:rPr>
          <w:rFonts w:ascii="Helvetica" w:hAnsi="Helvetica"/>
          <w:color w:val="000000" w:themeColor="text1"/>
          <w:sz w:val="24"/>
          <w:szCs w:val="24"/>
        </w:rPr>
      </w:pPr>
    </w:p>
    <w:p w:rsidR="008835E7" w:rsidRPr="00816888" w:rsidRDefault="008835E7"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       Employee Commitment</w:t>
      </w:r>
    </w:p>
    <w:p w:rsidR="008835E7" w:rsidRPr="00816888" w:rsidRDefault="008835E7" w:rsidP="00F00DEA">
      <w:pPr>
        <w:numPr>
          <w:ilvl w:val="0"/>
          <w:numId w:val="102"/>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Educate, train and motivate employees to conduct their activities consistent with these Environmental Management Principles and the company's own policies.</w:t>
      </w:r>
    </w:p>
    <w:p w:rsidR="008835E7" w:rsidRPr="00816888" w:rsidRDefault="008835E7" w:rsidP="00F00DEA">
      <w:pPr>
        <w:numPr>
          <w:ilvl w:val="0"/>
          <w:numId w:val="102"/>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Formulate, discuss and agree objectives with various individuals and operations involved. If appropriate, to allocate environmental objectives and targets to individual employees and make them accountable for the achievement of those objectives.</w:t>
      </w:r>
    </w:p>
    <w:p w:rsidR="008835E7" w:rsidRPr="00816888" w:rsidRDefault="008835E7" w:rsidP="00F00DEA">
      <w:pPr>
        <w:spacing w:after="0" w:line="240" w:lineRule="auto"/>
        <w:jc w:val="both"/>
        <w:rPr>
          <w:rFonts w:ascii="Helvetica" w:hAnsi="Helvetica"/>
          <w:color w:val="000000" w:themeColor="text1"/>
          <w:sz w:val="24"/>
          <w:szCs w:val="24"/>
        </w:rPr>
      </w:pPr>
    </w:p>
    <w:p w:rsidR="008835E7" w:rsidRPr="00816888" w:rsidRDefault="008835E7"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f)        Products and Processes</w:t>
      </w:r>
    </w:p>
    <w:p w:rsidR="008835E7" w:rsidRPr="00816888" w:rsidRDefault="008835E7" w:rsidP="00F00DEA">
      <w:pPr>
        <w:numPr>
          <w:ilvl w:val="0"/>
          <w:numId w:val="102"/>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Evaluate relevant project activities scientifically, including the setting of the production facilities, for their impact on the environment, and implement reasonable countermeasures.</w:t>
      </w:r>
    </w:p>
    <w:p w:rsidR="008835E7" w:rsidRPr="00816888" w:rsidRDefault="008835E7" w:rsidP="00F00DEA">
      <w:pPr>
        <w:numPr>
          <w:ilvl w:val="0"/>
          <w:numId w:val="102"/>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Give priority (in the research, design and development stages of making a product) to cost effective ways of lessening the possible impact on the environment at each stage of a product's production, distribution, appropriate use and disposal. To plan all aspects of the production process carefully with </w:t>
      </w:r>
      <w:r w:rsidRPr="00816888">
        <w:rPr>
          <w:rFonts w:ascii="Helvetica" w:hAnsi="Helvetica"/>
          <w:color w:val="000000" w:themeColor="text1"/>
          <w:sz w:val="24"/>
          <w:szCs w:val="24"/>
        </w:rPr>
        <w:lastRenderedPageBreak/>
        <w:t>regard to the choice of raw materials, their durability, ease of repair and the recycling of parts.</w:t>
      </w:r>
    </w:p>
    <w:p w:rsidR="008835E7" w:rsidRPr="00816888" w:rsidRDefault="008835E7" w:rsidP="00F00DEA">
      <w:pPr>
        <w:numPr>
          <w:ilvl w:val="0"/>
          <w:numId w:val="102"/>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Develop, design, build and operate facilities which seek to reduce resource inputs and waste output, consistent with sustainable development criteria.</w:t>
      </w:r>
    </w:p>
    <w:p w:rsidR="008835E7" w:rsidRPr="00816888" w:rsidRDefault="008835E7" w:rsidP="00F00DEA">
      <w:pPr>
        <w:numPr>
          <w:ilvl w:val="0"/>
          <w:numId w:val="102"/>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Reduce pollution levels by measures such as good housekeeping, substitution of materials, modifications of product design and process, and resource recovery.</w:t>
      </w:r>
    </w:p>
    <w:p w:rsidR="008835E7" w:rsidRPr="00816888" w:rsidRDefault="008835E7" w:rsidP="00F00DEA">
      <w:pPr>
        <w:spacing w:after="0" w:line="240" w:lineRule="auto"/>
        <w:ind w:left="720"/>
        <w:jc w:val="both"/>
        <w:rPr>
          <w:rFonts w:ascii="Helvetica" w:hAnsi="Helvetica"/>
          <w:color w:val="000000" w:themeColor="text1"/>
          <w:sz w:val="24"/>
          <w:szCs w:val="24"/>
        </w:rPr>
      </w:pPr>
    </w:p>
    <w:p w:rsidR="008835E7" w:rsidRPr="00816888" w:rsidRDefault="008835E7"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g)        Emergency/Contingency Plans</w:t>
      </w:r>
    </w:p>
    <w:p w:rsidR="008835E7" w:rsidRPr="00816888" w:rsidRDefault="008835E7" w:rsidP="00F00DEA">
      <w:pPr>
        <w:numPr>
          <w:ilvl w:val="0"/>
          <w:numId w:val="102"/>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Prepare and test emergency response plans for dealing with environmentally damaging incidents and to respond to such incidents by protecting the health of employees, the public and the environment.</w:t>
      </w:r>
    </w:p>
    <w:p w:rsidR="008835E7" w:rsidRPr="00816888" w:rsidRDefault="008835E7" w:rsidP="00F00DEA">
      <w:pPr>
        <w:numPr>
          <w:ilvl w:val="0"/>
          <w:numId w:val="102"/>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Ensure that adequate information is given to all concerned parties.</w:t>
      </w:r>
    </w:p>
    <w:p w:rsidR="008835E7" w:rsidRPr="00816888" w:rsidRDefault="008835E7" w:rsidP="00F00DEA">
      <w:pPr>
        <w:spacing w:after="0" w:line="240" w:lineRule="auto"/>
        <w:jc w:val="both"/>
        <w:rPr>
          <w:rFonts w:ascii="Helvetica" w:hAnsi="Helvetica"/>
          <w:color w:val="000000" w:themeColor="text1"/>
          <w:sz w:val="24"/>
          <w:szCs w:val="24"/>
        </w:rPr>
      </w:pPr>
    </w:p>
    <w:p w:rsidR="008835E7" w:rsidRPr="00816888" w:rsidRDefault="008835E7"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h) Other Parties</w:t>
      </w:r>
    </w:p>
    <w:p w:rsidR="008835E7" w:rsidRPr="00816888" w:rsidRDefault="008835E7" w:rsidP="00F00DEA">
      <w:pPr>
        <w:numPr>
          <w:ilvl w:val="0"/>
          <w:numId w:val="102"/>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Encourage contractors, suppliers, business associates and joint venture    partners to adopt environmental management policies and practices which are consistent with their activities.</w:t>
      </w:r>
    </w:p>
    <w:p w:rsidR="008835E7" w:rsidRPr="00816888" w:rsidRDefault="008835E7" w:rsidP="00F00DEA">
      <w:pPr>
        <w:spacing w:after="0" w:line="240" w:lineRule="auto"/>
        <w:ind w:left="720"/>
        <w:jc w:val="both"/>
        <w:rPr>
          <w:rFonts w:ascii="Helvetica" w:hAnsi="Helvetica"/>
          <w:color w:val="000000" w:themeColor="text1"/>
          <w:sz w:val="24"/>
          <w:szCs w:val="24"/>
        </w:rPr>
      </w:pPr>
    </w:p>
    <w:p w:rsidR="008835E7" w:rsidRPr="00816888" w:rsidRDefault="008835E7"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i)       Technology and Skills Co-operation</w:t>
      </w:r>
    </w:p>
    <w:p w:rsidR="008835E7" w:rsidRPr="00816888" w:rsidRDefault="008835E7" w:rsidP="00F00DEA">
      <w:pPr>
        <w:numPr>
          <w:ilvl w:val="0"/>
          <w:numId w:val="102"/>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Facilitate the transfer of environmentally sound and appropriate technology and management skills to suppliers and customers.</w:t>
      </w:r>
    </w:p>
    <w:p w:rsidR="008835E7" w:rsidRPr="00816888" w:rsidRDefault="008835E7" w:rsidP="00F00DEA">
      <w:pPr>
        <w:spacing w:after="0" w:line="240" w:lineRule="auto"/>
        <w:jc w:val="both"/>
        <w:rPr>
          <w:rFonts w:ascii="Helvetica" w:hAnsi="Helvetica"/>
          <w:color w:val="000000" w:themeColor="text1"/>
          <w:sz w:val="24"/>
          <w:szCs w:val="24"/>
        </w:rPr>
      </w:pPr>
    </w:p>
    <w:p w:rsidR="008835E7" w:rsidRPr="00816888" w:rsidRDefault="008835E7"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j)       Assessment and Management of Environmental Risk</w:t>
      </w:r>
    </w:p>
    <w:p w:rsidR="008835E7" w:rsidRPr="00816888" w:rsidRDefault="008835E7" w:rsidP="00F00DEA">
      <w:pPr>
        <w:numPr>
          <w:ilvl w:val="0"/>
          <w:numId w:val="102"/>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Assess, to the extent practicable using available methods and technology, the potential environmental impacts of project operations, products and services so that avoidable environmental problems can be prevented.</w:t>
      </w:r>
    </w:p>
    <w:p w:rsidR="008835E7" w:rsidRPr="00816888" w:rsidRDefault="008835E7" w:rsidP="00F00DEA">
      <w:pPr>
        <w:numPr>
          <w:ilvl w:val="0"/>
          <w:numId w:val="102"/>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Take business decisions related to operations, products and services bearing in mind the balanced environmental and economic and social development needs of the community.</w:t>
      </w:r>
    </w:p>
    <w:p w:rsidR="008835E7" w:rsidRPr="00816888" w:rsidRDefault="008835E7" w:rsidP="00F00DEA">
      <w:pPr>
        <w:numPr>
          <w:ilvl w:val="0"/>
          <w:numId w:val="102"/>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Establish a policy and strategy to reduce, and, where practicable, eliminate the discharge of environmentally harmful substances.</w:t>
      </w:r>
    </w:p>
    <w:p w:rsidR="008835E7" w:rsidRPr="00816888" w:rsidRDefault="008835E7" w:rsidP="00F00DEA">
      <w:pPr>
        <w:spacing w:after="0" w:line="240" w:lineRule="auto"/>
        <w:jc w:val="both"/>
        <w:rPr>
          <w:rFonts w:ascii="Helvetica" w:hAnsi="Helvetica"/>
          <w:color w:val="000000" w:themeColor="text1"/>
          <w:sz w:val="24"/>
          <w:szCs w:val="24"/>
        </w:rPr>
      </w:pPr>
    </w:p>
    <w:p w:rsidR="008835E7" w:rsidRPr="00F660D4" w:rsidRDefault="00421B18"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 xml:space="preserve">5.4.5.7 </w:t>
      </w:r>
      <w:r w:rsidR="008835E7" w:rsidRPr="00F660D4">
        <w:rPr>
          <w:rFonts w:ascii="Helvetica" w:hAnsi="Helvetica"/>
          <w:sz w:val="24"/>
          <w:szCs w:val="24"/>
          <w:shd w:val="clear" w:color="auto" w:fill="FFFFFF"/>
        </w:rPr>
        <w:t>Environmental Analysis</w:t>
      </w:r>
    </w:p>
    <w:p w:rsidR="008835E7" w:rsidRPr="00816888" w:rsidRDefault="008835E7" w:rsidP="00F00DEA">
      <w:pPr>
        <w:pStyle w:val="ListParagraph"/>
        <w:spacing w:after="240" w:line="240" w:lineRule="auto"/>
        <w:ind w:left="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Environmental Analysis is a systematic, interdisciplinary process used to identify the purpose of a proposed action, and predict potential environmental effects of the action. An environmental analysis identifies conflicts, problems, or resource constraints that may affect the natural environment or viability of a project. It also examines how a proposed action might affect people, their communities, and their livelihoods. Team members in environmental analysis should include personnel with arrange of skills and disciplines relevant to the project. Team members should include team leader and may be include engineers, geologists, biologists, and social workers. Environmental analysis findings are communicated to various affected individuals and groups. The interested public are invited to provide inputs and comment on the proposed project. The document produced as a result of environmental analysis guides the decision maker towards a logical, rational, informed decision about the proposed action. The analysis can reveal sound environmental, social, or economic reasons for improving </w:t>
      </w:r>
      <w:r w:rsidRPr="00816888">
        <w:rPr>
          <w:rFonts w:ascii="Helvetica" w:hAnsi="Helvetica" w:cs="Times New Roman"/>
          <w:color w:val="000000" w:themeColor="text1"/>
          <w:sz w:val="24"/>
          <w:szCs w:val="24"/>
        </w:rPr>
        <w:lastRenderedPageBreak/>
        <w:t>the project. After predicting the potential issues, the environmental analysis measures to minimize problems and outlines ways to improve the project’s feasibility.</w:t>
      </w:r>
    </w:p>
    <w:p w:rsidR="008835E7" w:rsidRPr="00816888" w:rsidRDefault="008835E7" w:rsidP="00F00DEA">
      <w:pPr>
        <w:pStyle w:val="ListParagraph"/>
        <w:spacing w:after="0" w:line="240" w:lineRule="auto"/>
        <w:ind w:left="0"/>
        <w:jc w:val="both"/>
        <w:rPr>
          <w:rFonts w:ascii="Helvetica" w:hAnsi="Helvetica" w:cs="Times New Roman"/>
          <w:b/>
          <w:color w:val="000000" w:themeColor="text1"/>
          <w:sz w:val="24"/>
          <w:szCs w:val="24"/>
        </w:rPr>
      </w:pPr>
    </w:p>
    <w:p w:rsidR="008835E7" w:rsidRPr="00F660D4" w:rsidRDefault="00421B18"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 xml:space="preserve">5.4.5.8 </w:t>
      </w:r>
      <w:r w:rsidR="008835E7" w:rsidRPr="00F660D4">
        <w:rPr>
          <w:rFonts w:ascii="Helvetica" w:hAnsi="Helvetica"/>
          <w:sz w:val="24"/>
          <w:szCs w:val="24"/>
          <w:shd w:val="clear" w:color="auto" w:fill="FFFFFF"/>
        </w:rPr>
        <w:t>Recommended Practices</w:t>
      </w:r>
    </w:p>
    <w:p w:rsidR="008835E7" w:rsidRPr="00816888" w:rsidRDefault="008835E7" w:rsidP="00F00DEA">
      <w:pPr>
        <w:pStyle w:val="ListParagraph"/>
        <w:numPr>
          <w:ilvl w:val="0"/>
          <w:numId w:val="103"/>
        </w:numPr>
        <w:spacing w:after="240" w:line="240" w:lineRule="auto"/>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 Use the environmental analysis process early during project planning and development;</w:t>
      </w:r>
    </w:p>
    <w:p w:rsidR="008835E7" w:rsidRPr="00816888" w:rsidRDefault="008835E7" w:rsidP="00F00DEA">
      <w:pPr>
        <w:pStyle w:val="ListParagraph"/>
        <w:numPr>
          <w:ilvl w:val="0"/>
          <w:numId w:val="103"/>
        </w:numPr>
        <w:spacing w:after="0" w:line="240" w:lineRule="auto"/>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Open project information to the public scrutiny;</w:t>
      </w:r>
    </w:p>
    <w:p w:rsidR="008835E7" w:rsidRPr="00816888" w:rsidRDefault="008835E7" w:rsidP="00F00DEA">
      <w:pPr>
        <w:pStyle w:val="ListParagraph"/>
        <w:numPr>
          <w:ilvl w:val="0"/>
          <w:numId w:val="103"/>
        </w:numPr>
        <w:spacing w:after="0" w:line="240" w:lineRule="auto"/>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Involve all parties affected by the project as well as key interdisciplinary team members; and</w:t>
      </w:r>
    </w:p>
    <w:p w:rsidR="008835E7" w:rsidRPr="00816888" w:rsidRDefault="008835E7" w:rsidP="00F00DEA">
      <w:pPr>
        <w:pStyle w:val="ListParagraph"/>
        <w:numPr>
          <w:ilvl w:val="0"/>
          <w:numId w:val="103"/>
        </w:numPr>
        <w:spacing w:after="0" w:line="240" w:lineRule="auto"/>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Communication between all interested parties is key to understanding the issues and problems and to finding solutions. </w:t>
      </w:r>
    </w:p>
    <w:p w:rsidR="008835E7" w:rsidRPr="00816888" w:rsidRDefault="008835E7" w:rsidP="00F00DEA">
      <w:pPr>
        <w:pStyle w:val="ListParagraph"/>
        <w:spacing w:after="0" w:line="240" w:lineRule="auto"/>
        <w:ind w:left="0"/>
        <w:jc w:val="both"/>
        <w:rPr>
          <w:rFonts w:ascii="Helvetica" w:hAnsi="Helvetica" w:cs="Times New Roman"/>
          <w:b/>
          <w:color w:val="000000" w:themeColor="text1"/>
          <w:sz w:val="24"/>
          <w:szCs w:val="24"/>
        </w:rPr>
      </w:pPr>
    </w:p>
    <w:p w:rsidR="008835E7" w:rsidRPr="00F660D4" w:rsidRDefault="00421B18"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 xml:space="preserve">5.4.5.9 </w:t>
      </w:r>
      <w:r w:rsidR="008835E7" w:rsidRPr="00F660D4">
        <w:rPr>
          <w:rFonts w:ascii="Helvetica" w:hAnsi="Helvetica"/>
          <w:sz w:val="24"/>
          <w:szCs w:val="24"/>
          <w:shd w:val="clear" w:color="auto" w:fill="FFFFFF"/>
        </w:rPr>
        <w:t>Eight Steps in environmental Analysis Process and its Associated Outputs</w:t>
      </w:r>
    </w:p>
    <w:p w:rsidR="008835E7" w:rsidRPr="00816888" w:rsidRDefault="008835E7" w:rsidP="00F00DEA">
      <w:pPr>
        <w:pStyle w:val="ListParagraph"/>
        <w:numPr>
          <w:ilvl w:val="0"/>
          <w:numId w:val="104"/>
        </w:numPr>
        <w:spacing w:after="240" w:line="240" w:lineRule="auto"/>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Identify the project – identify the purpose and need of the proposed action. Develop a goal to provide a framework for environmental analysis;</w:t>
      </w:r>
    </w:p>
    <w:p w:rsidR="008835E7" w:rsidRPr="00816888" w:rsidRDefault="008835E7" w:rsidP="00F00DEA">
      <w:pPr>
        <w:pStyle w:val="ListParagraph"/>
        <w:numPr>
          <w:ilvl w:val="0"/>
          <w:numId w:val="104"/>
        </w:numPr>
        <w:spacing w:after="0" w:line="240" w:lineRule="auto"/>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Scoping – identify the issues, opportunities, and effects of implementing the proposed action;</w:t>
      </w:r>
    </w:p>
    <w:p w:rsidR="008835E7" w:rsidRPr="00816888" w:rsidRDefault="008835E7" w:rsidP="00F00DEA">
      <w:pPr>
        <w:pStyle w:val="ListParagraph"/>
        <w:numPr>
          <w:ilvl w:val="0"/>
          <w:numId w:val="104"/>
        </w:numPr>
        <w:spacing w:after="0" w:line="240" w:lineRule="auto"/>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Collect and interpret data – collect data, identify probable effects of the project implementation;</w:t>
      </w:r>
    </w:p>
    <w:p w:rsidR="008835E7" w:rsidRPr="00816888" w:rsidRDefault="008835E7" w:rsidP="00F00DEA">
      <w:pPr>
        <w:pStyle w:val="ListParagraph"/>
        <w:numPr>
          <w:ilvl w:val="0"/>
          <w:numId w:val="104"/>
        </w:numPr>
        <w:spacing w:after="0" w:line="240" w:lineRule="auto"/>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Design of the alternatives – consider a reasonable range of alternatives, usually, at least three are considered. Include non-action alternatives and mitigation of negative impacts;</w:t>
      </w:r>
    </w:p>
    <w:p w:rsidR="008835E7" w:rsidRPr="00816888" w:rsidRDefault="008835E7" w:rsidP="00F00DEA">
      <w:pPr>
        <w:pStyle w:val="ListParagraph"/>
        <w:numPr>
          <w:ilvl w:val="0"/>
          <w:numId w:val="104"/>
        </w:numPr>
        <w:spacing w:after="0" w:line="240" w:lineRule="auto"/>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Evaluate the effects – predict and describe the physical, biological, economic and social effects of implementing each alternative. Address the three types of effects of each alternative against evaluation criteria;</w:t>
      </w:r>
    </w:p>
    <w:p w:rsidR="008835E7" w:rsidRPr="00816888" w:rsidRDefault="008835E7" w:rsidP="00F00DEA">
      <w:pPr>
        <w:pStyle w:val="ListParagraph"/>
        <w:numPr>
          <w:ilvl w:val="0"/>
          <w:numId w:val="104"/>
        </w:numPr>
        <w:spacing w:after="0" w:line="240" w:lineRule="auto"/>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Compare alternatives – measure the predicted effects of each alternative against evaluation criteria;</w:t>
      </w:r>
    </w:p>
    <w:p w:rsidR="008835E7" w:rsidRPr="00816888" w:rsidRDefault="008835E7" w:rsidP="00F00DEA">
      <w:pPr>
        <w:pStyle w:val="ListParagraph"/>
        <w:numPr>
          <w:ilvl w:val="0"/>
          <w:numId w:val="104"/>
        </w:numPr>
        <w:spacing w:after="0" w:line="240" w:lineRule="auto"/>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 xml:space="preserve">Decision notice and public review – select preferred alternative and allow for review and comments by the affected and interested public; and </w:t>
      </w:r>
    </w:p>
    <w:p w:rsidR="008835E7" w:rsidRPr="00816888" w:rsidRDefault="008835E7" w:rsidP="00F00DEA">
      <w:pPr>
        <w:pStyle w:val="ListParagraph"/>
        <w:numPr>
          <w:ilvl w:val="0"/>
          <w:numId w:val="104"/>
        </w:numPr>
        <w:spacing w:after="0" w:line="240" w:lineRule="auto"/>
        <w:contextualSpacing w:val="0"/>
        <w:jc w:val="both"/>
        <w:rPr>
          <w:rFonts w:ascii="Helvetica" w:hAnsi="Helvetica" w:cs="Times New Roman"/>
          <w:color w:val="000000" w:themeColor="text1"/>
          <w:sz w:val="24"/>
          <w:szCs w:val="24"/>
        </w:rPr>
      </w:pPr>
      <w:r w:rsidRPr="00816888">
        <w:rPr>
          <w:rFonts w:ascii="Helvetica" w:hAnsi="Helvetica" w:cs="Times New Roman"/>
          <w:color w:val="000000" w:themeColor="text1"/>
          <w:sz w:val="24"/>
          <w:szCs w:val="24"/>
        </w:rPr>
        <w:t>Implementation and monitoring – record results, implement selected alternative, and develop a monitoring plan, and ensure that environmental analysis mitigations are being followed.</w:t>
      </w:r>
    </w:p>
    <w:p w:rsidR="008835E7" w:rsidRPr="00816888" w:rsidRDefault="008835E7" w:rsidP="00F00DEA">
      <w:pPr>
        <w:pStyle w:val="ListParagraph"/>
        <w:spacing w:after="0" w:line="240" w:lineRule="auto"/>
        <w:jc w:val="both"/>
        <w:rPr>
          <w:rFonts w:ascii="Helvetica" w:hAnsi="Helvetica" w:cs="Times New Roman"/>
          <w:color w:val="000000" w:themeColor="text1"/>
          <w:sz w:val="24"/>
          <w:szCs w:val="24"/>
        </w:rPr>
      </w:pPr>
    </w:p>
    <w:p w:rsidR="00AD310F" w:rsidRPr="00816888" w:rsidRDefault="008835E7" w:rsidP="00F00DEA">
      <w:pPr>
        <w:spacing w:line="240" w:lineRule="auto"/>
        <w:jc w:val="both"/>
        <w:rPr>
          <w:rFonts w:ascii="Helvetica" w:hAnsi="Helvetica"/>
          <w:b/>
          <w:color w:val="000000" w:themeColor="text1"/>
          <w:sz w:val="24"/>
          <w:szCs w:val="24"/>
        </w:rPr>
      </w:pPr>
      <w:r w:rsidRPr="00816888">
        <w:rPr>
          <w:rFonts w:ascii="Helvetica" w:hAnsi="Helvetica"/>
          <w:b/>
          <w:color w:val="000000" w:themeColor="text1"/>
          <w:sz w:val="24"/>
          <w:szCs w:val="24"/>
        </w:rPr>
        <w:t xml:space="preserve">Question:     </w:t>
      </w:r>
    </w:p>
    <w:p w:rsidR="008835E7" w:rsidRPr="00816888" w:rsidRDefault="00FE3CC9" w:rsidP="00F00DEA">
      <w:pPr>
        <w:spacing w:line="240" w:lineRule="auto"/>
        <w:jc w:val="both"/>
        <w:rPr>
          <w:rFonts w:ascii="Helvetica" w:hAnsi="Helvetica"/>
          <w:bCs/>
          <w:color w:val="000000" w:themeColor="text1"/>
          <w:sz w:val="24"/>
          <w:szCs w:val="24"/>
        </w:rPr>
      </w:pPr>
      <w:r w:rsidRPr="00816888">
        <w:rPr>
          <w:rFonts w:ascii="Helvetica" w:hAnsi="Helvetica"/>
          <w:bCs/>
          <w:color w:val="000000" w:themeColor="text1"/>
          <w:sz w:val="24"/>
          <w:szCs w:val="24"/>
        </w:rPr>
        <w:t>Explain</w:t>
      </w:r>
      <w:r w:rsidR="0081785F">
        <w:rPr>
          <w:rFonts w:ascii="Helvetica" w:hAnsi="Helvetica"/>
          <w:bCs/>
          <w:color w:val="000000" w:themeColor="text1"/>
          <w:sz w:val="24"/>
          <w:szCs w:val="24"/>
        </w:rPr>
        <w:t xml:space="preserve"> </w:t>
      </w:r>
      <w:r w:rsidRPr="00816888">
        <w:rPr>
          <w:rFonts w:ascii="Helvetica" w:hAnsi="Helvetica"/>
          <w:bCs/>
          <w:color w:val="000000" w:themeColor="text1"/>
          <w:sz w:val="24"/>
          <w:szCs w:val="24"/>
        </w:rPr>
        <w:t xml:space="preserve">with reasons </w:t>
      </w:r>
      <w:r w:rsidR="008835E7" w:rsidRPr="00816888">
        <w:rPr>
          <w:rFonts w:ascii="Helvetica" w:hAnsi="Helvetica"/>
          <w:bCs/>
          <w:color w:val="000000" w:themeColor="text1"/>
          <w:sz w:val="24"/>
          <w:szCs w:val="24"/>
        </w:rPr>
        <w:t>some of the issues you consider critical in environmental management in project development and management.</w:t>
      </w:r>
    </w:p>
    <w:p w:rsidR="008835E7" w:rsidRPr="00816888" w:rsidRDefault="00AD310F" w:rsidP="00F00DEA">
      <w:pPr>
        <w:pStyle w:val="Heading3"/>
        <w:spacing w:after="240" w:line="240" w:lineRule="auto"/>
        <w:jc w:val="both"/>
        <w:rPr>
          <w:rFonts w:ascii="Helvetica" w:hAnsi="Helvetica"/>
          <w:sz w:val="24"/>
          <w:szCs w:val="24"/>
        </w:rPr>
      </w:pPr>
      <w:bookmarkStart w:id="211" w:name="_Toc467160281"/>
      <w:r w:rsidRPr="00816888">
        <w:rPr>
          <w:rFonts w:ascii="Helvetica" w:hAnsi="Helvetica"/>
          <w:sz w:val="24"/>
          <w:szCs w:val="24"/>
        </w:rPr>
        <w:t>Refer</w:t>
      </w:r>
      <w:r w:rsidR="00190B66" w:rsidRPr="00816888">
        <w:rPr>
          <w:rFonts w:ascii="Helvetica" w:hAnsi="Helvetica"/>
          <w:sz w:val="24"/>
          <w:szCs w:val="24"/>
        </w:rPr>
        <w:t>e</w:t>
      </w:r>
      <w:r w:rsidRPr="00816888">
        <w:rPr>
          <w:rFonts w:ascii="Helvetica" w:hAnsi="Helvetica"/>
          <w:sz w:val="24"/>
          <w:szCs w:val="24"/>
        </w:rPr>
        <w:t>nces</w:t>
      </w:r>
      <w:bookmarkEnd w:id="211"/>
    </w:p>
    <w:p w:rsidR="008835E7" w:rsidRPr="00816888" w:rsidRDefault="008835E7" w:rsidP="00F00DEA">
      <w:pPr>
        <w:spacing w:after="24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Meredith J.R. and Mantel, S.J., (2000). Project Management – A Managerial Approach. 4</w:t>
      </w:r>
      <w:r w:rsidRPr="00816888">
        <w:rPr>
          <w:rFonts w:ascii="Helvetica" w:hAnsi="Helvetica"/>
          <w:color w:val="000000" w:themeColor="text1"/>
          <w:sz w:val="24"/>
          <w:szCs w:val="24"/>
          <w:vertAlign w:val="superscript"/>
        </w:rPr>
        <w:t>th</w:t>
      </w:r>
      <w:r w:rsidRPr="00816888">
        <w:rPr>
          <w:rFonts w:ascii="Helvetica" w:hAnsi="Helvetica"/>
          <w:color w:val="000000" w:themeColor="text1"/>
          <w:sz w:val="24"/>
          <w:szCs w:val="24"/>
        </w:rPr>
        <w:t xml:space="preserve"> Edition. John Wiley and Sons New York, 605 Third Avenue, New York.</w:t>
      </w:r>
    </w:p>
    <w:p w:rsidR="008835E7" w:rsidRPr="00816888" w:rsidRDefault="008835E7"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lastRenderedPageBreak/>
        <w:t>Project Management Institute. Guide to the Project Management Body of Knowledge. Fifth Edition, PMI Publications, 14 Campus Boulevard, Newtown Square, PA 19073 – 3299, USA.</w:t>
      </w:r>
    </w:p>
    <w:p w:rsidR="008835E7" w:rsidRPr="00816888" w:rsidRDefault="008835E7" w:rsidP="00F00DEA">
      <w:pPr>
        <w:spacing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Sunny and Kim Baker, (1998). The Complete Idiot’s Guide to Project Management. Prentice Hall of India Private Limited, New Delhi, India. </w:t>
      </w:r>
    </w:p>
    <w:p w:rsidR="008835E7" w:rsidRPr="00816888" w:rsidRDefault="008835E7" w:rsidP="00F00DEA">
      <w:pPr>
        <w:pStyle w:val="ListParagraph"/>
        <w:spacing w:after="0" w:line="240" w:lineRule="auto"/>
        <w:jc w:val="both"/>
        <w:rPr>
          <w:rFonts w:ascii="Helvetica" w:hAnsi="Helvetica" w:cs="Times New Roman"/>
          <w:color w:val="000000" w:themeColor="text1"/>
          <w:sz w:val="24"/>
          <w:szCs w:val="24"/>
        </w:rPr>
      </w:pPr>
    </w:p>
    <w:p w:rsidR="001F572A" w:rsidRPr="00816888" w:rsidRDefault="001F572A" w:rsidP="00F00DEA">
      <w:pPr>
        <w:spacing w:line="240" w:lineRule="auto"/>
        <w:jc w:val="both"/>
        <w:rPr>
          <w:rFonts w:ascii="Helvetica" w:hAnsi="Helvetica"/>
          <w:b/>
          <w:color w:val="000000" w:themeColor="text1"/>
          <w:sz w:val="24"/>
          <w:szCs w:val="24"/>
          <w:lang w:val="en-US"/>
        </w:rPr>
        <w:sectPr w:rsidR="001F572A" w:rsidRPr="00816888" w:rsidSect="005B045D">
          <w:pgSz w:w="11906" w:h="16838"/>
          <w:pgMar w:top="1440" w:right="1440" w:bottom="1440" w:left="1440" w:header="708" w:footer="708" w:gutter="0"/>
          <w:cols w:space="708"/>
          <w:docGrid w:linePitch="360"/>
        </w:sectPr>
      </w:pPr>
    </w:p>
    <w:p w:rsidR="002D43B1" w:rsidRPr="00AE6B75" w:rsidRDefault="00421B18" w:rsidP="00F00DEA">
      <w:pPr>
        <w:pStyle w:val="Heading3"/>
        <w:spacing w:after="240" w:line="240" w:lineRule="auto"/>
        <w:jc w:val="both"/>
        <w:rPr>
          <w:rFonts w:ascii="Helvetica" w:hAnsi="Helvetica"/>
          <w:sz w:val="24"/>
          <w:szCs w:val="24"/>
        </w:rPr>
      </w:pPr>
      <w:bookmarkStart w:id="212" w:name="_Toc467160282"/>
      <w:r w:rsidRPr="00816888">
        <w:rPr>
          <w:rFonts w:ascii="Helvetica" w:hAnsi="Helvetica"/>
          <w:sz w:val="24"/>
          <w:szCs w:val="24"/>
        </w:rPr>
        <w:lastRenderedPageBreak/>
        <w:t xml:space="preserve">5.4.5 </w:t>
      </w:r>
      <w:r w:rsidRPr="00AE6B75">
        <w:rPr>
          <w:rFonts w:ascii="Helvetica" w:hAnsi="Helvetica"/>
          <w:sz w:val="24"/>
          <w:szCs w:val="24"/>
        </w:rPr>
        <w:t>Project Budgeting and Cost Control</w:t>
      </w:r>
      <w:bookmarkEnd w:id="212"/>
    </w:p>
    <w:p w:rsidR="001F572A" w:rsidRPr="00F660D4" w:rsidRDefault="00421B18"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5.4</w:t>
      </w:r>
      <w:r w:rsidR="008E5DCD" w:rsidRPr="00F660D4">
        <w:rPr>
          <w:rFonts w:ascii="Helvetica" w:hAnsi="Helvetica"/>
          <w:sz w:val="24"/>
          <w:szCs w:val="24"/>
          <w:shd w:val="clear" w:color="auto" w:fill="FFFFFF"/>
        </w:rPr>
        <w:t>.</w:t>
      </w:r>
      <w:r w:rsidRPr="00F660D4">
        <w:rPr>
          <w:rFonts w:ascii="Helvetica" w:hAnsi="Helvetica"/>
          <w:sz w:val="24"/>
          <w:szCs w:val="24"/>
          <w:shd w:val="clear" w:color="auto" w:fill="FFFFFF"/>
        </w:rPr>
        <w:t>5.</w:t>
      </w:r>
      <w:r w:rsidR="008E5DCD" w:rsidRPr="00F660D4">
        <w:rPr>
          <w:rFonts w:ascii="Helvetica" w:hAnsi="Helvetica"/>
          <w:sz w:val="24"/>
          <w:szCs w:val="24"/>
          <w:shd w:val="clear" w:color="auto" w:fill="FFFFFF"/>
        </w:rPr>
        <w:t>1     Learning Objectives</w:t>
      </w:r>
    </w:p>
    <w:p w:rsidR="001F572A" w:rsidRPr="00816888" w:rsidRDefault="001F572A" w:rsidP="00F00DEA">
      <w:pPr>
        <w:spacing w:after="24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At the end of the training, the participants are expected to:-</w:t>
      </w:r>
    </w:p>
    <w:p w:rsidR="00421B18" w:rsidRPr="00816888" w:rsidRDefault="001F572A" w:rsidP="00F00DEA">
      <w:pPr>
        <w:pStyle w:val="ListParagraph"/>
        <w:numPr>
          <w:ilvl w:val="1"/>
          <w:numId w:val="270"/>
        </w:num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Understand and be able to apply</w:t>
      </w:r>
      <w:r w:rsidR="00421B18" w:rsidRPr="00816888">
        <w:rPr>
          <w:rFonts w:ascii="Helvetica" w:hAnsi="Helvetica"/>
          <w:color w:val="000000" w:themeColor="text1"/>
          <w:sz w:val="24"/>
          <w:szCs w:val="24"/>
          <w:lang w:val="en-US"/>
        </w:rPr>
        <w:t>;</w:t>
      </w:r>
    </w:p>
    <w:p w:rsidR="001F572A" w:rsidRPr="00816888" w:rsidRDefault="00421B18" w:rsidP="00F00DEA">
      <w:pPr>
        <w:pStyle w:val="ListParagraph"/>
        <w:numPr>
          <w:ilvl w:val="1"/>
          <w:numId w:val="271"/>
        </w:num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F</w:t>
      </w:r>
      <w:r w:rsidR="001F572A" w:rsidRPr="00816888">
        <w:rPr>
          <w:rFonts w:ascii="Helvetica" w:hAnsi="Helvetica"/>
          <w:color w:val="000000" w:themeColor="text1"/>
          <w:sz w:val="24"/>
          <w:szCs w:val="24"/>
          <w:lang w:val="en-US"/>
        </w:rPr>
        <w:t>inancial management techniques in project cycle management;</w:t>
      </w:r>
    </w:p>
    <w:p w:rsidR="001F572A" w:rsidRPr="00816888" w:rsidRDefault="00421B18" w:rsidP="00F00DEA">
      <w:pPr>
        <w:pStyle w:val="ListParagraph"/>
        <w:numPr>
          <w:ilvl w:val="1"/>
          <w:numId w:val="271"/>
        </w:num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P</w:t>
      </w:r>
      <w:r w:rsidR="001F572A" w:rsidRPr="00816888">
        <w:rPr>
          <w:rFonts w:ascii="Helvetica" w:hAnsi="Helvetica"/>
          <w:color w:val="000000" w:themeColor="text1"/>
          <w:sz w:val="24"/>
          <w:szCs w:val="24"/>
          <w:lang w:val="en-US"/>
        </w:rPr>
        <w:t>rocurement management techniques in project cycle management;</w:t>
      </w:r>
    </w:p>
    <w:p w:rsidR="001F572A" w:rsidRPr="00816888" w:rsidRDefault="00421B18" w:rsidP="00F00DEA">
      <w:pPr>
        <w:pStyle w:val="ListParagraph"/>
        <w:numPr>
          <w:ilvl w:val="1"/>
          <w:numId w:val="271"/>
        </w:num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B</w:t>
      </w:r>
      <w:r w:rsidR="001F572A" w:rsidRPr="00816888">
        <w:rPr>
          <w:rFonts w:ascii="Helvetica" w:hAnsi="Helvetica"/>
          <w:color w:val="000000" w:themeColor="text1"/>
          <w:sz w:val="24"/>
          <w:szCs w:val="24"/>
          <w:lang w:val="en-US"/>
        </w:rPr>
        <w:t>udget management techniques in project cycle management; and</w:t>
      </w:r>
    </w:p>
    <w:p w:rsidR="001F572A" w:rsidRPr="00816888" w:rsidRDefault="00421B18" w:rsidP="00F00DEA">
      <w:pPr>
        <w:pStyle w:val="ListParagraph"/>
        <w:numPr>
          <w:ilvl w:val="1"/>
          <w:numId w:val="271"/>
        </w:num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C</w:t>
      </w:r>
      <w:r w:rsidR="001F572A" w:rsidRPr="00816888">
        <w:rPr>
          <w:rFonts w:ascii="Helvetica" w:hAnsi="Helvetica"/>
          <w:color w:val="000000" w:themeColor="text1"/>
          <w:sz w:val="24"/>
          <w:szCs w:val="24"/>
          <w:lang w:val="en-US"/>
        </w:rPr>
        <w:t>osting management techniques in project cycle management.</w:t>
      </w:r>
    </w:p>
    <w:p w:rsidR="001F572A" w:rsidRPr="00816888" w:rsidRDefault="001F572A" w:rsidP="00F00DEA">
      <w:pPr>
        <w:spacing w:after="0" w:line="240" w:lineRule="auto"/>
        <w:jc w:val="both"/>
        <w:rPr>
          <w:rFonts w:ascii="Helvetica" w:hAnsi="Helvetica"/>
          <w:b/>
          <w:color w:val="000000" w:themeColor="text1"/>
          <w:sz w:val="24"/>
          <w:szCs w:val="24"/>
          <w:lang w:val="en-US"/>
        </w:rPr>
      </w:pPr>
    </w:p>
    <w:p w:rsidR="001F572A" w:rsidRPr="00F660D4" w:rsidRDefault="00F660D4"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5.4.5.</w:t>
      </w:r>
      <w:r>
        <w:rPr>
          <w:rFonts w:ascii="Helvetica" w:hAnsi="Helvetica"/>
          <w:sz w:val="24"/>
          <w:szCs w:val="24"/>
          <w:shd w:val="clear" w:color="auto" w:fill="FFFFFF"/>
        </w:rPr>
        <w:t>2</w:t>
      </w:r>
      <w:r w:rsidR="005311E3" w:rsidRPr="00F660D4">
        <w:rPr>
          <w:rFonts w:ascii="Helvetica" w:hAnsi="Helvetica"/>
          <w:sz w:val="24"/>
          <w:szCs w:val="24"/>
          <w:shd w:val="clear" w:color="auto" w:fill="FFFFFF"/>
        </w:rPr>
        <w:t>Concept a</w:t>
      </w:r>
      <w:r w:rsidR="00FE3CC9" w:rsidRPr="00F660D4">
        <w:rPr>
          <w:rFonts w:ascii="Helvetica" w:hAnsi="Helvetica"/>
          <w:sz w:val="24"/>
          <w:szCs w:val="24"/>
          <w:shd w:val="clear" w:color="auto" w:fill="FFFFFF"/>
        </w:rPr>
        <w:t>nd Principles o</w:t>
      </w:r>
      <w:r w:rsidR="008E5DCD" w:rsidRPr="00F660D4">
        <w:rPr>
          <w:rFonts w:ascii="Helvetica" w:hAnsi="Helvetica"/>
          <w:sz w:val="24"/>
          <w:szCs w:val="24"/>
          <w:shd w:val="clear" w:color="auto" w:fill="FFFFFF"/>
        </w:rPr>
        <w:t>f Financial Management</w:t>
      </w:r>
    </w:p>
    <w:p w:rsidR="001F572A" w:rsidRPr="00816888" w:rsidRDefault="005311E3" w:rsidP="00F00DEA">
      <w:pPr>
        <w:pStyle w:val="ListParagraph"/>
        <w:numPr>
          <w:ilvl w:val="4"/>
          <w:numId w:val="97"/>
        </w:numPr>
        <w:spacing w:after="240" w:line="240" w:lineRule="auto"/>
        <w:jc w:val="both"/>
        <w:rPr>
          <w:rFonts w:ascii="Helvetica" w:hAnsi="Helvetica"/>
          <w:b/>
          <w:color w:val="000000" w:themeColor="text1"/>
          <w:sz w:val="24"/>
          <w:szCs w:val="24"/>
          <w:lang w:val="en-US"/>
        </w:rPr>
      </w:pPr>
      <w:r w:rsidRPr="00816888">
        <w:rPr>
          <w:rFonts w:ascii="Helvetica" w:hAnsi="Helvetica"/>
          <w:b/>
          <w:color w:val="000000" w:themeColor="text1"/>
          <w:sz w:val="24"/>
          <w:szCs w:val="24"/>
          <w:lang w:val="en-US"/>
        </w:rPr>
        <w:t>Definitions</w:t>
      </w:r>
    </w:p>
    <w:p w:rsidR="005311E3" w:rsidRPr="00816888" w:rsidRDefault="00421B18" w:rsidP="00F00DEA">
      <w:pPr>
        <w:pStyle w:val="ListParagraph"/>
        <w:numPr>
          <w:ilvl w:val="0"/>
          <w:numId w:val="104"/>
        </w:num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 xml:space="preserve">Finance </w:t>
      </w:r>
    </w:p>
    <w:p w:rsidR="001F572A" w:rsidRPr="00816888" w:rsidRDefault="005311E3"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Finance i</w:t>
      </w:r>
      <w:r w:rsidR="00421B18" w:rsidRPr="00816888">
        <w:rPr>
          <w:rFonts w:ascii="Helvetica" w:hAnsi="Helvetica"/>
          <w:color w:val="000000" w:themeColor="text1"/>
          <w:sz w:val="24"/>
          <w:szCs w:val="24"/>
          <w:lang w:val="en-US"/>
        </w:rPr>
        <w:t xml:space="preserve">s a </w:t>
      </w:r>
      <w:r w:rsidR="001F572A" w:rsidRPr="00816888">
        <w:rPr>
          <w:rFonts w:ascii="Helvetica" w:hAnsi="Helvetica"/>
          <w:color w:val="000000" w:themeColor="text1"/>
          <w:sz w:val="24"/>
          <w:szCs w:val="24"/>
          <w:lang w:val="en-US"/>
        </w:rPr>
        <w:t>branch of economics concerned with resource allocation as well as resource management, acquisition and investment. Simply, finance deals with matters related to money and the markets.</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Finance can also be defined as the science of money management. Finance aims to price assets based on their risk level and their expected rate of return. Finance can be broken into three different sub-categories: public finance, corporate finance and personal finance. Finance is a field that deals with the study of savings and investments. It includes the dynamics of assets and liabilities over time under conditions of different degrees of uncertainty and risk.</w:t>
      </w:r>
    </w:p>
    <w:p w:rsidR="005311E3" w:rsidRPr="00816888" w:rsidRDefault="005311E3" w:rsidP="00F00DEA">
      <w:pPr>
        <w:spacing w:after="0" w:line="240" w:lineRule="auto"/>
        <w:jc w:val="both"/>
        <w:rPr>
          <w:rFonts w:ascii="Helvetica" w:hAnsi="Helvetica"/>
          <w:b/>
          <w:color w:val="000000" w:themeColor="text1"/>
          <w:sz w:val="24"/>
          <w:szCs w:val="24"/>
          <w:lang w:val="en-US"/>
        </w:rPr>
      </w:pPr>
    </w:p>
    <w:p w:rsidR="005311E3" w:rsidRPr="00816888" w:rsidRDefault="001F572A" w:rsidP="00F00DEA">
      <w:pPr>
        <w:pStyle w:val="ListParagraph"/>
        <w:numPr>
          <w:ilvl w:val="2"/>
          <w:numId w:val="259"/>
        </w:num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Financial management</w:t>
      </w:r>
    </w:p>
    <w:p w:rsidR="001F572A" w:rsidRPr="00816888" w:rsidRDefault="005311E3"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 xml:space="preserve">Financial management </w:t>
      </w:r>
      <w:r w:rsidR="001F572A" w:rsidRPr="00816888">
        <w:rPr>
          <w:rFonts w:ascii="Helvetica" w:hAnsi="Helvetica"/>
          <w:color w:val="000000" w:themeColor="text1"/>
          <w:sz w:val="24"/>
          <w:szCs w:val="24"/>
          <w:lang w:val="en-US"/>
        </w:rPr>
        <w:t>is a process concerned with efficient and effective management of money (funds) in such a manner as to accomplish the objectives of a project or an organization. It means planning, directing, monitoring, organizing, and controlling monetary resources and financial activities of a project or an organization.</w:t>
      </w:r>
    </w:p>
    <w:p w:rsidR="002D43B1" w:rsidRPr="00816888" w:rsidRDefault="002D43B1" w:rsidP="00F00DEA">
      <w:pPr>
        <w:spacing w:after="0" w:line="240" w:lineRule="auto"/>
        <w:jc w:val="both"/>
        <w:rPr>
          <w:rFonts w:ascii="Helvetica" w:hAnsi="Helvetica"/>
          <w:b/>
          <w:color w:val="000000" w:themeColor="text1"/>
          <w:sz w:val="24"/>
          <w:szCs w:val="24"/>
          <w:lang w:val="en-US"/>
        </w:rPr>
      </w:pPr>
    </w:p>
    <w:p w:rsidR="001F572A" w:rsidRPr="00F660D4" w:rsidRDefault="001F572A" w:rsidP="00F00DEA">
      <w:pPr>
        <w:pStyle w:val="ListParagraph"/>
        <w:numPr>
          <w:ilvl w:val="4"/>
          <w:numId w:val="97"/>
        </w:numPr>
        <w:spacing w:after="240" w:line="240" w:lineRule="auto"/>
        <w:jc w:val="both"/>
        <w:rPr>
          <w:rFonts w:ascii="Helvetica" w:hAnsi="Helvetica"/>
          <w:b/>
          <w:color w:val="000000" w:themeColor="text1"/>
          <w:sz w:val="24"/>
          <w:szCs w:val="24"/>
          <w:lang w:val="en-US"/>
        </w:rPr>
      </w:pPr>
      <w:r w:rsidRPr="00F660D4">
        <w:rPr>
          <w:rFonts w:ascii="Helvetica" w:hAnsi="Helvetica"/>
          <w:b/>
          <w:color w:val="000000" w:themeColor="text1"/>
          <w:sz w:val="24"/>
          <w:szCs w:val="24"/>
          <w:lang w:val="en-US"/>
        </w:rPr>
        <w:t xml:space="preserve"> Objectives of Financial Management</w:t>
      </w:r>
    </w:p>
    <w:p w:rsidR="001F572A" w:rsidRPr="00816888" w:rsidRDefault="001F572A" w:rsidP="00F00DEA">
      <w:pPr>
        <w:spacing w:after="24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The financial management is generally concerned with procurement, allocation and control of financial resources of a project or an organization. The objectives are:-</w:t>
      </w:r>
    </w:p>
    <w:p w:rsidR="001F572A" w:rsidRPr="00816888" w:rsidRDefault="001F572A" w:rsidP="00F00DEA">
      <w:pPr>
        <w:pStyle w:val="ListParagraph"/>
        <w:numPr>
          <w:ilvl w:val="0"/>
          <w:numId w:val="106"/>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To ensure regular and adequate supply of funds to the</w:t>
      </w:r>
      <w:r w:rsidR="0048407B">
        <w:rPr>
          <w:rFonts w:ascii="Helvetica" w:hAnsi="Helvetica" w:cs="Times New Roman"/>
          <w:color w:val="000000" w:themeColor="text1"/>
          <w:sz w:val="24"/>
          <w:szCs w:val="24"/>
          <w:lang w:val="en-US"/>
        </w:rPr>
        <w:t xml:space="preserve"> </w:t>
      </w:r>
      <w:r w:rsidRPr="00816888">
        <w:rPr>
          <w:rFonts w:ascii="Helvetica" w:hAnsi="Helvetica" w:cs="Times New Roman"/>
          <w:color w:val="000000" w:themeColor="text1"/>
          <w:sz w:val="24"/>
          <w:szCs w:val="24"/>
          <w:lang w:val="en-US"/>
        </w:rPr>
        <w:t>project or an organization;</w:t>
      </w:r>
    </w:p>
    <w:p w:rsidR="001F572A" w:rsidRPr="00816888" w:rsidRDefault="001F572A" w:rsidP="00F00DEA">
      <w:pPr>
        <w:pStyle w:val="ListParagraph"/>
        <w:numPr>
          <w:ilvl w:val="0"/>
          <w:numId w:val="106"/>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 xml:space="preserve">  To ensure adequate returns to the shareholders which will depend upon the earning capacity, market price of the share, expectations of the shareholders;</w:t>
      </w:r>
    </w:p>
    <w:p w:rsidR="001F572A" w:rsidRPr="00816888" w:rsidRDefault="001F572A" w:rsidP="00F00DEA">
      <w:pPr>
        <w:pStyle w:val="ListParagraph"/>
        <w:numPr>
          <w:ilvl w:val="0"/>
          <w:numId w:val="106"/>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To ensure optimum funds utilization. Once the funds are procured, they should be utilized in maximum possible way at least cost;</w:t>
      </w:r>
    </w:p>
    <w:p w:rsidR="001F572A" w:rsidRPr="00816888" w:rsidRDefault="001F572A" w:rsidP="00F00DEA">
      <w:pPr>
        <w:pStyle w:val="ListParagraph"/>
        <w:numPr>
          <w:ilvl w:val="0"/>
          <w:numId w:val="106"/>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To ensure safety on investment, that is, funds should be invested in safe ventures so that adequate rate of return can be achieved; and</w:t>
      </w:r>
    </w:p>
    <w:p w:rsidR="001F572A" w:rsidRPr="00816888" w:rsidRDefault="001F572A" w:rsidP="00F00DEA">
      <w:pPr>
        <w:pStyle w:val="ListParagraph"/>
        <w:numPr>
          <w:ilvl w:val="0"/>
          <w:numId w:val="106"/>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lastRenderedPageBreak/>
        <w:t>To plan a sound capital structure-There should be sound and fair composition of capital so that a balance is maintained between debt and equity capital.</w:t>
      </w:r>
    </w:p>
    <w:p w:rsidR="002D43B1" w:rsidRPr="00816888" w:rsidRDefault="002D43B1" w:rsidP="00F00DEA">
      <w:pPr>
        <w:spacing w:after="0" w:line="240" w:lineRule="auto"/>
        <w:jc w:val="both"/>
        <w:rPr>
          <w:rFonts w:ascii="Helvetica" w:hAnsi="Helvetica"/>
          <w:b/>
          <w:color w:val="000000" w:themeColor="text1"/>
          <w:sz w:val="24"/>
          <w:szCs w:val="24"/>
          <w:lang w:val="en-US"/>
        </w:rPr>
      </w:pPr>
    </w:p>
    <w:p w:rsidR="001F572A" w:rsidRPr="00816888" w:rsidRDefault="001F572A" w:rsidP="00F00DEA">
      <w:pPr>
        <w:pStyle w:val="ListParagraph"/>
        <w:numPr>
          <w:ilvl w:val="4"/>
          <w:numId w:val="97"/>
        </w:numPr>
        <w:spacing w:after="240" w:line="240" w:lineRule="auto"/>
        <w:jc w:val="both"/>
        <w:rPr>
          <w:rFonts w:ascii="Helvetica" w:hAnsi="Helvetica"/>
          <w:sz w:val="24"/>
          <w:szCs w:val="24"/>
          <w:lang w:val="en-US"/>
        </w:rPr>
      </w:pPr>
      <w:r w:rsidRPr="00816888">
        <w:rPr>
          <w:rFonts w:ascii="Helvetica" w:hAnsi="Helvetica"/>
          <w:sz w:val="24"/>
          <w:szCs w:val="24"/>
          <w:lang w:val="en-US"/>
        </w:rPr>
        <w:t>Functions of Financial Management</w:t>
      </w:r>
    </w:p>
    <w:p w:rsidR="001F572A" w:rsidRPr="00816888" w:rsidRDefault="001F572A" w:rsidP="00F00DEA">
      <w:pPr>
        <w:pStyle w:val="ListParagraph"/>
        <w:numPr>
          <w:ilvl w:val="0"/>
          <w:numId w:val="272"/>
        </w:numPr>
        <w:spacing w:after="24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Estimation of capital requirements: A finance manager has to make estimation with regards to capital requirements of the company. This will depend upon expected costs and profits and future programmes and policies of</w:t>
      </w:r>
      <w:r w:rsidR="0048407B">
        <w:rPr>
          <w:rFonts w:ascii="Helvetica" w:hAnsi="Helvetica" w:cs="Times New Roman"/>
          <w:color w:val="000000" w:themeColor="text1"/>
          <w:sz w:val="24"/>
          <w:szCs w:val="24"/>
          <w:lang w:val="en-US"/>
        </w:rPr>
        <w:t xml:space="preserve"> </w:t>
      </w:r>
      <w:r w:rsidRPr="00816888">
        <w:rPr>
          <w:rFonts w:ascii="Helvetica" w:hAnsi="Helvetica" w:cs="Times New Roman"/>
          <w:color w:val="000000" w:themeColor="text1"/>
          <w:sz w:val="24"/>
          <w:szCs w:val="24"/>
          <w:lang w:val="en-US"/>
        </w:rPr>
        <w:t>a project or an organization. Estimations have to be made in an adequate manner which increases earning capacity of enterprise;</w:t>
      </w:r>
    </w:p>
    <w:p w:rsidR="001F572A" w:rsidRPr="00816888" w:rsidRDefault="001F572A" w:rsidP="00F00DEA">
      <w:pPr>
        <w:pStyle w:val="ListParagraph"/>
        <w:numPr>
          <w:ilvl w:val="0"/>
          <w:numId w:val="272"/>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Determination of capital compo</w:t>
      </w:r>
      <w:r w:rsidR="0081785F">
        <w:rPr>
          <w:rFonts w:ascii="Helvetica" w:hAnsi="Helvetica" w:cs="Times New Roman"/>
          <w:color w:val="000000" w:themeColor="text1"/>
          <w:sz w:val="24"/>
          <w:szCs w:val="24"/>
          <w:lang w:val="en-US"/>
        </w:rPr>
        <w:t>sition: Once the estimation has</w:t>
      </w:r>
      <w:r w:rsidRPr="00816888">
        <w:rPr>
          <w:rFonts w:ascii="Helvetica" w:hAnsi="Helvetica" w:cs="Times New Roman"/>
          <w:color w:val="000000" w:themeColor="text1"/>
          <w:sz w:val="24"/>
          <w:szCs w:val="24"/>
          <w:lang w:val="en-US"/>
        </w:rPr>
        <w:t xml:space="preserve"> been made, the capital structure have to be decided. This involves short- term and long- term debt equity analysis. This will depend upon the proportion of equity capital</w:t>
      </w:r>
      <w:r w:rsidR="0048407B">
        <w:rPr>
          <w:rFonts w:ascii="Helvetica" w:hAnsi="Helvetica" w:cs="Times New Roman"/>
          <w:color w:val="000000" w:themeColor="text1"/>
          <w:sz w:val="24"/>
          <w:szCs w:val="24"/>
          <w:lang w:val="en-US"/>
        </w:rPr>
        <w:t xml:space="preserve"> </w:t>
      </w:r>
      <w:r w:rsidRPr="00816888">
        <w:rPr>
          <w:rFonts w:ascii="Helvetica" w:hAnsi="Helvetica" w:cs="Times New Roman"/>
          <w:color w:val="000000" w:themeColor="text1"/>
          <w:sz w:val="24"/>
          <w:szCs w:val="24"/>
          <w:lang w:val="en-US"/>
        </w:rPr>
        <w:t>a project or an organization is possessing and additional funds which have to be raised from outside parties;</w:t>
      </w:r>
    </w:p>
    <w:p w:rsidR="001F572A" w:rsidRPr="00816888" w:rsidRDefault="001F572A" w:rsidP="00F00DEA">
      <w:pPr>
        <w:pStyle w:val="ListParagraph"/>
        <w:numPr>
          <w:ilvl w:val="0"/>
          <w:numId w:val="272"/>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Choice of sources of funds: For additional funds to be procured, a company has many choices like:-Issue of shares and debentures;</w:t>
      </w:r>
      <w:r w:rsidR="0081785F">
        <w:rPr>
          <w:rFonts w:ascii="Helvetica" w:hAnsi="Helvetica" w:cs="Times New Roman"/>
          <w:color w:val="000000" w:themeColor="text1"/>
          <w:sz w:val="24"/>
          <w:szCs w:val="24"/>
          <w:lang w:val="en-US"/>
        </w:rPr>
        <w:t xml:space="preserve"> </w:t>
      </w:r>
      <w:r w:rsidRPr="00816888">
        <w:rPr>
          <w:rFonts w:ascii="Helvetica" w:hAnsi="Helvetica" w:cs="Times New Roman"/>
          <w:color w:val="000000" w:themeColor="text1"/>
          <w:sz w:val="24"/>
          <w:szCs w:val="24"/>
          <w:lang w:val="en-US"/>
        </w:rPr>
        <w:t>Loans to be taken from banks and financial institutions; Public deposits to be drawn like in form of bonds; etc.</w:t>
      </w:r>
      <w:r w:rsidR="0081785F">
        <w:rPr>
          <w:rFonts w:ascii="Helvetica" w:hAnsi="Helvetica" w:cs="Times New Roman"/>
          <w:color w:val="000000" w:themeColor="text1"/>
          <w:sz w:val="24"/>
          <w:szCs w:val="24"/>
          <w:lang w:val="en-US"/>
        </w:rPr>
        <w:t xml:space="preserve"> </w:t>
      </w:r>
      <w:r w:rsidRPr="00816888">
        <w:rPr>
          <w:rFonts w:ascii="Helvetica" w:hAnsi="Helvetica" w:cs="Times New Roman"/>
          <w:color w:val="000000" w:themeColor="text1"/>
          <w:sz w:val="24"/>
          <w:szCs w:val="24"/>
          <w:lang w:val="en-US"/>
        </w:rPr>
        <w:t xml:space="preserve">Choice of factor will depend on relative merits and demerits of each source and period of financing; </w:t>
      </w:r>
    </w:p>
    <w:p w:rsidR="001F572A" w:rsidRPr="00816888" w:rsidRDefault="001F572A" w:rsidP="00F00DEA">
      <w:pPr>
        <w:pStyle w:val="ListParagraph"/>
        <w:numPr>
          <w:ilvl w:val="0"/>
          <w:numId w:val="272"/>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Investment of funds: The finance manager has to decide to allocate funds into profitable ventures so that there is safety on investment and regular returns is possible;</w:t>
      </w:r>
    </w:p>
    <w:p w:rsidR="001F572A" w:rsidRPr="00816888" w:rsidRDefault="001F572A" w:rsidP="00F00DEA">
      <w:pPr>
        <w:pStyle w:val="ListParagraph"/>
        <w:numPr>
          <w:ilvl w:val="0"/>
          <w:numId w:val="272"/>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Disposal of su</w:t>
      </w:r>
      <w:r w:rsidR="0081785F">
        <w:rPr>
          <w:rFonts w:ascii="Helvetica" w:hAnsi="Helvetica" w:cs="Times New Roman"/>
          <w:color w:val="000000" w:themeColor="text1"/>
          <w:sz w:val="24"/>
          <w:szCs w:val="24"/>
          <w:lang w:val="en-US"/>
        </w:rPr>
        <w:t xml:space="preserve">rplus: The net profits decision </w:t>
      </w:r>
      <w:r w:rsidRPr="00816888">
        <w:rPr>
          <w:rFonts w:ascii="Helvetica" w:hAnsi="Helvetica" w:cs="Times New Roman"/>
          <w:color w:val="000000" w:themeColor="text1"/>
          <w:sz w:val="24"/>
          <w:szCs w:val="24"/>
          <w:lang w:val="en-US"/>
        </w:rPr>
        <w:t>have to be made by the finance manager. This can be done in two ways:</w:t>
      </w:r>
    </w:p>
    <w:p w:rsidR="001F572A" w:rsidRPr="00816888" w:rsidRDefault="001F572A" w:rsidP="00F00DEA">
      <w:pPr>
        <w:pStyle w:val="ListParagraph"/>
        <w:numPr>
          <w:ilvl w:val="0"/>
          <w:numId w:val="272"/>
        </w:num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Dividend declaration - It includes identifying the rate of dividends and other benefits like bonus.</w:t>
      </w:r>
    </w:p>
    <w:p w:rsidR="001F572A" w:rsidRPr="007836FC" w:rsidRDefault="001F572A" w:rsidP="007836FC">
      <w:pPr>
        <w:pStyle w:val="ListParagraph"/>
        <w:numPr>
          <w:ilvl w:val="0"/>
          <w:numId w:val="338"/>
        </w:numPr>
        <w:spacing w:after="0" w:line="240" w:lineRule="auto"/>
        <w:jc w:val="both"/>
        <w:rPr>
          <w:rFonts w:ascii="Helvetica" w:hAnsi="Helvetica"/>
          <w:color w:val="000000" w:themeColor="text1"/>
          <w:sz w:val="24"/>
          <w:szCs w:val="24"/>
          <w:lang w:val="en-US"/>
        </w:rPr>
      </w:pPr>
      <w:r w:rsidRPr="007836FC">
        <w:rPr>
          <w:rFonts w:ascii="Helvetica" w:hAnsi="Helvetica"/>
          <w:color w:val="000000" w:themeColor="text1"/>
          <w:sz w:val="24"/>
          <w:szCs w:val="24"/>
          <w:lang w:val="en-US"/>
        </w:rPr>
        <w:t>Retained profits - The volume has to be decided which will depend upon expansion, innovation, and diversification plans of the company.</w:t>
      </w:r>
    </w:p>
    <w:p w:rsidR="001F572A" w:rsidRPr="00816888" w:rsidRDefault="001F572A" w:rsidP="00F00DEA">
      <w:pPr>
        <w:pStyle w:val="ListParagraph"/>
        <w:numPr>
          <w:ilvl w:val="0"/>
          <w:numId w:val="272"/>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Management of cash: Finance manager has to make decisions with regards to cash management. Cash is required for many purposes like payment of wages and salaries, payment of electricity and water bills, payment to creditors, meeting current liabilities, maintenance of enough stock, purchase of raw materials, etc.</w:t>
      </w:r>
    </w:p>
    <w:p w:rsidR="001F572A" w:rsidRPr="00816888" w:rsidRDefault="001F572A" w:rsidP="00F00DEA">
      <w:pPr>
        <w:pStyle w:val="ListParagraph"/>
        <w:numPr>
          <w:ilvl w:val="0"/>
          <w:numId w:val="272"/>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Financial controls: The finance manager has not only to plan, procure and utilize the funds but he also has to exercise control over finances. This can be done through many techniques like ratio analysis, financial forecasting, cost and profit control, etc.</w:t>
      </w:r>
    </w:p>
    <w:p w:rsidR="001F572A" w:rsidRPr="00816888" w:rsidRDefault="001F572A" w:rsidP="00F00DEA">
      <w:pPr>
        <w:pStyle w:val="ListParagraph"/>
        <w:spacing w:after="0" w:line="240" w:lineRule="auto"/>
        <w:jc w:val="both"/>
        <w:rPr>
          <w:rFonts w:ascii="Helvetica" w:hAnsi="Helvetica" w:cs="Times New Roman"/>
          <w:color w:val="000000" w:themeColor="text1"/>
          <w:sz w:val="24"/>
          <w:szCs w:val="24"/>
          <w:lang w:val="en-US"/>
        </w:rPr>
      </w:pPr>
    </w:p>
    <w:p w:rsidR="001F572A" w:rsidRPr="00F660D4" w:rsidRDefault="00F660D4"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5.4.5.</w:t>
      </w:r>
      <w:r>
        <w:rPr>
          <w:rFonts w:ascii="Helvetica" w:hAnsi="Helvetica"/>
          <w:sz w:val="24"/>
          <w:szCs w:val="24"/>
          <w:shd w:val="clear" w:color="auto" w:fill="FFFFFF"/>
        </w:rPr>
        <w:t>3</w:t>
      </w:r>
      <w:r w:rsidR="00AE6B75">
        <w:rPr>
          <w:rFonts w:ascii="Helvetica" w:hAnsi="Helvetica"/>
          <w:sz w:val="24"/>
          <w:szCs w:val="24"/>
          <w:shd w:val="clear" w:color="auto" w:fill="FFFFFF"/>
        </w:rPr>
        <w:t>Concept of Costing a</w:t>
      </w:r>
      <w:r w:rsidR="00460075" w:rsidRPr="00F660D4">
        <w:rPr>
          <w:rFonts w:ascii="Helvetica" w:hAnsi="Helvetica"/>
          <w:sz w:val="24"/>
          <w:szCs w:val="24"/>
          <w:shd w:val="clear" w:color="auto" w:fill="FFFFFF"/>
        </w:rPr>
        <w:t>nd Pricing</w:t>
      </w:r>
    </w:p>
    <w:p w:rsidR="001F572A" w:rsidRPr="00816888" w:rsidRDefault="005311E3" w:rsidP="00F00DEA">
      <w:pPr>
        <w:pStyle w:val="ListParagraph"/>
        <w:numPr>
          <w:ilvl w:val="3"/>
          <w:numId w:val="259"/>
        </w:numPr>
        <w:spacing w:line="240" w:lineRule="auto"/>
        <w:jc w:val="both"/>
        <w:rPr>
          <w:rFonts w:ascii="Helvetica" w:hAnsi="Helvetica"/>
          <w:color w:val="000000" w:themeColor="text1"/>
          <w:sz w:val="24"/>
          <w:szCs w:val="24"/>
          <w:lang w:val="en-US"/>
        </w:rPr>
      </w:pPr>
      <w:r w:rsidRPr="00816888">
        <w:rPr>
          <w:rFonts w:ascii="Helvetica" w:hAnsi="Helvetica"/>
          <w:b/>
          <w:color w:val="000000" w:themeColor="text1"/>
          <w:sz w:val="24"/>
          <w:szCs w:val="24"/>
          <w:lang w:val="en-US"/>
        </w:rPr>
        <w:t>Definitions</w:t>
      </w:r>
    </w:p>
    <w:p w:rsidR="005311E3" w:rsidRPr="00816888" w:rsidRDefault="005311E3" w:rsidP="00F00DEA">
      <w:pPr>
        <w:spacing w:after="0" w:line="240" w:lineRule="auto"/>
        <w:jc w:val="both"/>
        <w:rPr>
          <w:rFonts w:ascii="Helvetica" w:hAnsi="Helvetica"/>
          <w:b/>
          <w:color w:val="000000" w:themeColor="text1"/>
          <w:sz w:val="24"/>
          <w:szCs w:val="24"/>
          <w:lang w:val="en-US"/>
        </w:rPr>
      </w:pPr>
      <w:r w:rsidRPr="00816888">
        <w:rPr>
          <w:rFonts w:ascii="Helvetica" w:hAnsi="Helvetica"/>
          <w:b/>
          <w:color w:val="000000" w:themeColor="text1"/>
          <w:sz w:val="24"/>
          <w:szCs w:val="24"/>
          <w:lang w:val="en-US"/>
        </w:rPr>
        <w:t>Cost</w:t>
      </w:r>
    </w:p>
    <w:p w:rsidR="001F572A" w:rsidRPr="00816888" w:rsidRDefault="005311E3"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Cost is a</w:t>
      </w:r>
      <w:r w:rsidR="001F572A" w:rsidRPr="00816888">
        <w:rPr>
          <w:rFonts w:ascii="Helvetica" w:hAnsi="Helvetica"/>
          <w:color w:val="000000" w:themeColor="text1"/>
          <w:sz w:val="24"/>
          <w:szCs w:val="24"/>
          <w:lang w:val="en-US"/>
        </w:rPr>
        <w:t>n amount that has to be paid or given up in order to get something. In business, cost is usually a monetary valuation of (1) effort, (2) material, (3) resources, (4) time and utilities consumed, (5) risks incurred, and (6) opportunity forgone in production and delivery of a good or service. All expenses are costs, but not all costs (such as those incurred in acquisition of an income-generating asset) are expenses.</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lastRenderedPageBreak/>
        <w:t>From a seller’s point of view, cost is the amount of money that is spent to produce a good or product. If a producer were to sell his products at the production price, his costs and income would break even, meaning that he would not lose money on the sales. However, he would not make a profit.</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From a buyer’s point of view the cost of a product is also known as the price. This is the amount that the seller charges for a product, and it includes both the production cost and the mark-up, which is added by the seller in order to make a profit.</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In accounting, the term cost refers to the monetary value of expenditures for raw materials, equipment, supplies, services, labor, products, etc. It is an amount that is recorded as an expense in bookkeeping records.</w:t>
      </w:r>
    </w:p>
    <w:p w:rsidR="002D43B1" w:rsidRPr="00816888" w:rsidRDefault="002D43B1" w:rsidP="00F00DEA">
      <w:pPr>
        <w:spacing w:after="0" w:line="240" w:lineRule="auto"/>
        <w:jc w:val="both"/>
        <w:rPr>
          <w:rFonts w:ascii="Helvetica" w:hAnsi="Helvetica"/>
          <w:b/>
          <w:color w:val="000000" w:themeColor="text1"/>
          <w:sz w:val="24"/>
          <w:szCs w:val="24"/>
          <w:lang w:val="en-US"/>
        </w:rPr>
      </w:pPr>
    </w:p>
    <w:p w:rsidR="001F572A" w:rsidRPr="00816888" w:rsidRDefault="005311E3" w:rsidP="00F00DEA">
      <w:pPr>
        <w:spacing w:after="0" w:line="240" w:lineRule="auto"/>
        <w:jc w:val="both"/>
        <w:rPr>
          <w:rFonts w:ascii="Helvetica" w:hAnsi="Helvetica"/>
          <w:b/>
          <w:color w:val="000000" w:themeColor="text1"/>
          <w:sz w:val="24"/>
          <w:szCs w:val="24"/>
          <w:lang w:val="en-US"/>
        </w:rPr>
      </w:pPr>
      <w:r w:rsidRPr="00816888">
        <w:rPr>
          <w:rFonts w:ascii="Helvetica" w:hAnsi="Helvetica"/>
          <w:b/>
          <w:color w:val="000000" w:themeColor="text1"/>
          <w:sz w:val="24"/>
          <w:szCs w:val="24"/>
          <w:lang w:val="en-US"/>
        </w:rPr>
        <w:t>Costing</w:t>
      </w:r>
    </w:p>
    <w:p w:rsidR="001F572A" w:rsidRPr="00816888" w:rsidRDefault="00FE3CC9"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Costing</w:t>
      </w:r>
      <w:r w:rsidR="001F572A" w:rsidRPr="00816888">
        <w:rPr>
          <w:rFonts w:ascii="Helvetica" w:hAnsi="Helvetica"/>
          <w:color w:val="000000" w:themeColor="text1"/>
          <w:sz w:val="24"/>
          <w:szCs w:val="24"/>
          <w:lang w:val="en-US"/>
        </w:rPr>
        <w:t xml:space="preserve"> is a process for determining the cost or a</w:t>
      </w:r>
      <w:r w:rsidR="0081785F">
        <w:rPr>
          <w:rFonts w:ascii="Helvetica" w:hAnsi="Helvetica"/>
          <w:color w:val="000000" w:themeColor="text1"/>
          <w:sz w:val="24"/>
          <w:szCs w:val="24"/>
          <w:lang w:val="en-US"/>
        </w:rPr>
        <w:t xml:space="preserve"> </w:t>
      </w:r>
      <w:r w:rsidR="001F572A" w:rsidRPr="00816888">
        <w:rPr>
          <w:rFonts w:ascii="Helvetica" w:hAnsi="Helvetica"/>
          <w:color w:val="000000" w:themeColor="text1"/>
          <w:sz w:val="24"/>
          <w:szCs w:val="24"/>
          <w:lang w:val="en-US"/>
        </w:rPr>
        <w:t xml:space="preserve">system of computing cost of production or of running a business, by allocating expenditure to various stages of production or to different operations of a firm.  It may also be called a technique for ascertaining the cost of production of any product or service in the business organization. </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The real scope of this term can best be understood in the context of big manufacturing concerns who produce hundreds of products and spend a lot of money on material, labor and other overheads. The cost of each product in those organizations requires recording expenses with to each product or process, classifying expenses like direct material, labor, overheads etc., allocating direct expenses and suitable apportionment of overheads to each product for most correct determination of per unit cost of production of each product.</w:t>
      </w:r>
    </w:p>
    <w:p w:rsidR="002D43B1" w:rsidRPr="00816888" w:rsidRDefault="002D43B1" w:rsidP="00F00DEA">
      <w:pPr>
        <w:spacing w:after="0" w:line="240" w:lineRule="auto"/>
        <w:jc w:val="both"/>
        <w:rPr>
          <w:rFonts w:ascii="Helvetica" w:hAnsi="Helvetica"/>
          <w:b/>
          <w:color w:val="000000" w:themeColor="text1"/>
          <w:sz w:val="24"/>
          <w:szCs w:val="24"/>
          <w:lang w:val="en-US"/>
        </w:rPr>
      </w:pPr>
    </w:p>
    <w:p w:rsidR="001F572A" w:rsidRPr="00816888" w:rsidRDefault="001F572A" w:rsidP="00F00DEA">
      <w:pPr>
        <w:pStyle w:val="ListParagraph"/>
        <w:numPr>
          <w:ilvl w:val="3"/>
          <w:numId w:val="259"/>
        </w:numPr>
        <w:spacing w:line="240" w:lineRule="auto"/>
        <w:jc w:val="both"/>
        <w:rPr>
          <w:rFonts w:ascii="Helvetica" w:hAnsi="Helvetica"/>
          <w:color w:val="000000" w:themeColor="text1"/>
          <w:sz w:val="24"/>
          <w:szCs w:val="24"/>
          <w:lang w:val="en-US"/>
        </w:rPr>
      </w:pPr>
      <w:r w:rsidRPr="00816888">
        <w:rPr>
          <w:rFonts w:ascii="Helvetica" w:hAnsi="Helvetica"/>
          <w:b/>
          <w:color w:val="000000" w:themeColor="text1"/>
          <w:sz w:val="24"/>
          <w:szCs w:val="24"/>
          <w:lang w:val="en-US"/>
        </w:rPr>
        <w:t>Types of Cost</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There are a number of different types of costs for a business. In this context, variable costs and direct costs are arguably the most relevant.</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Variable costs have the most financial impact for a company when it comes to producing and delivering products or services. These costs, for example, come about as a result of the ordering, shipping, and handling of raw materials. Because these can sometimes require special terms, variable costs are included in the final amount.</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Direct costs are also an important aspect to consider in the final mark-up stages of the product or service. Direct costs include the amount of time and effort put into creating the product. In other words, the hours of work that go into the production. Direct costs are another element to consider in final mark-up.</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Direct Costs- these are costs that can be easily identified or associated with a particular product. E.g. cost of buying leather that is used to make a pair of shoes. That is why we have direct material and labour costs and direct expenses. Direct costs are sometimes referred to as prime costs.</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Indirect Costs – These are cost which cannot be easily associated or identified with the production of good or provision of a service. These include expenses such as Rent, Salaries, Telephone, License, Repairs, Petrol, Transport, Stationery Electricity, interest on loan or money borrowed, etc.</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 xml:space="preserve"> Fixed Costs – These are costs that do not change with an increase or decrease in the amount of goods or services produced or sold. Fixed costs are expenses that have to be paid by a company, independent of any business activity. In economics, fixed costs, indirect costs or overheads are business expenses that are not dependent on the level </w:t>
      </w:r>
      <w:r w:rsidRPr="00816888">
        <w:rPr>
          <w:rFonts w:ascii="Helvetica" w:hAnsi="Helvetica"/>
          <w:color w:val="000000" w:themeColor="text1"/>
          <w:sz w:val="24"/>
          <w:szCs w:val="24"/>
          <w:lang w:val="en-US"/>
        </w:rPr>
        <w:lastRenderedPageBreak/>
        <w:t>of goods or services produced by the business. They tend to be time-related, such as salaries or rents being paid per month, and are often referred to as overhead costs.</w:t>
      </w:r>
    </w:p>
    <w:p w:rsidR="002D43B1" w:rsidRPr="00816888" w:rsidRDefault="002D43B1" w:rsidP="00F00DEA">
      <w:pPr>
        <w:spacing w:after="0" w:line="240" w:lineRule="auto"/>
        <w:jc w:val="both"/>
        <w:rPr>
          <w:rFonts w:ascii="Helvetica" w:hAnsi="Helvetica"/>
          <w:b/>
          <w:color w:val="000000" w:themeColor="text1"/>
          <w:sz w:val="24"/>
          <w:szCs w:val="24"/>
          <w:lang w:val="en-US"/>
        </w:rPr>
      </w:pPr>
    </w:p>
    <w:p w:rsidR="001F572A" w:rsidRPr="00816888" w:rsidRDefault="001F572A" w:rsidP="00F00DEA">
      <w:pPr>
        <w:pStyle w:val="ListParagraph"/>
        <w:numPr>
          <w:ilvl w:val="3"/>
          <w:numId w:val="259"/>
        </w:numPr>
        <w:spacing w:line="240" w:lineRule="auto"/>
        <w:jc w:val="both"/>
        <w:rPr>
          <w:rFonts w:ascii="Helvetica" w:hAnsi="Helvetica"/>
          <w:color w:val="000000" w:themeColor="text1"/>
          <w:sz w:val="24"/>
          <w:szCs w:val="24"/>
          <w:lang w:val="en-US"/>
        </w:rPr>
      </w:pPr>
      <w:r w:rsidRPr="00816888">
        <w:rPr>
          <w:rFonts w:ascii="Helvetica" w:hAnsi="Helvetica"/>
          <w:b/>
          <w:color w:val="000000" w:themeColor="text1"/>
          <w:sz w:val="24"/>
          <w:szCs w:val="24"/>
          <w:lang w:val="en-US"/>
        </w:rPr>
        <w:t>Opportunity Cost</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An opportunity cost refers to a benefit that a person could have received, but gave up, to take another course of action. Stated differently, an opportunity cost represents an alternative given up when a decision is made. This cost is therefore most relevant for two mutually exclusive events, whereby choosing one event, a person cannot choose the other.</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There are many terms to learn surrounding the word "cost" in a business firm. The term cost object is important in business. It refers to a product produced by a company for which a separate measure of cost is desired. It is a little more complex than that because it can also refer to a service, a customer, or a project and is used when allocating direct or indirect costs. As an example, if you take a course in college, that course is the cost object. The cost is tuition and books. The cost of the foregone alternative of working instead of going to school is the opportunity cost.</w:t>
      </w:r>
    </w:p>
    <w:p w:rsidR="002D43B1" w:rsidRPr="00816888" w:rsidRDefault="002D43B1" w:rsidP="00F00DEA">
      <w:pPr>
        <w:spacing w:after="0" w:line="240" w:lineRule="auto"/>
        <w:jc w:val="both"/>
        <w:rPr>
          <w:rFonts w:ascii="Helvetica" w:hAnsi="Helvetica"/>
          <w:b/>
          <w:color w:val="000000" w:themeColor="text1"/>
          <w:sz w:val="24"/>
          <w:szCs w:val="24"/>
          <w:lang w:val="en-US"/>
        </w:rPr>
      </w:pPr>
    </w:p>
    <w:p w:rsidR="001F572A" w:rsidRPr="00816888" w:rsidRDefault="00BC7307" w:rsidP="00F00DEA">
      <w:pPr>
        <w:pStyle w:val="ListParagraph"/>
        <w:numPr>
          <w:ilvl w:val="3"/>
          <w:numId w:val="259"/>
        </w:numPr>
        <w:spacing w:line="240" w:lineRule="auto"/>
        <w:jc w:val="both"/>
        <w:rPr>
          <w:rFonts w:ascii="Helvetica" w:hAnsi="Helvetica"/>
          <w:b/>
          <w:color w:val="000000" w:themeColor="text1"/>
          <w:sz w:val="24"/>
          <w:szCs w:val="24"/>
          <w:lang w:val="en-US"/>
        </w:rPr>
      </w:pPr>
      <w:r w:rsidRPr="00816888">
        <w:rPr>
          <w:rFonts w:ascii="Helvetica" w:hAnsi="Helvetica"/>
          <w:b/>
          <w:color w:val="000000" w:themeColor="text1"/>
          <w:sz w:val="24"/>
          <w:szCs w:val="24"/>
          <w:lang w:val="en-US"/>
        </w:rPr>
        <w:t>Purpose of Cost of a Good or Service</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We cost a good or service to:-</w:t>
      </w:r>
    </w:p>
    <w:p w:rsidR="001F572A" w:rsidRPr="00816888" w:rsidRDefault="001F572A" w:rsidP="00F00DEA">
      <w:pPr>
        <w:pStyle w:val="ListParagraph"/>
        <w:numPr>
          <w:ilvl w:val="0"/>
          <w:numId w:val="107"/>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To help in measuring profits-note that the profit are calculated by deducting costs from sales.</w:t>
      </w:r>
    </w:p>
    <w:p w:rsidR="001F572A" w:rsidRPr="00816888" w:rsidRDefault="001F572A" w:rsidP="00F00DEA">
      <w:pPr>
        <w:pStyle w:val="ListParagraph"/>
        <w:numPr>
          <w:ilvl w:val="0"/>
          <w:numId w:val="107"/>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To help in developing a pricing policy especially when tendering a contract</w:t>
      </w:r>
    </w:p>
    <w:p w:rsidR="001F572A" w:rsidRPr="00816888" w:rsidRDefault="001F572A" w:rsidP="00F00DEA">
      <w:pPr>
        <w:pStyle w:val="ListParagraph"/>
        <w:numPr>
          <w:ilvl w:val="0"/>
          <w:numId w:val="107"/>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To help in providing basis for pricing. When setting any price, the cost should be known, because the price set must cover costs and profit margin.</w:t>
      </w:r>
    </w:p>
    <w:p w:rsidR="001F572A" w:rsidRPr="00816888" w:rsidRDefault="001F572A" w:rsidP="00F00DEA">
      <w:pPr>
        <w:pStyle w:val="ListParagraph"/>
        <w:numPr>
          <w:ilvl w:val="0"/>
          <w:numId w:val="107"/>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To provide information for managerial control and decision making on things like:-</w:t>
      </w:r>
    </w:p>
    <w:p w:rsidR="001F572A" w:rsidRPr="00816888" w:rsidRDefault="001F572A" w:rsidP="00F00DEA">
      <w:pPr>
        <w:pStyle w:val="ListParagraph"/>
        <w:spacing w:after="0" w:line="240" w:lineRule="auto"/>
        <w:jc w:val="both"/>
        <w:rPr>
          <w:rFonts w:ascii="Helvetica" w:hAnsi="Helvetica" w:cs="Times New Roman"/>
          <w:color w:val="000000" w:themeColor="text1"/>
          <w:sz w:val="24"/>
          <w:szCs w:val="24"/>
          <w:lang w:val="en-US"/>
        </w:rPr>
      </w:pPr>
    </w:p>
    <w:p w:rsidR="001F572A" w:rsidRPr="00816888" w:rsidRDefault="001F572A" w:rsidP="00F00DEA">
      <w:pPr>
        <w:pStyle w:val="ListParagraph"/>
        <w:numPr>
          <w:ilvl w:val="1"/>
          <w:numId w:val="108"/>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Purchase of new equipment or machines which can save costs</w:t>
      </w:r>
    </w:p>
    <w:p w:rsidR="001F572A" w:rsidRPr="00816888" w:rsidRDefault="001F572A" w:rsidP="00F00DEA">
      <w:pPr>
        <w:pStyle w:val="ListParagraph"/>
        <w:numPr>
          <w:ilvl w:val="1"/>
          <w:numId w:val="108"/>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Accepting orders when there is competition</w:t>
      </w:r>
    </w:p>
    <w:p w:rsidR="002D43B1" w:rsidRPr="00816888" w:rsidRDefault="002D43B1" w:rsidP="00F00DEA">
      <w:pPr>
        <w:spacing w:after="0" w:line="240" w:lineRule="auto"/>
        <w:jc w:val="both"/>
        <w:rPr>
          <w:rFonts w:ascii="Helvetica" w:hAnsi="Helvetica"/>
          <w:b/>
          <w:color w:val="000000" w:themeColor="text1"/>
          <w:sz w:val="24"/>
          <w:szCs w:val="24"/>
          <w:lang w:val="en-US"/>
        </w:rPr>
      </w:pPr>
    </w:p>
    <w:p w:rsidR="001F572A" w:rsidRPr="00816888" w:rsidRDefault="001F572A" w:rsidP="00F00DEA">
      <w:pPr>
        <w:pStyle w:val="ListParagraph"/>
        <w:numPr>
          <w:ilvl w:val="3"/>
          <w:numId w:val="259"/>
        </w:numPr>
        <w:spacing w:line="240" w:lineRule="auto"/>
        <w:jc w:val="both"/>
        <w:rPr>
          <w:rFonts w:ascii="Helvetica" w:hAnsi="Helvetica"/>
          <w:b/>
          <w:color w:val="000000" w:themeColor="text1"/>
          <w:sz w:val="24"/>
          <w:szCs w:val="24"/>
          <w:lang w:val="en-US"/>
        </w:rPr>
      </w:pPr>
      <w:r w:rsidRPr="00816888">
        <w:rPr>
          <w:rFonts w:ascii="Helvetica" w:hAnsi="Helvetica"/>
          <w:b/>
          <w:color w:val="000000" w:themeColor="text1"/>
          <w:sz w:val="24"/>
          <w:szCs w:val="24"/>
          <w:lang w:val="en-US"/>
        </w:rPr>
        <w:t>The Difference between Cost and Price</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Is cost the same as price? No. We have a tendency to confuse those two terms. The revenue that a business firm earns per unit of the product or service it sells is called price. The amount it takes for a company to produce the product or service it sells is called the cost. The difference is called the net income or margin. It is very important to understand the difference between the two terms - price and cost.</w:t>
      </w:r>
    </w:p>
    <w:p w:rsidR="002D43B1" w:rsidRPr="00816888" w:rsidRDefault="002D43B1" w:rsidP="00F00DEA">
      <w:pPr>
        <w:spacing w:after="0" w:line="240" w:lineRule="auto"/>
        <w:jc w:val="both"/>
        <w:rPr>
          <w:rFonts w:ascii="Helvetica" w:hAnsi="Helvetica"/>
          <w:b/>
          <w:color w:val="000000" w:themeColor="text1"/>
          <w:sz w:val="24"/>
          <w:szCs w:val="24"/>
          <w:lang w:val="en-US"/>
        </w:rPr>
      </w:pPr>
    </w:p>
    <w:p w:rsidR="001F572A" w:rsidRPr="00816888" w:rsidRDefault="001F572A" w:rsidP="00F00DEA">
      <w:pPr>
        <w:pStyle w:val="ListParagraph"/>
        <w:numPr>
          <w:ilvl w:val="3"/>
          <w:numId w:val="259"/>
        </w:numPr>
        <w:spacing w:line="240" w:lineRule="auto"/>
        <w:jc w:val="both"/>
        <w:rPr>
          <w:rFonts w:ascii="Helvetica" w:hAnsi="Helvetica"/>
          <w:b/>
          <w:color w:val="000000" w:themeColor="text1"/>
          <w:sz w:val="24"/>
          <w:szCs w:val="24"/>
          <w:lang w:val="en-US"/>
        </w:rPr>
      </w:pPr>
      <w:r w:rsidRPr="00816888">
        <w:rPr>
          <w:rFonts w:ascii="Helvetica" w:hAnsi="Helvetica"/>
          <w:b/>
          <w:color w:val="000000" w:themeColor="text1"/>
          <w:sz w:val="24"/>
          <w:szCs w:val="24"/>
          <w:lang w:val="en-US"/>
        </w:rPr>
        <w:t>Costing of a Product</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 xml:space="preserve">Costing of a product or service normally involves adding up all the elements of costs involved in the production of a good or provision of a service. </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Thus, Direct Costs + Indirect Costs= Total Costs.</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 xml:space="preserve">When costing a product or service it is important to divide total costs into direct and indirect. The direct costs are easy to calculate because they are easily traced into a product or service. However, indirect costs are not easy to calculate because some are fixed e. g wages irrespective of the quantity or quality of the product. The others </w:t>
      </w:r>
      <w:r w:rsidRPr="00816888">
        <w:rPr>
          <w:rFonts w:ascii="Helvetica" w:hAnsi="Helvetica"/>
          <w:color w:val="000000" w:themeColor="text1"/>
          <w:sz w:val="24"/>
          <w:szCs w:val="24"/>
          <w:lang w:val="en-US"/>
        </w:rPr>
        <w:lastRenderedPageBreak/>
        <w:t>are shared e. g. water and electricity, hence, not easy to know how much water or electricity went into the production of a good or service. These are pre-determined by apportioning them by percentage into the product or service.</w:t>
      </w:r>
    </w:p>
    <w:p w:rsidR="001F572A" w:rsidRPr="00816888" w:rsidRDefault="001F572A" w:rsidP="00F00DEA">
      <w:pPr>
        <w:spacing w:after="0" w:line="240" w:lineRule="auto"/>
        <w:jc w:val="both"/>
        <w:rPr>
          <w:rFonts w:ascii="Helvetica" w:hAnsi="Helvetica"/>
          <w:b/>
          <w:color w:val="000000" w:themeColor="text1"/>
          <w:sz w:val="24"/>
          <w:szCs w:val="24"/>
          <w:lang w:val="en-US"/>
        </w:rPr>
      </w:pPr>
    </w:p>
    <w:p w:rsidR="004F1EF4" w:rsidRPr="00F660D4" w:rsidRDefault="00203B4D"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5.4.5.4</w:t>
      </w:r>
      <w:r w:rsidR="004F1EF4" w:rsidRPr="00F660D4">
        <w:rPr>
          <w:rFonts w:ascii="Helvetica" w:hAnsi="Helvetica"/>
          <w:sz w:val="24"/>
          <w:szCs w:val="24"/>
          <w:shd w:val="clear" w:color="auto" w:fill="FFFFFF"/>
        </w:rPr>
        <w:t>Concept of Pricing</w:t>
      </w:r>
    </w:p>
    <w:p w:rsidR="004F1EF4" w:rsidRPr="00816888" w:rsidRDefault="004F1EF4" w:rsidP="00F00DEA">
      <w:pPr>
        <w:pStyle w:val="ListParagraph"/>
        <w:numPr>
          <w:ilvl w:val="0"/>
          <w:numId w:val="273"/>
        </w:numPr>
        <w:spacing w:after="0" w:line="240" w:lineRule="auto"/>
        <w:jc w:val="both"/>
        <w:rPr>
          <w:rFonts w:ascii="Helvetica" w:hAnsi="Helvetica"/>
          <w:b/>
          <w:color w:val="000000" w:themeColor="text1"/>
          <w:sz w:val="24"/>
          <w:szCs w:val="24"/>
          <w:lang w:val="en-US"/>
        </w:rPr>
      </w:pPr>
      <w:r w:rsidRPr="00816888">
        <w:rPr>
          <w:rFonts w:ascii="Helvetica" w:hAnsi="Helvetica"/>
          <w:b/>
          <w:color w:val="000000" w:themeColor="text1"/>
          <w:sz w:val="24"/>
          <w:szCs w:val="24"/>
          <w:lang w:val="en-US"/>
        </w:rPr>
        <w:t xml:space="preserve">Definitions </w:t>
      </w:r>
    </w:p>
    <w:p w:rsidR="002D43B1" w:rsidRPr="00816888" w:rsidRDefault="002D43B1" w:rsidP="00F00DEA">
      <w:pPr>
        <w:spacing w:after="0" w:line="240" w:lineRule="auto"/>
        <w:jc w:val="both"/>
        <w:rPr>
          <w:rFonts w:ascii="Helvetica" w:hAnsi="Helvetica"/>
          <w:b/>
          <w:color w:val="000000" w:themeColor="text1"/>
          <w:sz w:val="24"/>
          <w:szCs w:val="24"/>
          <w:lang w:val="en-US"/>
        </w:rPr>
      </w:pPr>
    </w:p>
    <w:p w:rsidR="001F572A" w:rsidRPr="00816888" w:rsidRDefault="004F1EF4" w:rsidP="00F00DEA">
      <w:pPr>
        <w:pStyle w:val="ListParagraph"/>
        <w:numPr>
          <w:ilvl w:val="0"/>
          <w:numId w:val="274"/>
        </w:numPr>
        <w:spacing w:after="0" w:line="240" w:lineRule="auto"/>
        <w:jc w:val="both"/>
        <w:rPr>
          <w:rFonts w:ascii="Helvetica" w:hAnsi="Helvetica"/>
          <w:b/>
          <w:color w:val="000000" w:themeColor="text1"/>
          <w:sz w:val="24"/>
          <w:szCs w:val="24"/>
          <w:lang w:val="en-US"/>
        </w:rPr>
      </w:pPr>
      <w:r w:rsidRPr="00816888">
        <w:rPr>
          <w:rFonts w:ascii="Helvetica" w:hAnsi="Helvetica"/>
          <w:b/>
          <w:color w:val="000000" w:themeColor="text1"/>
          <w:sz w:val="24"/>
          <w:szCs w:val="24"/>
          <w:lang w:val="en-US"/>
        </w:rPr>
        <w:t>Price</w:t>
      </w:r>
    </w:p>
    <w:p w:rsidR="001F572A" w:rsidRPr="00816888" w:rsidRDefault="004F1EF4" w:rsidP="00F00DEA">
      <w:pPr>
        <w:spacing w:after="0" w:line="240" w:lineRule="auto"/>
        <w:jc w:val="both"/>
        <w:rPr>
          <w:rFonts w:ascii="Helvetica" w:hAnsi="Helvetica"/>
          <w:b/>
          <w:color w:val="000000" w:themeColor="text1"/>
          <w:sz w:val="24"/>
          <w:szCs w:val="24"/>
          <w:lang w:val="en-US"/>
        </w:rPr>
      </w:pPr>
      <w:r w:rsidRPr="00816888">
        <w:rPr>
          <w:rFonts w:ascii="Helvetica" w:hAnsi="Helvetica"/>
          <w:color w:val="000000" w:themeColor="text1"/>
          <w:sz w:val="24"/>
          <w:szCs w:val="24"/>
          <w:lang w:val="en-US"/>
        </w:rPr>
        <w:t>Price is a</w:t>
      </w:r>
      <w:r w:rsidR="001F572A" w:rsidRPr="00816888">
        <w:rPr>
          <w:rFonts w:ascii="Helvetica" w:hAnsi="Helvetica"/>
          <w:color w:val="000000" w:themeColor="text1"/>
          <w:sz w:val="24"/>
          <w:szCs w:val="24"/>
          <w:lang w:val="en-US"/>
        </w:rPr>
        <w:t xml:space="preserve"> value that will purchase a finite quantity, weight, or other measure of a good or service. As the consideration given in exchange for transfer of ownership, price forms the essential basis of commercial transactions. It may be fixed by a contract, left to be determined by an agreed upon formula at a future date, or discovered or negotiated during the course of dealings between the parties involved.</w:t>
      </w:r>
    </w:p>
    <w:p w:rsidR="00DB0F54" w:rsidRPr="00816888" w:rsidRDefault="00DB0F54" w:rsidP="00F00DEA">
      <w:pPr>
        <w:spacing w:after="0" w:line="240" w:lineRule="auto"/>
        <w:jc w:val="both"/>
        <w:rPr>
          <w:rFonts w:ascii="Helvetica" w:hAnsi="Helvetica"/>
          <w:color w:val="000000" w:themeColor="text1"/>
          <w:sz w:val="24"/>
          <w:szCs w:val="24"/>
          <w:lang w:val="en-US"/>
        </w:rPr>
      </w:pPr>
    </w:p>
    <w:p w:rsidR="001F572A" w:rsidRPr="00816888" w:rsidRDefault="001F572A" w:rsidP="00F00DEA">
      <w:pPr>
        <w:spacing w:after="0" w:line="240" w:lineRule="auto"/>
        <w:jc w:val="both"/>
        <w:rPr>
          <w:rFonts w:ascii="Helvetica" w:hAnsi="Helvetica"/>
          <w:b/>
          <w:color w:val="000000" w:themeColor="text1"/>
          <w:sz w:val="24"/>
          <w:szCs w:val="24"/>
          <w:lang w:val="en-US"/>
        </w:rPr>
      </w:pPr>
      <w:r w:rsidRPr="00816888">
        <w:rPr>
          <w:rFonts w:ascii="Helvetica" w:hAnsi="Helvetica"/>
          <w:color w:val="000000" w:themeColor="text1"/>
          <w:sz w:val="24"/>
          <w:szCs w:val="24"/>
          <w:lang w:val="en-US"/>
        </w:rPr>
        <w:t>In commerce, price is determined by what (1) a buyer is willing to pay, (2) a seller is willing to accept, and (3) the competition is allowing to be charged. With product, promotion, and place of marketing mix, it is one of the business variables over which organizations can exercise some degree of control.</w:t>
      </w:r>
    </w:p>
    <w:p w:rsidR="00DB0F54" w:rsidRPr="00816888" w:rsidRDefault="00DB0F54" w:rsidP="00F00DEA">
      <w:pPr>
        <w:spacing w:after="0" w:line="240" w:lineRule="auto"/>
        <w:jc w:val="both"/>
        <w:rPr>
          <w:rFonts w:ascii="Helvetica" w:hAnsi="Helvetica"/>
          <w:color w:val="000000" w:themeColor="text1"/>
          <w:sz w:val="24"/>
          <w:szCs w:val="24"/>
          <w:lang w:val="en-US"/>
        </w:rPr>
      </w:pP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It is a criminal offense to manipulate prices (see price fixing) in collusion with other suppliers, and to give a misleading indication of price such as charging for items that are reasonably expected to be included in the advertised, list, or quoted price.</w:t>
      </w:r>
    </w:p>
    <w:p w:rsidR="002D43B1" w:rsidRPr="00816888" w:rsidRDefault="002D43B1" w:rsidP="00F00DEA">
      <w:pPr>
        <w:spacing w:after="0" w:line="240" w:lineRule="auto"/>
        <w:jc w:val="both"/>
        <w:rPr>
          <w:rFonts w:ascii="Helvetica" w:hAnsi="Helvetica"/>
          <w:b/>
          <w:color w:val="000000" w:themeColor="text1"/>
          <w:sz w:val="24"/>
          <w:szCs w:val="24"/>
          <w:lang w:val="en-US"/>
        </w:rPr>
      </w:pPr>
    </w:p>
    <w:p w:rsidR="001F572A" w:rsidRPr="00816888" w:rsidRDefault="004F1EF4" w:rsidP="00F00DEA">
      <w:pPr>
        <w:pStyle w:val="ListParagraph"/>
        <w:numPr>
          <w:ilvl w:val="0"/>
          <w:numId w:val="274"/>
        </w:numPr>
        <w:spacing w:after="0" w:line="240" w:lineRule="auto"/>
        <w:jc w:val="both"/>
        <w:rPr>
          <w:rFonts w:ascii="Helvetica" w:hAnsi="Helvetica"/>
          <w:b/>
          <w:color w:val="000000" w:themeColor="text1"/>
          <w:sz w:val="24"/>
          <w:szCs w:val="24"/>
          <w:lang w:val="en-US"/>
        </w:rPr>
      </w:pPr>
      <w:r w:rsidRPr="00816888">
        <w:rPr>
          <w:rFonts w:ascii="Helvetica" w:hAnsi="Helvetica"/>
          <w:b/>
          <w:color w:val="000000" w:themeColor="text1"/>
          <w:sz w:val="24"/>
          <w:szCs w:val="24"/>
          <w:lang w:val="en-US"/>
        </w:rPr>
        <w:t>Pricing</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Pricing is a process of determining, setting or fixing a price or a value on a good or service.</w:t>
      </w:r>
      <w:r w:rsidR="0081785F">
        <w:rPr>
          <w:rFonts w:ascii="Helvetica" w:hAnsi="Helvetica"/>
          <w:color w:val="000000" w:themeColor="text1"/>
          <w:sz w:val="24"/>
          <w:szCs w:val="24"/>
          <w:lang w:val="en-US"/>
        </w:rPr>
        <w:t xml:space="preserve"> </w:t>
      </w:r>
      <w:r w:rsidRPr="00816888">
        <w:rPr>
          <w:rFonts w:ascii="Helvetica" w:hAnsi="Helvetica"/>
          <w:color w:val="000000" w:themeColor="text1"/>
          <w:sz w:val="24"/>
          <w:szCs w:val="24"/>
          <w:lang w:val="en-US"/>
        </w:rPr>
        <w:t>Pricing is the process whereby a business sets the price at which it will sell its products and services, and may be part of the business's marketing plan. In setting prices, the business will take into account the price at which it could acquire the goods, the manufacturing cost, the market place, competition, market condition, brand, and quality of product.</w:t>
      </w:r>
    </w:p>
    <w:p w:rsidR="00DB0F54" w:rsidRPr="00816888" w:rsidRDefault="00DB0F54" w:rsidP="00F00DEA">
      <w:pPr>
        <w:spacing w:after="0" w:line="240" w:lineRule="auto"/>
        <w:jc w:val="both"/>
        <w:rPr>
          <w:rFonts w:ascii="Helvetica" w:hAnsi="Helvetica"/>
          <w:color w:val="000000" w:themeColor="text1"/>
          <w:sz w:val="24"/>
          <w:szCs w:val="24"/>
          <w:lang w:val="en-US"/>
        </w:rPr>
      </w:pP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Method adopted by a firm to set its selling price. It usually depends on the firm's average costs, and on the customer's perceived value of the product in comparison to his or her perceived value of the competing products. Different pricing methods place varying degree of emphasis on selection, estimation, and evaluation of costs, comparative analysis, and market situation.</w:t>
      </w:r>
    </w:p>
    <w:p w:rsidR="002D43B1" w:rsidRPr="00816888" w:rsidRDefault="002D43B1" w:rsidP="00F00DEA">
      <w:pPr>
        <w:spacing w:after="0" w:line="240" w:lineRule="auto"/>
        <w:jc w:val="both"/>
        <w:rPr>
          <w:rFonts w:ascii="Helvetica" w:hAnsi="Helvetica"/>
          <w:b/>
          <w:color w:val="000000" w:themeColor="text1"/>
          <w:sz w:val="24"/>
          <w:szCs w:val="24"/>
          <w:lang w:val="en-US"/>
        </w:rPr>
      </w:pPr>
    </w:p>
    <w:p w:rsidR="001F572A" w:rsidRPr="00816888" w:rsidRDefault="001F572A" w:rsidP="00F00DEA">
      <w:pPr>
        <w:pStyle w:val="ListParagraph"/>
        <w:numPr>
          <w:ilvl w:val="0"/>
          <w:numId w:val="273"/>
        </w:numPr>
        <w:spacing w:after="0" w:line="240" w:lineRule="auto"/>
        <w:jc w:val="both"/>
        <w:rPr>
          <w:rFonts w:ascii="Helvetica" w:hAnsi="Helvetica"/>
          <w:b/>
          <w:color w:val="000000" w:themeColor="text1"/>
          <w:sz w:val="24"/>
          <w:szCs w:val="24"/>
          <w:lang w:val="en-US"/>
        </w:rPr>
      </w:pPr>
      <w:r w:rsidRPr="00816888">
        <w:rPr>
          <w:rFonts w:ascii="Helvetica" w:hAnsi="Helvetica"/>
          <w:b/>
          <w:color w:val="000000" w:themeColor="text1"/>
          <w:sz w:val="24"/>
          <w:szCs w:val="24"/>
          <w:lang w:val="en-US"/>
        </w:rPr>
        <w:t>Pricing Criteria</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Before you set a price for a good or service, you must know the following:-</w:t>
      </w:r>
    </w:p>
    <w:p w:rsidR="001F572A" w:rsidRPr="00816888" w:rsidRDefault="001F572A" w:rsidP="00F00DEA">
      <w:pPr>
        <w:pStyle w:val="ListParagraph"/>
        <w:numPr>
          <w:ilvl w:val="0"/>
          <w:numId w:val="109"/>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Total cost of producing or selling a product;</w:t>
      </w:r>
    </w:p>
    <w:p w:rsidR="001F572A" w:rsidRPr="00816888" w:rsidRDefault="001F572A" w:rsidP="00F00DEA">
      <w:pPr>
        <w:pStyle w:val="ListParagraph"/>
        <w:numPr>
          <w:ilvl w:val="0"/>
          <w:numId w:val="109"/>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Competitor’s price;</w:t>
      </w:r>
    </w:p>
    <w:p w:rsidR="001F572A" w:rsidRPr="00816888" w:rsidRDefault="001F572A" w:rsidP="00F00DEA">
      <w:pPr>
        <w:pStyle w:val="ListParagraph"/>
        <w:numPr>
          <w:ilvl w:val="0"/>
          <w:numId w:val="109"/>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Profit target;</w:t>
      </w:r>
    </w:p>
    <w:p w:rsidR="001F572A" w:rsidRPr="00816888" w:rsidRDefault="001F572A" w:rsidP="00F00DEA">
      <w:pPr>
        <w:pStyle w:val="ListParagraph"/>
        <w:numPr>
          <w:ilvl w:val="0"/>
          <w:numId w:val="109"/>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The customer’s income, generally;</w:t>
      </w:r>
    </w:p>
    <w:p w:rsidR="001F572A" w:rsidRPr="00816888" w:rsidRDefault="001F572A" w:rsidP="00F00DEA">
      <w:pPr>
        <w:pStyle w:val="ListParagraph"/>
        <w:numPr>
          <w:ilvl w:val="0"/>
          <w:numId w:val="109"/>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The government policy towards prices;</w:t>
      </w:r>
    </w:p>
    <w:p w:rsidR="001F572A" w:rsidRPr="00816888" w:rsidRDefault="001F572A" w:rsidP="00F00DEA">
      <w:pPr>
        <w:pStyle w:val="ListParagraph"/>
        <w:numPr>
          <w:ilvl w:val="0"/>
          <w:numId w:val="109"/>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Your pricing objectives, i.e., market penetration or profit maximization; and</w:t>
      </w:r>
    </w:p>
    <w:p w:rsidR="001F572A" w:rsidRPr="00816888" w:rsidRDefault="001F572A" w:rsidP="00F00DEA">
      <w:pPr>
        <w:pStyle w:val="ListParagraph"/>
        <w:numPr>
          <w:ilvl w:val="0"/>
          <w:numId w:val="109"/>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lastRenderedPageBreak/>
        <w:t>Demand for the product or service.</w:t>
      </w:r>
    </w:p>
    <w:p w:rsidR="001F572A" w:rsidRPr="00816888" w:rsidRDefault="001F572A" w:rsidP="00F00DEA">
      <w:pPr>
        <w:spacing w:after="0" w:line="240" w:lineRule="auto"/>
        <w:jc w:val="both"/>
        <w:rPr>
          <w:rFonts w:ascii="Helvetica" w:hAnsi="Helvetica"/>
          <w:color w:val="000000" w:themeColor="text1"/>
          <w:sz w:val="24"/>
          <w:szCs w:val="24"/>
          <w:lang w:val="en-US"/>
        </w:rPr>
      </w:pPr>
    </w:p>
    <w:p w:rsidR="001F572A" w:rsidRPr="00816888" w:rsidRDefault="001F572A" w:rsidP="00F00DEA">
      <w:pPr>
        <w:pStyle w:val="ListParagraph"/>
        <w:numPr>
          <w:ilvl w:val="0"/>
          <w:numId w:val="217"/>
        </w:numPr>
        <w:spacing w:after="0" w:line="240" w:lineRule="auto"/>
        <w:jc w:val="both"/>
        <w:rPr>
          <w:rFonts w:ascii="Helvetica" w:hAnsi="Helvetica"/>
          <w:b/>
          <w:color w:val="000000" w:themeColor="text1"/>
          <w:sz w:val="24"/>
          <w:szCs w:val="24"/>
          <w:lang w:val="en-US"/>
        </w:rPr>
      </w:pPr>
      <w:r w:rsidRPr="00816888">
        <w:rPr>
          <w:rFonts w:ascii="Helvetica" w:hAnsi="Helvetica"/>
          <w:b/>
          <w:color w:val="000000" w:themeColor="text1"/>
          <w:sz w:val="24"/>
          <w:szCs w:val="24"/>
          <w:lang w:val="en-US"/>
        </w:rPr>
        <w:t>Selecting of Pricing Objectives</w:t>
      </w:r>
    </w:p>
    <w:p w:rsidR="001F572A" w:rsidRPr="00816888" w:rsidRDefault="001F572A" w:rsidP="00F00DEA">
      <w:pPr>
        <w:pStyle w:val="ListParagraph"/>
        <w:numPr>
          <w:ilvl w:val="0"/>
          <w:numId w:val="110"/>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To maintain or improve market share;</w:t>
      </w:r>
    </w:p>
    <w:p w:rsidR="001F572A" w:rsidRPr="00816888" w:rsidRDefault="001F572A" w:rsidP="00F00DEA">
      <w:pPr>
        <w:pStyle w:val="ListParagraph"/>
        <w:numPr>
          <w:ilvl w:val="0"/>
          <w:numId w:val="110"/>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Market leadership. This describes the practice of charging lower prices in order to take over the leadership of the market before increasing the price to profitable levels later;</w:t>
      </w:r>
    </w:p>
    <w:p w:rsidR="001F572A" w:rsidRPr="00816888" w:rsidRDefault="001F572A" w:rsidP="00F00DEA">
      <w:pPr>
        <w:pStyle w:val="ListParagraph"/>
        <w:numPr>
          <w:ilvl w:val="0"/>
          <w:numId w:val="110"/>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Current price maximization – emphasis here is on the current or present profits disregarding future business and profits; and</w:t>
      </w:r>
    </w:p>
    <w:p w:rsidR="001F572A" w:rsidRPr="00816888" w:rsidRDefault="001F572A" w:rsidP="00F00DEA">
      <w:pPr>
        <w:pStyle w:val="ListParagraph"/>
        <w:numPr>
          <w:ilvl w:val="0"/>
          <w:numId w:val="110"/>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Product quality leadership- the business adapts the objective of being a quality leader. A higher price is charged hence making more profits to cover high product/service quality.</w:t>
      </w:r>
    </w:p>
    <w:p w:rsidR="001F572A" w:rsidRPr="00816888" w:rsidRDefault="001F572A" w:rsidP="00F00DEA">
      <w:pPr>
        <w:spacing w:after="0" w:line="240" w:lineRule="auto"/>
        <w:jc w:val="both"/>
        <w:rPr>
          <w:rFonts w:ascii="Helvetica" w:hAnsi="Helvetica"/>
          <w:color w:val="000000" w:themeColor="text1"/>
          <w:sz w:val="24"/>
          <w:szCs w:val="24"/>
          <w:lang w:val="en-US"/>
        </w:rPr>
      </w:pPr>
    </w:p>
    <w:p w:rsidR="001F572A" w:rsidRPr="00816888" w:rsidRDefault="001F572A" w:rsidP="00F00DEA">
      <w:pPr>
        <w:pStyle w:val="ListParagraph"/>
        <w:numPr>
          <w:ilvl w:val="0"/>
          <w:numId w:val="217"/>
        </w:numPr>
        <w:spacing w:after="0" w:line="240" w:lineRule="auto"/>
        <w:jc w:val="both"/>
        <w:rPr>
          <w:rFonts w:ascii="Helvetica" w:hAnsi="Helvetica"/>
          <w:b/>
          <w:color w:val="000000" w:themeColor="text1"/>
          <w:sz w:val="24"/>
          <w:szCs w:val="24"/>
          <w:lang w:val="en-US"/>
        </w:rPr>
      </w:pPr>
      <w:r w:rsidRPr="00816888">
        <w:rPr>
          <w:rFonts w:ascii="Helvetica" w:hAnsi="Helvetica"/>
          <w:b/>
          <w:color w:val="000000" w:themeColor="text1"/>
          <w:sz w:val="24"/>
          <w:szCs w:val="24"/>
          <w:lang w:val="en-US"/>
        </w:rPr>
        <w:t>Calculation of a Price</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To arrive at a price of a good or service, calculate what it costs to produce the good or service. The total cost is then added to a profit margin. Therefore,</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ab/>
        <w:t>Cost + Profit=Price</w:t>
      </w:r>
    </w:p>
    <w:p w:rsidR="001F572A" w:rsidRPr="00816888" w:rsidRDefault="001F572A" w:rsidP="00F00DEA">
      <w:pPr>
        <w:spacing w:after="0" w:line="240" w:lineRule="auto"/>
        <w:jc w:val="both"/>
        <w:rPr>
          <w:rFonts w:ascii="Helvetica" w:hAnsi="Helvetica"/>
          <w:color w:val="000000" w:themeColor="text1"/>
          <w:sz w:val="24"/>
          <w:szCs w:val="24"/>
          <w:lang w:val="en-US"/>
        </w:rPr>
      </w:pPr>
    </w:p>
    <w:p w:rsidR="001F572A" w:rsidRPr="00F660D4" w:rsidRDefault="00D86659"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 xml:space="preserve">5.4.5.5 </w:t>
      </w:r>
      <w:r w:rsidR="00460075" w:rsidRPr="00F660D4">
        <w:rPr>
          <w:rFonts w:ascii="Helvetica" w:hAnsi="Helvetica"/>
          <w:sz w:val="24"/>
          <w:szCs w:val="24"/>
          <w:shd w:val="clear" w:color="auto" w:fill="FFFFFF"/>
        </w:rPr>
        <w:t>Budgeting and Budgetary Control</w:t>
      </w:r>
    </w:p>
    <w:p w:rsidR="004F1EF4" w:rsidRPr="00816888" w:rsidRDefault="004F1EF4" w:rsidP="00F00DEA">
      <w:pPr>
        <w:pStyle w:val="ListParagraph"/>
        <w:numPr>
          <w:ilvl w:val="0"/>
          <w:numId w:val="275"/>
        </w:numPr>
        <w:spacing w:line="240" w:lineRule="auto"/>
        <w:jc w:val="both"/>
        <w:rPr>
          <w:rFonts w:ascii="Helvetica" w:hAnsi="Helvetica"/>
          <w:b/>
          <w:lang w:val="en-US"/>
        </w:rPr>
      </w:pPr>
      <w:r w:rsidRPr="00816888">
        <w:rPr>
          <w:rFonts w:ascii="Helvetica" w:hAnsi="Helvetica"/>
          <w:b/>
          <w:lang w:val="en-US"/>
        </w:rPr>
        <w:t>Definitions</w:t>
      </w:r>
    </w:p>
    <w:p w:rsidR="001F572A" w:rsidRPr="00816888" w:rsidRDefault="004F1EF4" w:rsidP="00F00DEA">
      <w:pPr>
        <w:pStyle w:val="ListParagraph"/>
        <w:numPr>
          <w:ilvl w:val="0"/>
          <w:numId w:val="100"/>
        </w:numPr>
        <w:spacing w:after="0" w:line="240" w:lineRule="auto"/>
        <w:jc w:val="both"/>
        <w:rPr>
          <w:rFonts w:ascii="Helvetica" w:hAnsi="Helvetica"/>
          <w:b/>
          <w:color w:val="000000" w:themeColor="text1"/>
          <w:sz w:val="24"/>
          <w:szCs w:val="24"/>
          <w:lang w:val="en-US"/>
        </w:rPr>
      </w:pPr>
      <w:r w:rsidRPr="00816888">
        <w:rPr>
          <w:rFonts w:ascii="Helvetica" w:hAnsi="Helvetica"/>
          <w:b/>
          <w:color w:val="000000" w:themeColor="text1"/>
          <w:sz w:val="24"/>
          <w:szCs w:val="24"/>
          <w:lang w:val="en-US"/>
        </w:rPr>
        <w:t>Budget</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A budget is a detailed plan of action for a stated period of time, either for the whole organization or any of its projects, departments, sections or branches. It is</w:t>
      </w:r>
      <w:r w:rsidR="0081785F">
        <w:rPr>
          <w:rFonts w:ascii="Helvetica" w:hAnsi="Helvetica"/>
          <w:color w:val="000000" w:themeColor="text1"/>
          <w:sz w:val="24"/>
          <w:szCs w:val="24"/>
          <w:lang w:val="en-US"/>
        </w:rPr>
        <w:t xml:space="preserve"> </w:t>
      </w:r>
      <w:r w:rsidRPr="00816888">
        <w:rPr>
          <w:rFonts w:ascii="Helvetica" w:hAnsi="Helvetica"/>
          <w:color w:val="000000" w:themeColor="text1"/>
          <w:sz w:val="24"/>
          <w:szCs w:val="24"/>
          <w:lang w:val="en-US"/>
        </w:rPr>
        <w:t>an estimate of costs, expenses, revenues, and resources over a specified future period of time, reflecting a reading of future financial conditions and goals; is a plan prepared for use in a future period of time; and it is</w:t>
      </w:r>
      <w:r w:rsidR="0081785F">
        <w:rPr>
          <w:rFonts w:ascii="Helvetica" w:hAnsi="Helvetica"/>
          <w:color w:val="000000" w:themeColor="text1"/>
          <w:sz w:val="24"/>
          <w:szCs w:val="24"/>
          <w:lang w:val="en-US"/>
        </w:rPr>
        <w:t xml:space="preserve"> </w:t>
      </w:r>
      <w:r w:rsidRPr="00816888">
        <w:rPr>
          <w:rFonts w:ascii="Helvetica" w:hAnsi="Helvetica"/>
          <w:color w:val="000000" w:themeColor="text1"/>
          <w:sz w:val="24"/>
          <w:szCs w:val="24"/>
          <w:lang w:val="en-US"/>
        </w:rPr>
        <w:t>compiled and re-evaluated on a periodic basis.</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A surplus budget means profits are anticipated, while a balanced budget means that revenues are expected to equal expenses. A deficit budget means expenses will exceed revenues.</w:t>
      </w:r>
    </w:p>
    <w:p w:rsidR="00DB0F54" w:rsidRPr="00816888" w:rsidRDefault="00DB0F54" w:rsidP="00F00DEA">
      <w:pPr>
        <w:spacing w:after="0" w:line="240" w:lineRule="auto"/>
        <w:jc w:val="both"/>
        <w:rPr>
          <w:rFonts w:ascii="Helvetica" w:hAnsi="Helvetica"/>
          <w:color w:val="000000" w:themeColor="text1"/>
          <w:sz w:val="24"/>
          <w:szCs w:val="24"/>
          <w:lang w:val="en-US"/>
        </w:rPr>
      </w:pP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As one of the most important administrative tools, a budget serves as:-</w:t>
      </w:r>
    </w:p>
    <w:p w:rsidR="001F572A" w:rsidRPr="00816888" w:rsidRDefault="001F572A" w:rsidP="00F00DEA">
      <w:pPr>
        <w:pStyle w:val="ListParagraph"/>
        <w:numPr>
          <w:ilvl w:val="0"/>
          <w:numId w:val="111"/>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A plan of action for achieving quantified objectives;</w:t>
      </w:r>
    </w:p>
    <w:p w:rsidR="001F572A" w:rsidRPr="00816888" w:rsidRDefault="001F572A" w:rsidP="00F00DEA">
      <w:pPr>
        <w:pStyle w:val="ListParagraph"/>
        <w:numPr>
          <w:ilvl w:val="0"/>
          <w:numId w:val="111"/>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A standard for measuring performance; and</w:t>
      </w:r>
    </w:p>
    <w:p w:rsidR="001F572A" w:rsidRPr="00816888" w:rsidRDefault="001F572A" w:rsidP="00F00DEA">
      <w:pPr>
        <w:pStyle w:val="ListParagraph"/>
        <w:numPr>
          <w:ilvl w:val="0"/>
          <w:numId w:val="111"/>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A device for coping with foreseeable adverse situations.</w:t>
      </w:r>
    </w:p>
    <w:p w:rsidR="002D43B1" w:rsidRPr="00816888" w:rsidRDefault="002D43B1" w:rsidP="00F00DEA">
      <w:pPr>
        <w:spacing w:after="0" w:line="240" w:lineRule="auto"/>
        <w:jc w:val="both"/>
        <w:rPr>
          <w:rFonts w:ascii="Helvetica" w:hAnsi="Helvetica"/>
          <w:b/>
          <w:color w:val="000000" w:themeColor="text1"/>
          <w:sz w:val="24"/>
          <w:szCs w:val="24"/>
          <w:lang w:val="en-US"/>
        </w:rPr>
      </w:pPr>
    </w:p>
    <w:p w:rsidR="001F572A" w:rsidRPr="00816888" w:rsidRDefault="001F572A" w:rsidP="00F00DEA">
      <w:pPr>
        <w:pStyle w:val="ListParagraph"/>
        <w:numPr>
          <w:ilvl w:val="1"/>
          <w:numId w:val="97"/>
        </w:numPr>
        <w:spacing w:after="0" w:line="240" w:lineRule="auto"/>
        <w:jc w:val="both"/>
        <w:rPr>
          <w:rFonts w:ascii="Helvetica" w:hAnsi="Helvetica"/>
          <w:b/>
          <w:color w:val="000000" w:themeColor="text1"/>
          <w:sz w:val="24"/>
          <w:szCs w:val="24"/>
          <w:lang w:val="en-US"/>
        </w:rPr>
      </w:pPr>
      <w:r w:rsidRPr="00816888">
        <w:rPr>
          <w:rFonts w:ascii="Helvetica" w:hAnsi="Helvetica"/>
          <w:b/>
          <w:color w:val="000000" w:themeColor="text1"/>
          <w:sz w:val="24"/>
          <w:szCs w:val="24"/>
          <w:lang w:val="en-US"/>
        </w:rPr>
        <w:t>Budget impo</w:t>
      </w:r>
      <w:r w:rsidR="004F1EF4" w:rsidRPr="00816888">
        <w:rPr>
          <w:rFonts w:ascii="Helvetica" w:hAnsi="Helvetica"/>
          <w:b/>
          <w:color w:val="000000" w:themeColor="text1"/>
          <w:sz w:val="24"/>
          <w:szCs w:val="24"/>
          <w:lang w:val="en-US"/>
        </w:rPr>
        <w:t>rtance</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A budget is important because:-</w:t>
      </w:r>
    </w:p>
    <w:p w:rsidR="001F572A" w:rsidRPr="00816888" w:rsidRDefault="001F572A" w:rsidP="00F00DEA">
      <w:pPr>
        <w:pStyle w:val="ListParagraph"/>
        <w:numPr>
          <w:ilvl w:val="0"/>
          <w:numId w:val="276"/>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It provides a concrete, organized, and easily understood breakdown of how much money you have coming in and how much you are letting go;</w:t>
      </w:r>
    </w:p>
    <w:p w:rsidR="001F572A" w:rsidRPr="00816888" w:rsidRDefault="001F572A" w:rsidP="00F00DEA">
      <w:pPr>
        <w:pStyle w:val="ListParagraph"/>
        <w:numPr>
          <w:ilvl w:val="0"/>
          <w:numId w:val="276"/>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It’s an invaluable tool to help you prioritize your spending and manage your money—no matter how much or how little you have;</w:t>
      </w:r>
    </w:p>
    <w:p w:rsidR="001F572A" w:rsidRPr="00816888" w:rsidRDefault="001F572A" w:rsidP="00F00DEA">
      <w:pPr>
        <w:pStyle w:val="ListParagraph"/>
        <w:numPr>
          <w:ilvl w:val="0"/>
          <w:numId w:val="276"/>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Planning and monitoring your budget will help you identify wasteful expenditures, adapt quickly as your financial situation changes, and achieve your financial goals;</w:t>
      </w:r>
    </w:p>
    <w:p w:rsidR="001F572A" w:rsidRPr="00816888" w:rsidRDefault="001F572A" w:rsidP="00F00DEA">
      <w:pPr>
        <w:pStyle w:val="ListParagraph"/>
        <w:numPr>
          <w:ilvl w:val="0"/>
          <w:numId w:val="276"/>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lastRenderedPageBreak/>
        <w:t>When you actually see the breakdown of your expenses, you may be surprised by what you find; this process is essential to fully grasping how things can add up;</w:t>
      </w:r>
    </w:p>
    <w:p w:rsidR="001F572A" w:rsidRPr="00816888" w:rsidRDefault="001F572A" w:rsidP="00F00DEA">
      <w:pPr>
        <w:pStyle w:val="ListParagraph"/>
        <w:numPr>
          <w:ilvl w:val="0"/>
          <w:numId w:val="276"/>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When you actually see the breakdown of your expenses, you may be surprised by what you find; this process is essential to fully grasping how things can add up;</w:t>
      </w:r>
    </w:p>
    <w:p w:rsidR="001F572A" w:rsidRPr="00816888" w:rsidRDefault="001F572A" w:rsidP="00F00DEA">
      <w:pPr>
        <w:pStyle w:val="ListParagraph"/>
        <w:numPr>
          <w:ilvl w:val="0"/>
          <w:numId w:val="276"/>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 xml:space="preserve">A budget can be made for a person, a family, a group of people, a business, a government, a country, a multinational organization or just about anything else that makes and spends money; </w:t>
      </w:r>
    </w:p>
    <w:p w:rsidR="001F572A" w:rsidRPr="00816888" w:rsidRDefault="001F572A" w:rsidP="00F00DEA">
      <w:pPr>
        <w:pStyle w:val="ListParagraph"/>
        <w:numPr>
          <w:ilvl w:val="0"/>
          <w:numId w:val="276"/>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A budget is an internal tool used by management and is often not required for reporting by external parties;</w:t>
      </w:r>
    </w:p>
    <w:p w:rsidR="001F572A" w:rsidRPr="00816888" w:rsidRDefault="001F572A" w:rsidP="00F00DEA">
      <w:pPr>
        <w:pStyle w:val="ListParagraph"/>
        <w:numPr>
          <w:ilvl w:val="0"/>
          <w:numId w:val="276"/>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A budget helps you figure out your long-term goals and work towards them;</w:t>
      </w:r>
    </w:p>
    <w:p w:rsidR="001F572A" w:rsidRPr="00816888" w:rsidRDefault="001F572A" w:rsidP="00F00DEA">
      <w:pPr>
        <w:pStyle w:val="ListParagraph"/>
        <w:numPr>
          <w:ilvl w:val="0"/>
          <w:numId w:val="276"/>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Following a budget or spending plan will also keep you out of debt or help you work your way out of debt if you are currently in debt;</w:t>
      </w:r>
    </w:p>
    <w:p w:rsidR="001F572A" w:rsidRPr="00816888" w:rsidRDefault="001F572A" w:rsidP="00F00DEA">
      <w:pPr>
        <w:pStyle w:val="ListParagraph"/>
        <w:numPr>
          <w:ilvl w:val="0"/>
          <w:numId w:val="276"/>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A budget forces you to map out your goals, save your money, keep track of your progress and make your dreams a reality.</w:t>
      </w:r>
    </w:p>
    <w:p w:rsidR="002D43B1" w:rsidRPr="00816888" w:rsidRDefault="002D43B1" w:rsidP="00F00DEA">
      <w:pPr>
        <w:spacing w:after="0" w:line="240" w:lineRule="auto"/>
        <w:jc w:val="both"/>
        <w:rPr>
          <w:rFonts w:ascii="Helvetica" w:hAnsi="Helvetica"/>
          <w:b/>
          <w:color w:val="000000" w:themeColor="text1"/>
          <w:sz w:val="24"/>
          <w:szCs w:val="24"/>
          <w:lang w:val="en-US"/>
        </w:rPr>
      </w:pPr>
    </w:p>
    <w:p w:rsidR="001F572A" w:rsidRPr="00816888" w:rsidRDefault="001F572A" w:rsidP="00F00DEA">
      <w:pPr>
        <w:pStyle w:val="ListParagraph"/>
        <w:numPr>
          <w:ilvl w:val="0"/>
          <w:numId w:val="275"/>
        </w:numPr>
        <w:spacing w:after="0" w:line="240" w:lineRule="auto"/>
        <w:jc w:val="both"/>
        <w:rPr>
          <w:rFonts w:ascii="Helvetica" w:hAnsi="Helvetica"/>
          <w:b/>
          <w:color w:val="000000" w:themeColor="text1"/>
          <w:sz w:val="24"/>
          <w:szCs w:val="24"/>
          <w:lang w:val="en-US"/>
        </w:rPr>
      </w:pPr>
      <w:r w:rsidRPr="00816888">
        <w:rPr>
          <w:rFonts w:ascii="Helvetica" w:hAnsi="Helvetica"/>
          <w:b/>
          <w:color w:val="000000" w:themeColor="text1"/>
          <w:sz w:val="24"/>
          <w:szCs w:val="24"/>
          <w:lang w:val="en-US"/>
        </w:rPr>
        <w:t>Budget Development Process</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The budget process begins by establishing assumptions for the upcoming budget period. These assumptions are related to project sales trends, cost trends and overall economic outlook of the market.</w:t>
      </w:r>
      <w:r w:rsidR="0081785F">
        <w:rPr>
          <w:rFonts w:ascii="Helvetica" w:hAnsi="Helvetica"/>
          <w:color w:val="000000" w:themeColor="text1"/>
          <w:sz w:val="24"/>
          <w:szCs w:val="24"/>
          <w:lang w:val="en-US"/>
        </w:rPr>
        <w:t xml:space="preserve"> </w:t>
      </w:r>
      <w:r w:rsidRPr="00816888">
        <w:rPr>
          <w:rFonts w:ascii="Helvetica" w:hAnsi="Helvetica"/>
          <w:color w:val="000000" w:themeColor="text1"/>
          <w:sz w:val="24"/>
          <w:szCs w:val="24"/>
          <w:lang w:val="en-US"/>
        </w:rPr>
        <w:t xml:space="preserve">The sales budget is often the first to be developed in a business as subsequent expense budgets cannot be established without knowing the future inflows.  Specific factors affecting potential expenses are addressed and monitored. </w:t>
      </w:r>
    </w:p>
    <w:p w:rsidR="00DB0F54" w:rsidRPr="00816888" w:rsidRDefault="00DB0F54" w:rsidP="00F00DEA">
      <w:pPr>
        <w:spacing w:after="0" w:line="240" w:lineRule="auto"/>
        <w:jc w:val="both"/>
        <w:rPr>
          <w:rFonts w:ascii="Helvetica" w:hAnsi="Helvetica"/>
          <w:color w:val="000000" w:themeColor="text1"/>
          <w:sz w:val="24"/>
          <w:szCs w:val="24"/>
          <w:lang w:val="en-US"/>
        </w:rPr>
      </w:pP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The budget is published in a format that outlines the standards and procedures used to develop the financial tool. The procedures include the assumptions of the markets, key relationships with vendors that provide discounts and how certain calculations were made.</w:t>
      </w:r>
    </w:p>
    <w:p w:rsidR="00DB0F54" w:rsidRPr="00816888" w:rsidRDefault="00DB0F54" w:rsidP="00F00DEA">
      <w:pPr>
        <w:spacing w:after="0" w:line="240" w:lineRule="auto"/>
        <w:jc w:val="both"/>
        <w:rPr>
          <w:rFonts w:ascii="Helvetica" w:hAnsi="Helvetica"/>
          <w:color w:val="000000" w:themeColor="text1"/>
          <w:sz w:val="24"/>
          <w:szCs w:val="24"/>
          <w:lang w:val="en-US"/>
        </w:rPr>
      </w:pP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Budgets are developed for different divisions, subsidiaries and departments within an organization. For a manufacturing organization, a budget is developed for direct materials, labor and manufacturing overhead.</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All budgets roll up into the master budget that encompasses all smaller budgets. The master budget also includes budgeted financial statements, forecasts of cash inflows and outflows, and an overall financing plan.</w:t>
      </w:r>
    </w:p>
    <w:p w:rsidR="00DB0F54" w:rsidRPr="00816888" w:rsidRDefault="00DB0F54" w:rsidP="00F00DEA">
      <w:pPr>
        <w:spacing w:after="0" w:line="240" w:lineRule="auto"/>
        <w:jc w:val="both"/>
        <w:rPr>
          <w:rFonts w:ascii="Helvetica" w:hAnsi="Helvetica"/>
          <w:color w:val="000000" w:themeColor="text1"/>
          <w:sz w:val="24"/>
          <w:szCs w:val="24"/>
          <w:lang w:val="en-US"/>
        </w:rPr>
      </w:pP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Upon the completion of all budgets, top management reviews the Master Budget and submits it for approval to the board of directors.</w:t>
      </w:r>
    </w:p>
    <w:p w:rsidR="002D43B1" w:rsidRPr="00816888" w:rsidRDefault="002D43B1" w:rsidP="00F00DEA">
      <w:pPr>
        <w:spacing w:after="0" w:line="240" w:lineRule="auto"/>
        <w:jc w:val="both"/>
        <w:rPr>
          <w:rFonts w:ascii="Helvetica" w:hAnsi="Helvetica"/>
          <w:b/>
          <w:color w:val="000000" w:themeColor="text1"/>
          <w:sz w:val="24"/>
          <w:szCs w:val="24"/>
          <w:lang w:val="en-US"/>
        </w:rPr>
      </w:pPr>
    </w:p>
    <w:p w:rsidR="001F572A" w:rsidRPr="00816888" w:rsidRDefault="001F572A" w:rsidP="00F00DEA">
      <w:pPr>
        <w:pStyle w:val="ListParagraph"/>
        <w:numPr>
          <w:ilvl w:val="0"/>
          <w:numId w:val="275"/>
        </w:numPr>
        <w:spacing w:after="0" w:line="240" w:lineRule="auto"/>
        <w:jc w:val="both"/>
        <w:rPr>
          <w:rFonts w:ascii="Helvetica" w:hAnsi="Helvetica"/>
          <w:b/>
          <w:color w:val="000000" w:themeColor="text1"/>
          <w:sz w:val="24"/>
          <w:szCs w:val="24"/>
          <w:lang w:val="en-US"/>
        </w:rPr>
      </w:pPr>
      <w:r w:rsidRPr="00816888">
        <w:rPr>
          <w:rFonts w:ascii="Helvetica" w:hAnsi="Helvetica"/>
          <w:b/>
          <w:color w:val="000000" w:themeColor="text1"/>
          <w:sz w:val="24"/>
          <w:szCs w:val="24"/>
          <w:lang w:val="en-US"/>
        </w:rPr>
        <w:t>Types of Budget</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Different budgets can be created depending on what particular aspect of a business requires focus. There are three that are the most popular:</w:t>
      </w:r>
    </w:p>
    <w:p w:rsidR="002D43B1" w:rsidRPr="00816888" w:rsidRDefault="002D43B1" w:rsidP="00F00DEA">
      <w:pPr>
        <w:spacing w:after="0" w:line="240" w:lineRule="auto"/>
        <w:jc w:val="both"/>
        <w:rPr>
          <w:rFonts w:ascii="Helvetica" w:hAnsi="Helvetica"/>
          <w:b/>
          <w:color w:val="000000" w:themeColor="text1"/>
          <w:sz w:val="24"/>
          <w:szCs w:val="24"/>
          <w:lang w:val="en-US"/>
        </w:rPr>
      </w:pPr>
    </w:p>
    <w:p w:rsidR="001F572A" w:rsidRPr="00816888" w:rsidRDefault="001F572A" w:rsidP="00F00DEA">
      <w:pPr>
        <w:pStyle w:val="ListParagraph"/>
        <w:numPr>
          <w:ilvl w:val="0"/>
          <w:numId w:val="218"/>
        </w:numPr>
        <w:spacing w:after="0" w:line="240" w:lineRule="auto"/>
        <w:jc w:val="both"/>
        <w:rPr>
          <w:rFonts w:ascii="Helvetica" w:hAnsi="Helvetica"/>
          <w:b/>
          <w:color w:val="000000" w:themeColor="text1"/>
          <w:sz w:val="24"/>
          <w:szCs w:val="24"/>
          <w:lang w:val="en-US"/>
        </w:rPr>
      </w:pPr>
      <w:r w:rsidRPr="00816888">
        <w:rPr>
          <w:rFonts w:ascii="Helvetica" w:hAnsi="Helvetica"/>
          <w:b/>
          <w:color w:val="000000" w:themeColor="text1"/>
          <w:sz w:val="24"/>
          <w:szCs w:val="24"/>
          <w:lang w:val="en-US"/>
        </w:rPr>
        <w:t>Forecast Budget</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 xml:space="preserve">For a forecast budget, estimated figures are prepared. These figures can then be adjusted when the actual figures are gathered. In a forecast budget, figures from the </w:t>
      </w:r>
      <w:r w:rsidRPr="00816888">
        <w:rPr>
          <w:rFonts w:ascii="Helvetica" w:hAnsi="Helvetica"/>
          <w:color w:val="000000" w:themeColor="text1"/>
          <w:sz w:val="24"/>
          <w:szCs w:val="24"/>
          <w:lang w:val="en-US"/>
        </w:rPr>
        <w:lastRenderedPageBreak/>
        <w:t>previous year are often used as estimates for the current year. As more actual figures are factored into the estimates, the forecast becomes more realistic and accurate.</w:t>
      </w:r>
    </w:p>
    <w:p w:rsidR="002D43B1" w:rsidRPr="00816888" w:rsidRDefault="002D43B1" w:rsidP="00F00DEA">
      <w:pPr>
        <w:spacing w:after="0" w:line="240" w:lineRule="auto"/>
        <w:jc w:val="both"/>
        <w:rPr>
          <w:rFonts w:ascii="Helvetica" w:hAnsi="Helvetica"/>
          <w:b/>
          <w:color w:val="000000" w:themeColor="text1"/>
          <w:sz w:val="24"/>
          <w:szCs w:val="24"/>
          <w:lang w:val="en-US"/>
        </w:rPr>
      </w:pPr>
    </w:p>
    <w:p w:rsidR="001F572A" w:rsidRPr="00816888" w:rsidRDefault="001F572A" w:rsidP="00F00DEA">
      <w:pPr>
        <w:pStyle w:val="ListParagraph"/>
        <w:numPr>
          <w:ilvl w:val="0"/>
          <w:numId w:val="218"/>
        </w:numPr>
        <w:spacing w:after="0" w:line="240" w:lineRule="auto"/>
        <w:jc w:val="both"/>
        <w:rPr>
          <w:rFonts w:ascii="Helvetica" w:hAnsi="Helvetica"/>
          <w:b/>
          <w:color w:val="000000" w:themeColor="text1"/>
          <w:sz w:val="24"/>
          <w:szCs w:val="24"/>
          <w:lang w:val="en-US"/>
        </w:rPr>
      </w:pPr>
      <w:r w:rsidRPr="00816888">
        <w:rPr>
          <w:rFonts w:ascii="Helvetica" w:hAnsi="Helvetica"/>
          <w:b/>
          <w:color w:val="000000" w:themeColor="text1"/>
          <w:sz w:val="24"/>
          <w:szCs w:val="24"/>
          <w:lang w:val="en-US"/>
        </w:rPr>
        <w:t>Performance Budget</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A performance budget involves estimates made for upcoming revenue and expenses. This is done by assessing each item on the income statement and providing a percentage of expected change from the previous year.</w:t>
      </w:r>
    </w:p>
    <w:p w:rsidR="00DB0F54" w:rsidRPr="00816888" w:rsidRDefault="00DB0F54" w:rsidP="00F00DEA">
      <w:pPr>
        <w:spacing w:after="0" w:line="240" w:lineRule="auto"/>
        <w:jc w:val="both"/>
        <w:rPr>
          <w:rFonts w:ascii="Helvetica" w:hAnsi="Helvetica"/>
          <w:color w:val="000000" w:themeColor="text1"/>
          <w:sz w:val="24"/>
          <w:szCs w:val="24"/>
          <w:lang w:val="en-US"/>
        </w:rPr>
      </w:pP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If a smaller-sized company is involved, the budget can be based on the company as a whole. A larger company will create a budget for each department. Departmental budgets would then be combined to create a total for the company.</w:t>
      </w:r>
    </w:p>
    <w:p w:rsidR="00DB0F54" w:rsidRPr="00816888" w:rsidRDefault="00DB0F54" w:rsidP="00F00DEA">
      <w:pPr>
        <w:spacing w:after="0" w:line="240" w:lineRule="auto"/>
        <w:jc w:val="both"/>
        <w:rPr>
          <w:rFonts w:ascii="Helvetica" w:hAnsi="Helvetica"/>
          <w:color w:val="000000" w:themeColor="text1"/>
          <w:sz w:val="24"/>
          <w:szCs w:val="24"/>
          <w:lang w:val="en-US"/>
        </w:rPr>
      </w:pP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Performance budgets are often based on a service rate or on a specific project. As the company grows, performance budgets may be drawn up on a ‘per project’ basis.</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Budgets are also usually created for anticipated projects and, as in the case of the forecast budget, these take into account an overview of expenses against anticipated revenue.</w:t>
      </w:r>
    </w:p>
    <w:p w:rsidR="002D43B1" w:rsidRPr="00816888" w:rsidRDefault="002D43B1" w:rsidP="00F00DEA">
      <w:pPr>
        <w:spacing w:after="0" w:line="240" w:lineRule="auto"/>
        <w:jc w:val="both"/>
        <w:rPr>
          <w:rFonts w:ascii="Helvetica" w:hAnsi="Helvetica"/>
          <w:b/>
          <w:color w:val="000000" w:themeColor="text1"/>
          <w:sz w:val="24"/>
          <w:szCs w:val="24"/>
          <w:lang w:val="en-US"/>
        </w:rPr>
      </w:pPr>
    </w:p>
    <w:p w:rsidR="001F572A" w:rsidRPr="00816888" w:rsidRDefault="001F572A" w:rsidP="00F00DEA">
      <w:pPr>
        <w:pStyle w:val="ListParagraph"/>
        <w:numPr>
          <w:ilvl w:val="0"/>
          <w:numId w:val="218"/>
        </w:numPr>
        <w:spacing w:after="0" w:line="240" w:lineRule="auto"/>
        <w:jc w:val="both"/>
        <w:rPr>
          <w:rFonts w:ascii="Helvetica" w:hAnsi="Helvetica"/>
          <w:b/>
          <w:color w:val="000000" w:themeColor="text1"/>
          <w:sz w:val="24"/>
          <w:szCs w:val="24"/>
          <w:lang w:val="en-US"/>
        </w:rPr>
      </w:pPr>
      <w:r w:rsidRPr="00816888">
        <w:rPr>
          <w:rFonts w:ascii="Helvetica" w:hAnsi="Helvetica"/>
          <w:b/>
          <w:color w:val="000000" w:themeColor="text1"/>
          <w:sz w:val="24"/>
          <w:szCs w:val="24"/>
          <w:lang w:val="en-US"/>
        </w:rPr>
        <w:t>Cash Budget</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A cash budget forecasts how cash will be used throughout the coming year. It usually focuses on the near future since the goals and strategies of a company can change with circumstances. The budget predicts future expenditures and cash receipts for a specific time period.</w:t>
      </w:r>
    </w:p>
    <w:p w:rsidR="00DB0F54" w:rsidRPr="00816888" w:rsidRDefault="00DB0F54" w:rsidP="00F00DEA">
      <w:pPr>
        <w:spacing w:after="0" w:line="240" w:lineRule="auto"/>
        <w:jc w:val="both"/>
        <w:rPr>
          <w:rFonts w:ascii="Helvetica" w:hAnsi="Helvetica"/>
          <w:color w:val="000000" w:themeColor="text1"/>
          <w:sz w:val="24"/>
          <w:szCs w:val="24"/>
          <w:lang w:val="en-US"/>
        </w:rPr>
      </w:pP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 xml:space="preserve">This particular budget allows a company to gain some insight on whether income will cover expenditure and when it might be necessary to seek external funds. </w:t>
      </w:r>
    </w:p>
    <w:p w:rsidR="002D43B1" w:rsidRPr="00816888" w:rsidRDefault="002D43B1" w:rsidP="00F00DEA">
      <w:pPr>
        <w:spacing w:after="0" w:line="240" w:lineRule="auto"/>
        <w:jc w:val="both"/>
        <w:rPr>
          <w:rFonts w:ascii="Helvetica" w:hAnsi="Helvetica"/>
          <w:b/>
          <w:color w:val="000000" w:themeColor="text1"/>
          <w:sz w:val="24"/>
          <w:szCs w:val="24"/>
          <w:lang w:val="en-US"/>
        </w:rPr>
      </w:pPr>
    </w:p>
    <w:p w:rsidR="001F572A" w:rsidRPr="00816888" w:rsidRDefault="007B0B95" w:rsidP="00F00DEA">
      <w:pPr>
        <w:pStyle w:val="ListParagraph"/>
        <w:numPr>
          <w:ilvl w:val="0"/>
          <w:numId w:val="273"/>
        </w:numPr>
        <w:spacing w:after="0" w:line="240" w:lineRule="auto"/>
        <w:jc w:val="both"/>
        <w:rPr>
          <w:rFonts w:ascii="Helvetica" w:hAnsi="Helvetica"/>
          <w:color w:val="000000" w:themeColor="text1"/>
          <w:sz w:val="24"/>
          <w:szCs w:val="24"/>
          <w:lang w:val="en-US"/>
        </w:rPr>
      </w:pPr>
      <w:r w:rsidRPr="00816888">
        <w:rPr>
          <w:rFonts w:ascii="Helvetica" w:hAnsi="Helvetica"/>
          <w:b/>
          <w:color w:val="000000" w:themeColor="text1"/>
          <w:sz w:val="24"/>
          <w:szCs w:val="24"/>
          <w:lang w:val="en-US"/>
        </w:rPr>
        <w:t>Budgeting</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Budgeting is the process of creating a plan and</w:t>
      </w:r>
      <w:r w:rsidR="0081785F">
        <w:rPr>
          <w:rFonts w:ascii="Helvetica" w:hAnsi="Helvetica"/>
          <w:color w:val="000000" w:themeColor="text1"/>
          <w:sz w:val="24"/>
          <w:szCs w:val="24"/>
          <w:lang w:val="en-US"/>
        </w:rPr>
        <w:t xml:space="preserve"> </w:t>
      </w:r>
      <w:r w:rsidRPr="00816888">
        <w:rPr>
          <w:rFonts w:ascii="Helvetica" w:hAnsi="Helvetica"/>
          <w:color w:val="000000" w:themeColor="text1"/>
          <w:sz w:val="24"/>
          <w:szCs w:val="24"/>
          <w:lang w:val="en-US"/>
        </w:rPr>
        <w:t xml:space="preserve">determining how you are going to spend your money. This spending plan called a budget, is a quantitative plan used as a tool for deciding which activities will be chosen for a future time period. Creating this spending plan allows you to determine in advance whether you will have enough money to do the things you need to do or would like to do. This means budgeting is a number of activities to be performed in order to prepare a budget. </w:t>
      </w:r>
    </w:p>
    <w:p w:rsidR="00DB0F54" w:rsidRPr="00816888" w:rsidRDefault="00DB0F54" w:rsidP="00F00DEA">
      <w:pPr>
        <w:spacing w:after="0" w:line="240" w:lineRule="auto"/>
        <w:jc w:val="both"/>
        <w:rPr>
          <w:rFonts w:ascii="Helvetica" w:hAnsi="Helvetica"/>
          <w:color w:val="000000" w:themeColor="text1"/>
          <w:sz w:val="24"/>
          <w:szCs w:val="24"/>
          <w:lang w:val="en-US"/>
        </w:rPr>
      </w:pP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In a business, the budgeting for operations will include the following:</w:t>
      </w:r>
    </w:p>
    <w:p w:rsidR="001F572A" w:rsidRPr="00816888" w:rsidRDefault="001F572A" w:rsidP="00F00DEA">
      <w:pPr>
        <w:pStyle w:val="ListParagraph"/>
        <w:numPr>
          <w:ilvl w:val="0"/>
          <w:numId w:val="112"/>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Preparing estimates of future sales;</w:t>
      </w:r>
    </w:p>
    <w:p w:rsidR="001F572A" w:rsidRPr="00816888" w:rsidRDefault="001F572A" w:rsidP="00F00DEA">
      <w:pPr>
        <w:pStyle w:val="ListParagraph"/>
        <w:numPr>
          <w:ilvl w:val="0"/>
          <w:numId w:val="112"/>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Preparing estimates of future cash collections and disbursements;</w:t>
      </w:r>
    </w:p>
    <w:p w:rsidR="001F572A" w:rsidRPr="00816888" w:rsidRDefault="001F572A" w:rsidP="00F00DEA">
      <w:pPr>
        <w:pStyle w:val="ListParagraph"/>
        <w:numPr>
          <w:ilvl w:val="0"/>
          <w:numId w:val="112"/>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Preparing estimates of the future day-to-day activities of the organization; and</w:t>
      </w:r>
    </w:p>
    <w:p w:rsidR="001F572A" w:rsidRPr="00816888" w:rsidRDefault="001F572A" w:rsidP="00F00DEA">
      <w:pPr>
        <w:pStyle w:val="ListParagraph"/>
        <w:numPr>
          <w:ilvl w:val="0"/>
          <w:numId w:val="112"/>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Summarizing the estimates into an income and expenditure statement and a balance sheet.</w:t>
      </w:r>
    </w:p>
    <w:p w:rsidR="002D43B1" w:rsidRPr="00816888" w:rsidRDefault="002D43B1" w:rsidP="00F00DEA">
      <w:pPr>
        <w:spacing w:after="0" w:line="240" w:lineRule="auto"/>
        <w:jc w:val="both"/>
        <w:rPr>
          <w:rFonts w:ascii="Helvetica" w:hAnsi="Helvetica"/>
          <w:b/>
          <w:color w:val="000000" w:themeColor="text1"/>
          <w:sz w:val="24"/>
          <w:szCs w:val="24"/>
          <w:lang w:val="en-US"/>
        </w:rPr>
      </w:pPr>
    </w:p>
    <w:p w:rsidR="001F572A" w:rsidRPr="00816888" w:rsidRDefault="001F572A" w:rsidP="00F00DEA">
      <w:pPr>
        <w:pStyle w:val="ListParagraph"/>
        <w:numPr>
          <w:ilvl w:val="0"/>
          <w:numId w:val="273"/>
        </w:numPr>
        <w:spacing w:after="0" w:line="240" w:lineRule="auto"/>
        <w:jc w:val="both"/>
        <w:rPr>
          <w:rFonts w:ascii="Helvetica" w:hAnsi="Helvetica"/>
          <w:color w:val="000000" w:themeColor="text1"/>
          <w:sz w:val="24"/>
          <w:szCs w:val="24"/>
          <w:lang w:val="en-US"/>
        </w:rPr>
      </w:pPr>
      <w:r w:rsidRPr="00816888">
        <w:rPr>
          <w:rFonts w:ascii="Helvetica" w:hAnsi="Helvetica"/>
          <w:b/>
          <w:color w:val="000000" w:themeColor="text1"/>
          <w:sz w:val="24"/>
          <w:szCs w:val="24"/>
          <w:lang w:val="en-US"/>
        </w:rPr>
        <w:t>Importance of Budgeting</w:t>
      </w:r>
    </w:p>
    <w:p w:rsidR="001F572A" w:rsidRPr="00816888" w:rsidRDefault="001F572A" w:rsidP="00F00DEA">
      <w:pPr>
        <w:pStyle w:val="ListParagraph"/>
        <w:numPr>
          <w:ilvl w:val="0"/>
          <w:numId w:val="277"/>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It is an important planning and forecasting process to help you manage your money by balancing your expenses with your income;</w:t>
      </w:r>
    </w:p>
    <w:p w:rsidR="001F572A" w:rsidRPr="00816888" w:rsidRDefault="001F572A" w:rsidP="00F00DEA">
      <w:pPr>
        <w:pStyle w:val="ListParagraph"/>
        <w:numPr>
          <w:ilvl w:val="0"/>
          <w:numId w:val="277"/>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It helps you keep your eye on your incomes and expenditures;</w:t>
      </w:r>
    </w:p>
    <w:p w:rsidR="001F572A" w:rsidRPr="00816888" w:rsidRDefault="001F572A" w:rsidP="00F00DEA">
      <w:pPr>
        <w:pStyle w:val="ListParagraph"/>
        <w:numPr>
          <w:ilvl w:val="0"/>
          <w:numId w:val="277"/>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It ensures you don't spend money that you don't have;</w:t>
      </w:r>
    </w:p>
    <w:p w:rsidR="001F572A" w:rsidRPr="00816888" w:rsidRDefault="001F572A" w:rsidP="00F00DEA">
      <w:pPr>
        <w:pStyle w:val="ListParagraph"/>
        <w:numPr>
          <w:ilvl w:val="0"/>
          <w:numId w:val="277"/>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It helps you prepare for emergencies;</w:t>
      </w:r>
    </w:p>
    <w:p w:rsidR="001F572A" w:rsidRPr="00816888" w:rsidRDefault="001F572A" w:rsidP="00F00DEA">
      <w:pPr>
        <w:pStyle w:val="ListParagraph"/>
        <w:numPr>
          <w:ilvl w:val="0"/>
          <w:numId w:val="277"/>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lastRenderedPageBreak/>
        <w:t>It sheds light on bad spending habits;</w:t>
      </w:r>
    </w:p>
    <w:p w:rsidR="001F572A" w:rsidRPr="00816888" w:rsidRDefault="001F572A" w:rsidP="00F00DEA">
      <w:pPr>
        <w:pStyle w:val="ListParagraph"/>
        <w:numPr>
          <w:ilvl w:val="0"/>
          <w:numId w:val="277"/>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It is a guide for how you want to spend your money so that you can achieve your financial goals, both in the short-term and the long-term are achieved. When you set up a budget, you can see where your money could go, and then you get to decide in advance which options are most important for you;</w:t>
      </w:r>
    </w:p>
    <w:p w:rsidR="001F572A" w:rsidRPr="00816888" w:rsidRDefault="001F572A" w:rsidP="00F00DEA">
      <w:pPr>
        <w:pStyle w:val="ListParagraph"/>
        <w:numPr>
          <w:ilvl w:val="0"/>
          <w:numId w:val="277"/>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It helps in gathering necessary information. To make a budget, you need to know your income and your expenses;</w:t>
      </w:r>
    </w:p>
    <w:p w:rsidR="001F572A" w:rsidRPr="00816888" w:rsidRDefault="001F572A" w:rsidP="00F00DEA">
      <w:pPr>
        <w:pStyle w:val="ListParagraph"/>
        <w:numPr>
          <w:ilvl w:val="0"/>
          <w:numId w:val="277"/>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Budgeting Is a Process. As much as some people might prefer to set their budget and forget about it, good financial planning requires you to reevaluate your spending over time and adjust your budget accordingly.</w:t>
      </w:r>
    </w:p>
    <w:p w:rsidR="002D43B1" w:rsidRPr="00816888" w:rsidRDefault="002D43B1" w:rsidP="00F00DEA">
      <w:pPr>
        <w:spacing w:after="0" w:line="240" w:lineRule="auto"/>
        <w:jc w:val="both"/>
        <w:rPr>
          <w:rFonts w:ascii="Helvetica" w:hAnsi="Helvetica"/>
          <w:b/>
          <w:color w:val="000000" w:themeColor="text1"/>
          <w:sz w:val="24"/>
          <w:szCs w:val="24"/>
          <w:lang w:val="en-US"/>
        </w:rPr>
      </w:pPr>
    </w:p>
    <w:p w:rsidR="001F572A" w:rsidRPr="00816888" w:rsidRDefault="001F572A" w:rsidP="00F00DEA">
      <w:pPr>
        <w:pStyle w:val="ListParagraph"/>
        <w:numPr>
          <w:ilvl w:val="0"/>
          <w:numId w:val="273"/>
        </w:numPr>
        <w:spacing w:after="0" w:line="240" w:lineRule="auto"/>
        <w:jc w:val="both"/>
        <w:rPr>
          <w:rFonts w:ascii="Helvetica" w:hAnsi="Helvetica"/>
          <w:color w:val="000000" w:themeColor="text1"/>
          <w:sz w:val="24"/>
          <w:szCs w:val="24"/>
          <w:lang w:val="en-US"/>
        </w:rPr>
      </w:pPr>
      <w:r w:rsidRPr="00816888">
        <w:rPr>
          <w:rFonts w:ascii="Helvetica" w:hAnsi="Helvetica"/>
          <w:b/>
          <w:color w:val="000000" w:themeColor="text1"/>
          <w:sz w:val="24"/>
          <w:szCs w:val="24"/>
          <w:lang w:val="en-US"/>
        </w:rPr>
        <w:t>Budgetary Control</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It is the establishment of budgets relating the responsibilities of the managers/officers to the requirement of a policy, and the continuous comparison of actual with budget results, either to secure by individual action, the objective of that policy, or to provide a basis for its revision.</w:t>
      </w:r>
    </w:p>
    <w:p w:rsidR="00DB0F54" w:rsidRPr="00816888" w:rsidRDefault="00DB0F54" w:rsidP="00F00DEA">
      <w:pPr>
        <w:spacing w:after="0" w:line="240" w:lineRule="auto"/>
        <w:jc w:val="both"/>
        <w:rPr>
          <w:rFonts w:ascii="Helvetica" w:hAnsi="Helvetica"/>
          <w:color w:val="000000" w:themeColor="text1"/>
          <w:sz w:val="24"/>
          <w:szCs w:val="24"/>
          <w:lang w:val="en-US"/>
        </w:rPr>
      </w:pP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Budget management is the analysis, organization and oversight of costs and expenditures for a business or organization. Managing a budget requires adhering to strict internal protocols on expenditures. A well-managed budget allows for continued smooth operations and growth.</w:t>
      </w:r>
    </w:p>
    <w:p w:rsidR="002D43B1" w:rsidRPr="00816888" w:rsidRDefault="002D43B1" w:rsidP="00F00DEA">
      <w:pPr>
        <w:spacing w:after="0" w:line="240" w:lineRule="auto"/>
        <w:jc w:val="both"/>
        <w:rPr>
          <w:rFonts w:ascii="Helvetica" w:hAnsi="Helvetica"/>
          <w:b/>
          <w:color w:val="000000" w:themeColor="text1"/>
          <w:sz w:val="24"/>
          <w:szCs w:val="24"/>
          <w:lang w:val="en-US"/>
        </w:rPr>
      </w:pPr>
    </w:p>
    <w:p w:rsidR="001F572A" w:rsidRPr="00816888" w:rsidRDefault="001F572A" w:rsidP="00F00DEA">
      <w:pPr>
        <w:pStyle w:val="ListParagraph"/>
        <w:numPr>
          <w:ilvl w:val="0"/>
          <w:numId w:val="273"/>
        </w:numPr>
        <w:spacing w:after="0" w:line="240" w:lineRule="auto"/>
        <w:jc w:val="both"/>
        <w:rPr>
          <w:rFonts w:ascii="Helvetica" w:hAnsi="Helvetica"/>
          <w:b/>
          <w:color w:val="000000" w:themeColor="text1"/>
          <w:sz w:val="24"/>
          <w:szCs w:val="24"/>
          <w:lang w:val="en-US"/>
        </w:rPr>
      </w:pPr>
      <w:r w:rsidRPr="00816888">
        <w:rPr>
          <w:rFonts w:ascii="Helvetica" w:hAnsi="Helvetica"/>
          <w:b/>
          <w:color w:val="000000" w:themeColor="text1"/>
          <w:sz w:val="24"/>
          <w:szCs w:val="24"/>
          <w:lang w:val="en-US"/>
        </w:rPr>
        <w:t>Need for Budgetary Control</w:t>
      </w:r>
      <w:r w:rsidR="0081785F">
        <w:rPr>
          <w:rFonts w:ascii="Helvetica" w:hAnsi="Helvetica"/>
          <w:b/>
          <w:color w:val="000000" w:themeColor="text1"/>
          <w:sz w:val="24"/>
          <w:szCs w:val="24"/>
          <w:lang w:val="en-US"/>
        </w:rPr>
        <w:t xml:space="preserve"> </w:t>
      </w:r>
      <w:r w:rsidRPr="00816888">
        <w:rPr>
          <w:rFonts w:ascii="Helvetica" w:hAnsi="Helvetica"/>
          <w:b/>
          <w:color w:val="000000" w:themeColor="text1"/>
          <w:sz w:val="24"/>
          <w:szCs w:val="24"/>
          <w:lang w:val="en-US"/>
        </w:rPr>
        <w:t xml:space="preserve">System </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An effective budgetary control system should meet the following requirements:-</w:t>
      </w:r>
    </w:p>
    <w:p w:rsidR="001F572A" w:rsidRPr="00816888" w:rsidRDefault="001F572A" w:rsidP="00F00DEA">
      <w:pPr>
        <w:pStyle w:val="ListParagraph"/>
        <w:numPr>
          <w:ilvl w:val="0"/>
          <w:numId w:val="278"/>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b/>
          <w:color w:val="000000" w:themeColor="text1"/>
          <w:sz w:val="24"/>
          <w:szCs w:val="24"/>
          <w:lang w:val="en-US"/>
        </w:rPr>
        <w:t>Planning:</w:t>
      </w:r>
      <w:r w:rsidRPr="00816888">
        <w:rPr>
          <w:rFonts w:ascii="Helvetica" w:hAnsi="Helvetica" w:cs="Times New Roman"/>
          <w:color w:val="000000" w:themeColor="text1"/>
          <w:sz w:val="24"/>
          <w:szCs w:val="24"/>
          <w:lang w:val="en-US"/>
        </w:rPr>
        <w:t xml:space="preserve"> The provision of a detailed plan of action to achieve policy objective;</w:t>
      </w:r>
    </w:p>
    <w:p w:rsidR="001F572A" w:rsidRPr="00816888" w:rsidRDefault="001F572A" w:rsidP="00F00DEA">
      <w:pPr>
        <w:pStyle w:val="ListParagraph"/>
        <w:numPr>
          <w:ilvl w:val="0"/>
          <w:numId w:val="278"/>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b/>
          <w:color w:val="000000" w:themeColor="text1"/>
          <w:sz w:val="24"/>
          <w:szCs w:val="24"/>
          <w:lang w:val="en-US"/>
        </w:rPr>
        <w:t xml:space="preserve">Coordination: </w:t>
      </w:r>
      <w:r w:rsidRPr="00816888">
        <w:rPr>
          <w:rFonts w:ascii="Helvetica" w:hAnsi="Helvetica" w:cs="Times New Roman"/>
          <w:color w:val="000000" w:themeColor="text1"/>
          <w:sz w:val="24"/>
          <w:szCs w:val="24"/>
          <w:lang w:val="en-US"/>
        </w:rPr>
        <w:t>Coordination between various functions of the business/organizations is necessary to ensure that they work towards common objective; and</w:t>
      </w:r>
    </w:p>
    <w:p w:rsidR="001F572A" w:rsidRPr="00816888" w:rsidRDefault="001F572A" w:rsidP="00F00DEA">
      <w:pPr>
        <w:pStyle w:val="ListParagraph"/>
        <w:numPr>
          <w:ilvl w:val="0"/>
          <w:numId w:val="278"/>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b/>
          <w:color w:val="000000" w:themeColor="text1"/>
          <w:sz w:val="24"/>
          <w:szCs w:val="24"/>
          <w:lang w:val="en-US"/>
        </w:rPr>
        <w:t>Control:</w:t>
      </w:r>
      <w:r w:rsidRPr="00816888">
        <w:rPr>
          <w:rFonts w:ascii="Helvetica" w:hAnsi="Helvetica" w:cs="Times New Roman"/>
          <w:color w:val="000000" w:themeColor="text1"/>
          <w:sz w:val="24"/>
          <w:szCs w:val="24"/>
          <w:lang w:val="en-US"/>
        </w:rPr>
        <w:t xml:space="preserve"> The provision of a system whereby responsibility for deviations from the plan can be assigned to individuals.</w:t>
      </w:r>
    </w:p>
    <w:p w:rsidR="00D81731" w:rsidRPr="00816888" w:rsidRDefault="00D81731" w:rsidP="00F00DEA">
      <w:pPr>
        <w:spacing w:after="0" w:line="240" w:lineRule="auto"/>
        <w:jc w:val="both"/>
        <w:rPr>
          <w:rFonts w:ascii="Helvetica" w:hAnsi="Helvetica"/>
          <w:b/>
          <w:color w:val="000000" w:themeColor="text1"/>
          <w:sz w:val="24"/>
          <w:szCs w:val="24"/>
          <w:lang w:val="en-US"/>
        </w:rPr>
      </w:pPr>
    </w:p>
    <w:p w:rsidR="001F572A" w:rsidRPr="00816888" w:rsidRDefault="001F572A" w:rsidP="00F00DEA">
      <w:pPr>
        <w:pStyle w:val="ListParagraph"/>
        <w:numPr>
          <w:ilvl w:val="0"/>
          <w:numId w:val="273"/>
        </w:numPr>
        <w:spacing w:after="0" w:line="240" w:lineRule="auto"/>
        <w:jc w:val="both"/>
        <w:rPr>
          <w:rFonts w:ascii="Helvetica" w:hAnsi="Helvetica"/>
          <w:b/>
          <w:color w:val="000000" w:themeColor="text1"/>
          <w:sz w:val="24"/>
          <w:szCs w:val="24"/>
          <w:lang w:val="en-US"/>
        </w:rPr>
      </w:pPr>
      <w:r w:rsidRPr="00816888">
        <w:rPr>
          <w:rFonts w:ascii="Helvetica" w:hAnsi="Helvetica"/>
          <w:b/>
          <w:color w:val="000000" w:themeColor="text1"/>
          <w:sz w:val="24"/>
          <w:szCs w:val="24"/>
          <w:lang w:val="en-US"/>
        </w:rPr>
        <w:t xml:space="preserve"> Uses of Budget</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The uses of budget includes the following:-</w:t>
      </w:r>
    </w:p>
    <w:p w:rsidR="001F572A" w:rsidRPr="00816888" w:rsidRDefault="001F572A" w:rsidP="00F00DEA">
      <w:pPr>
        <w:pStyle w:val="ListParagraph"/>
        <w:numPr>
          <w:ilvl w:val="0"/>
          <w:numId w:val="279"/>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b/>
          <w:color w:val="000000" w:themeColor="text1"/>
          <w:sz w:val="24"/>
          <w:szCs w:val="24"/>
          <w:lang w:val="en-US"/>
        </w:rPr>
        <w:t>Planning:</w:t>
      </w:r>
      <w:r w:rsidRPr="00816888">
        <w:rPr>
          <w:rFonts w:ascii="Helvetica" w:hAnsi="Helvetica" w:cs="Times New Roman"/>
          <w:color w:val="000000" w:themeColor="text1"/>
          <w:sz w:val="24"/>
          <w:szCs w:val="24"/>
          <w:lang w:val="en-US"/>
        </w:rPr>
        <w:t xml:space="preserve"> This is the essential nature of a budgeting (i.e. preparation of plans to achieve the objectives of the organization/business);</w:t>
      </w:r>
    </w:p>
    <w:p w:rsidR="001F572A" w:rsidRPr="00816888" w:rsidRDefault="001F572A" w:rsidP="00F00DEA">
      <w:pPr>
        <w:pStyle w:val="ListParagraph"/>
        <w:numPr>
          <w:ilvl w:val="0"/>
          <w:numId w:val="279"/>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b/>
          <w:color w:val="000000" w:themeColor="text1"/>
          <w:sz w:val="24"/>
          <w:szCs w:val="24"/>
          <w:lang w:val="en-US"/>
        </w:rPr>
        <w:t>Control:</w:t>
      </w:r>
      <w:r w:rsidRPr="00816888">
        <w:rPr>
          <w:rFonts w:ascii="Helvetica" w:hAnsi="Helvetica" w:cs="Times New Roman"/>
          <w:color w:val="000000" w:themeColor="text1"/>
          <w:sz w:val="24"/>
          <w:szCs w:val="24"/>
          <w:lang w:val="en-US"/>
        </w:rPr>
        <w:t xml:space="preserve"> Writing down plans in the form of budgets creates a blue print for the implementation of those plans;</w:t>
      </w:r>
    </w:p>
    <w:p w:rsidR="001F572A" w:rsidRPr="00816888" w:rsidRDefault="001F572A" w:rsidP="00F00DEA">
      <w:pPr>
        <w:pStyle w:val="ListParagraph"/>
        <w:numPr>
          <w:ilvl w:val="0"/>
          <w:numId w:val="279"/>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b/>
          <w:color w:val="000000" w:themeColor="text1"/>
          <w:sz w:val="24"/>
          <w:szCs w:val="24"/>
          <w:lang w:val="en-US"/>
        </w:rPr>
        <w:t>Communication of plans:</w:t>
      </w:r>
      <w:r w:rsidRPr="00816888">
        <w:rPr>
          <w:rFonts w:ascii="Helvetica" w:hAnsi="Helvetica" w:cs="Times New Roman"/>
          <w:color w:val="000000" w:themeColor="text1"/>
          <w:sz w:val="24"/>
          <w:szCs w:val="24"/>
          <w:lang w:val="en-US"/>
        </w:rPr>
        <w:t xml:space="preserve"> The budgets provides a channel for the communication of the plans to the individuals responsible for their implementation;</w:t>
      </w:r>
    </w:p>
    <w:p w:rsidR="001F572A" w:rsidRPr="00816888" w:rsidRDefault="001F572A" w:rsidP="00F00DEA">
      <w:pPr>
        <w:pStyle w:val="ListParagraph"/>
        <w:numPr>
          <w:ilvl w:val="0"/>
          <w:numId w:val="279"/>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b/>
          <w:color w:val="000000" w:themeColor="text1"/>
          <w:sz w:val="24"/>
          <w:szCs w:val="24"/>
          <w:lang w:val="en-US"/>
        </w:rPr>
        <w:t>Coordination of activities:</w:t>
      </w:r>
      <w:r w:rsidRPr="00816888">
        <w:rPr>
          <w:rFonts w:ascii="Helvetica" w:hAnsi="Helvetica" w:cs="Times New Roman"/>
          <w:color w:val="000000" w:themeColor="text1"/>
          <w:sz w:val="24"/>
          <w:szCs w:val="24"/>
          <w:lang w:val="en-US"/>
        </w:rPr>
        <w:t xml:space="preserve"> The budgets of each department should be constructed so that they all contribute to the overall plan;</w:t>
      </w:r>
    </w:p>
    <w:p w:rsidR="001F572A" w:rsidRPr="00816888" w:rsidRDefault="001F572A" w:rsidP="00F00DEA">
      <w:pPr>
        <w:pStyle w:val="ListParagraph"/>
        <w:numPr>
          <w:ilvl w:val="0"/>
          <w:numId w:val="279"/>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b/>
          <w:color w:val="000000" w:themeColor="text1"/>
          <w:sz w:val="24"/>
          <w:szCs w:val="24"/>
          <w:lang w:val="en-US"/>
        </w:rPr>
        <w:t>Authorization:</w:t>
      </w:r>
      <w:r w:rsidRPr="00816888">
        <w:rPr>
          <w:rFonts w:ascii="Helvetica" w:hAnsi="Helvetica" w:cs="Times New Roman"/>
          <w:color w:val="000000" w:themeColor="text1"/>
          <w:sz w:val="24"/>
          <w:szCs w:val="24"/>
          <w:lang w:val="en-US"/>
        </w:rPr>
        <w:t xml:space="preserve"> The budget can be used to authorize the expenditure contained in it;</w:t>
      </w:r>
    </w:p>
    <w:p w:rsidR="001F572A" w:rsidRPr="00816888" w:rsidRDefault="001F572A" w:rsidP="00F00DEA">
      <w:pPr>
        <w:pStyle w:val="ListParagraph"/>
        <w:numPr>
          <w:ilvl w:val="0"/>
          <w:numId w:val="279"/>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b/>
          <w:color w:val="000000" w:themeColor="text1"/>
          <w:sz w:val="24"/>
          <w:szCs w:val="24"/>
          <w:lang w:val="en-US"/>
        </w:rPr>
        <w:t>Evaluation of performance:</w:t>
      </w:r>
      <w:r w:rsidRPr="00816888">
        <w:rPr>
          <w:rFonts w:ascii="Helvetica" w:hAnsi="Helvetica" w:cs="Times New Roman"/>
          <w:color w:val="000000" w:themeColor="text1"/>
          <w:sz w:val="24"/>
          <w:szCs w:val="24"/>
          <w:lang w:val="en-US"/>
        </w:rPr>
        <w:t xml:space="preserve"> The planned activities and expenditure contained in the budget provide a yardstick against which actual achievement can be measured; and</w:t>
      </w:r>
    </w:p>
    <w:p w:rsidR="001F572A" w:rsidRPr="00F660D4" w:rsidRDefault="001F572A" w:rsidP="00F00DEA">
      <w:pPr>
        <w:pStyle w:val="ListParagraph"/>
        <w:numPr>
          <w:ilvl w:val="0"/>
          <w:numId w:val="279"/>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b/>
          <w:color w:val="000000" w:themeColor="text1"/>
          <w:sz w:val="24"/>
          <w:szCs w:val="24"/>
          <w:lang w:val="en-US"/>
        </w:rPr>
        <w:lastRenderedPageBreak/>
        <w:t>Motivation:</w:t>
      </w:r>
      <w:r w:rsidRPr="00816888">
        <w:rPr>
          <w:rFonts w:ascii="Helvetica" w:hAnsi="Helvetica" w:cs="Times New Roman"/>
          <w:color w:val="000000" w:themeColor="text1"/>
          <w:sz w:val="24"/>
          <w:szCs w:val="24"/>
          <w:lang w:val="en-US"/>
        </w:rPr>
        <w:t xml:space="preserve"> This is very closely associated with the evaluation of performance as a manager/officer will be motivated to achieve his budget, if he/she is regularly evaluated on his/her success in achieving the budget targets.</w:t>
      </w:r>
    </w:p>
    <w:p w:rsidR="00D81731" w:rsidRPr="00F660D4" w:rsidRDefault="00D86659"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 xml:space="preserve">5.4.5.6 </w:t>
      </w:r>
      <w:r w:rsidR="00146DB7" w:rsidRPr="00F660D4">
        <w:rPr>
          <w:rFonts w:ascii="Helvetica" w:hAnsi="Helvetica"/>
          <w:sz w:val="24"/>
          <w:szCs w:val="24"/>
          <w:shd w:val="clear" w:color="auto" w:fill="FFFFFF"/>
        </w:rPr>
        <w:t>Concept of Procurement Management</w:t>
      </w:r>
    </w:p>
    <w:p w:rsidR="007B0B95" w:rsidRPr="00816888" w:rsidRDefault="007B0B95" w:rsidP="00F00DEA">
      <w:pPr>
        <w:pStyle w:val="ListParagraph"/>
        <w:numPr>
          <w:ilvl w:val="4"/>
          <w:numId w:val="97"/>
        </w:numPr>
        <w:spacing w:line="240" w:lineRule="auto"/>
        <w:jc w:val="both"/>
        <w:rPr>
          <w:rFonts w:ascii="Helvetica" w:hAnsi="Helvetica"/>
          <w:b/>
          <w:lang w:val="en-US"/>
        </w:rPr>
      </w:pPr>
      <w:r w:rsidRPr="00816888">
        <w:rPr>
          <w:rFonts w:ascii="Helvetica" w:hAnsi="Helvetica"/>
          <w:b/>
          <w:lang w:val="en-US"/>
        </w:rPr>
        <w:t>Definitions</w:t>
      </w:r>
    </w:p>
    <w:p w:rsidR="001F572A" w:rsidRPr="00816888" w:rsidRDefault="001F572A" w:rsidP="00F00DEA">
      <w:pPr>
        <w:pStyle w:val="ListParagraph"/>
        <w:numPr>
          <w:ilvl w:val="0"/>
          <w:numId w:val="280"/>
        </w:numPr>
        <w:spacing w:after="0" w:line="240" w:lineRule="auto"/>
        <w:jc w:val="both"/>
        <w:rPr>
          <w:rFonts w:ascii="Helvetica" w:hAnsi="Helvetica"/>
          <w:b/>
          <w:color w:val="000000" w:themeColor="text1"/>
          <w:sz w:val="24"/>
          <w:szCs w:val="24"/>
          <w:lang w:val="en-US"/>
        </w:rPr>
      </w:pPr>
      <w:r w:rsidRPr="00816888">
        <w:rPr>
          <w:rFonts w:ascii="Helvetica" w:hAnsi="Helvetica"/>
          <w:b/>
          <w:color w:val="000000" w:themeColor="text1"/>
          <w:sz w:val="24"/>
          <w:szCs w:val="24"/>
          <w:lang w:val="en-US"/>
        </w:rPr>
        <w:t>Procurement</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 xml:space="preserve">The act of obtaining or buying goods and services. </w:t>
      </w:r>
      <w:r w:rsidRPr="00816888">
        <w:rPr>
          <w:rFonts w:ascii="Helvetica" w:hAnsi="Helvetica"/>
          <w:color w:val="000000" w:themeColor="text1"/>
          <w:sz w:val="24"/>
          <w:szCs w:val="24"/>
        </w:rPr>
        <w:t>This involves</w:t>
      </w:r>
      <w:r w:rsidRPr="00816888">
        <w:rPr>
          <w:rFonts w:ascii="Helvetica" w:hAnsi="Helvetica"/>
          <w:color w:val="000000" w:themeColor="text1"/>
          <w:sz w:val="24"/>
          <w:szCs w:val="24"/>
          <w:lang w:val="en-US"/>
        </w:rPr>
        <w:t xml:space="preserve"> finding, acquiring, buying goods, services or works from an external source, often via a tendering or competitive bidding process. </w:t>
      </w:r>
    </w:p>
    <w:p w:rsidR="002D43B1" w:rsidRPr="00816888" w:rsidRDefault="002D43B1" w:rsidP="00F00DEA">
      <w:pPr>
        <w:spacing w:after="0" w:line="240" w:lineRule="auto"/>
        <w:jc w:val="both"/>
        <w:rPr>
          <w:rFonts w:ascii="Helvetica" w:hAnsi="Helvetica"/>
          <w:b/>
          <w:color w:val="000000" w:themeColor="text1"/>
          <w:sz w:val="24"/>
          <w:szCs w:val="24"/>
          <w:lang w:val="en-US"/>
        </w:rPr>
      </w:pPr>
    </w:p>
    <w:p w:rsidR="001F572A" w:rsidRPr="00816888" w:rsidRDefault="001F572A" w:rsidP="00F00DEA">
      <w:pPr>
        <w:pStyle w:val="ListParagraph"/>
        <w:numPr>
          <w:ilvl w:val="0"/>
          <w:numId w:val="280"/>
        </w:numPr>
        <w:spacing w:after="0" w:line="240" w:lineRule="auto"/>
        <w:jc w:val="both"/>
        <w:rPr>
          <w:rFonts w:ascii="Helvetica" w:hAnsi="Helvetica"/>
          <w:color w:val="000000" w:themeColor="text1"/>
          <w:sz w:val="24"/>
          <w:szCs w:val="24"/>
          <w:lang w:val="en-US"/>
        </w:rPr>
      </w:pPr>
      <w:r w:rsidRPr="00816888">
        <w:rPr>
          <w:rFonts w:ascii="Helvetica" w:hAnsi="Helvetica"/>
          <w:b/>
          <w:color w:val="000000" w:themeColor="text1"/>
          <w:sz w:val="24"/>
          <w:szCs w:val="24"/>
          <w:lang w:val="en-US"/>
        </w:rPr>
        <w:t>Procurement Process</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The process is used to ensure the buyer receives goods, services or works the best possible price, when aspects such as quality, quantity, time, and location are compared. Procurement, in the simplest sense, involves a series of activities and processes that are necessary for an organization to acquire necessary products or services from the best suppliers at the best price. Such products or services that are procured include raw materials, office equipment, services, and supplies, furniture and facilities, technical equipment and support, telecommunications, printed collateral, contingent worker recruitment, testing and training, and travel-related services, among many others.</w:t>
      </w:r>
    </w:p>
    <w:p w:rsidR="002D43B1" w:rsidRPr="00816888" w:rsidRDefault="002D43B1" w:rsidP="00F00DEA">
      <w:pPr>
        <w:spacing w:after="0" w:line="240" w:lineRule="auto"/>
        <w:jc w:val="both"/>
        <w:rPr>
          <w:rFonts w:ascii="Helvetica" w:hAnsi="Helvetica"/>
          <w:b/>
          <w:color w:val="000000" w:themeColor="text1"/>
          <w:sz w:val="24"/>
          <w:szCs w:val="24"/>
          <w:lang w:val="en-US"/>
        </w:rPr>
      </w:pPr>
    </w:p>
    <w:p w:rsidR="001F572A" w:rsidRPr="00816888" w:rsidRDefault="001F572A" w:rsidP="00F00DEA">
      <w:pPr>
        <w:pStyle w:val="ListParagraph"/>
        <w:numPr>
          <w:ilvl w:val="4"/>
          <w:numId w:val="97"/>
        </w:numPr>
        <w:spacing w:after="0" w:line="240" w:lineRule="auto"/>
        <w:jc w:val="both"/>
        <w:rPr>
          <w:rFonts w:ascii="Helvetica" w:hAnsi="Helvetica"/>
          <w:b/>
          <w:color w:val="000000" w:themeColor="text1"/>
          <w:sz w:val="24"/>
          <w:szCs w:val="24"/>
          <w:lang w:val="en-US"/>
        </w:rPr>
      </w:pPr>
      <w:r w:rsidRPr="00816888">
        <w:rPr>
          <w:rFonts w:ascii="Helvetica" w:hAnsi="Helvetica"/>
          <w:b/>
          <w:color w:val="000000" w:themeColor="text1"/>
          <w:sz w:val="24"/>
          <w:szCs w:val="24"/>
          <w:lang w:val="en-US"/>
        </w:rPr>
        <w:t>Steps in the Process</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Having a systematic process allows organizations to be strategic when procuring goods and services from external vendors. It helps them manage supplier relationships, determine which vendor to buy from to receive the lowest cost and best quality, determine what specifications and quantities are needed, streamline the shipping and delivery timeframes and methods, review and accept the items purchased, approve payments, review supplier performance against contract, and identify and resolve performance issues. In short, having an effective management process can allow firms to increase efficiencies and cut costs when purchasing from vendors.</w:t>
      </w:r>
    </w:p>
    <w:p w:rsidR="002D43B1" w:rsidRPr="00816888" w:rsidRDefault="002D43B1" w:rsidP="00F00DEA">
      <w:pPr>
        <w:spacing w:after="0" w:line="240" w:lineRule="auto"/>
        <w:jc w:val="both"/>
        <w:rPr>
          <w:rFonts w:ascii="Helvetica" w:hAnsi="Helvetica"/>
          <w:color w:val="000000" w:themeColor="text1"/>
          <w:sz w:val="24"/>
          <w:szCs w:val="24"/>
          <w:lang w:val="en-US"/>
        </w:rPr>
      </w:pP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This process can include numerous steps, which include the following:</w:t>
      </w:r>
    </w:p>
    <w:p w:rsidR="001F572A" w:rsidRPr="00816888" w:rsidRDefault="001F572A" w:rsidP="00F00DEA">
      <w:pPr>
        <w:pStyle w:val="ListParagraph"/>
        <w:numPr>
          <w:ilvl w:val="0"/>
          <w:numId w:val="281"/>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Identifying requirements;</w:t>
      </w:r>
    </w:p>
    <w:p w:rsidR="001F572A" w:rsidRPr="00816888" w:rsidRDefault="001F572A" w:rsidP="00F00DEA">
      <w:pPr>
        <w:pStyle w:val="ListParagraph"/>
        <w:numPr>
          <w:ilvl w:val="0"/>
          <w:numId w:val="281"/>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Authorizing and approving a purchase request;</w:t>
      </w:r>
    </w:p>
    <w:p w:rsidR="001F572A" w:rsidRPr="00816888" w:rsidRDefault="001F572A" w:rsidP="00F00DEA">
      <w:pPr>
        <w:pStyle w:val="ListParagraph"/>
        <w:numPr>
          <w:ilvl w:val="0"/>
          <w:numId w:val="281"/>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Identifying suppliers;</w:t>
      </w:r>
    </w:p>
    <w:p w:rsidR="001F572A" w:rsidRPr="00816888" w:rsidRDefault="001F572A" w:rsidP="00F00DEA">
      <w:pPr>
        <w:pStyle w:val="ListParagraph"/>
        <w:numPr>
          <w:ilvl w:val="0"/>
          <w:numId w:val="281"/>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Making inquiries;</w:t>
      </w:r>
    </w:p>
    <w:p w:rsidR="001F572A" w:rsidRPr="00816888" w:rsidRDefault="001F572A" w:rsidP="00F00DEA">
      <w:pPr>
        <w:pStyle w:val="ListParagraph"/>
        <w:numPr>
          <w:ilvl w:val="0"/>
          <w:numId w:val="281"/>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Receiving quotations;</w:t>
      </w:r>
    </w:p>
    <w:p w:rsidR="001F572A" w:rsidRPr="00816888" w:rsidRDefault="001F572A" w:rsidP="00F00DEA">
      <w:pPr>
        <w:pStyle w:val="ListParagraph"/>
        <w:numPr>
          <w:ilvl w:val="0"/>
          <w:numId w:val="281"/>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Negotiating terms;</w:t>
      </w:r>
    </w:p>
    <w:p w:rsidR="001F572A" w:rsidRPr="00816888" w:rsidRDefault="001F572A" w:rsidP="00F00DEA">
      <w:pPr>
        <w:pStyle w:val="ListParagraph"/>
        <w:numPr>
          <w:ilvl w:val="0"/>
          <w:numId w:val="281"/>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Selecting a vendor;</w:t>
      </w:r>
    </w:p>
    <w:p w:rsidR="001F572A" w:rsidRPr="00816888" w:rsidRDefault="001F572A" w:rsidP="00F00DEA">
      <w:pPr>
        <w:pStyle w:val="ListParagraph"/>
        <w:numPr>
          <w:ilvl w:val="0"/>
          <w:numId w:val="281"/>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Creating a purchase order and goods receipt;</w:t>
      </w:r>
    </w:p>
    <w:p w:rsidR="001F572A" w:rsidRPr="00816888" w:rsidRDefault="001F572A" w:rsidP="00F00DEA">
      <w:pPr>
        <w:pStyle w:val="ListParagraph"/>
        <w:numPr>
          <w:ilvl w:val="0"/>
          <w:numId w:val="281"/>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Managing shipping;</w:t>
      </w:r>
    </w:p>
    <w:p w:rsidR="001F572A" w:rsidRPr="00816888" w:rsidRDefault="001F572A" w:rsidP="00F00DEA">
      <w:pPr>
        <w:pStyle w:val="ListParagraph"/>
        <w:numPr>
          <w:ilvl w:val="0"/>
          <w:numId w:val="281"/>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Receiving invoices; and</w:t>
      </w:r>
    </w:p>
    <w:p w:rsidR="001F572A" w:rsidRPr="00816888" w:rsidRDefault="001F572A" w:rsidP="00F00DEA">
      <w:pPr>
        <w:pStyle w:val="ListParagraph"/>
        <w:numPr>
          <w:ilvl w:val="0"/>
          <w:numId w:val="281"/>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Making payment.</w:t>
      </w:r>
    </w:p>
    <w:p w:rsidR="002D43B1" w:rsidRPr="00816888" w:rsidRDefault="002D43B1" w:rsidP="00F00DEA">
      <w:pPr>
        <w:spacing w:after="0" w:line="240" w:lineRule="auto"/>
        <w:jc w:val="both"/>
        <w:rPr>
          <w:rFonts w:ascii="Helvetica" w:hAnsi="Helvetica"/>
          <w:color w:val="000000" w:themeColor="text1"/>
          <w:sz w:val="24"/>
          <w:szCs w:val="24"/>
          <w:lang w:val="en-US"/>
        </w:rPr>
      </w:pP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lastRenderedPageBreak/>
        <w:t>Corporations and public bodies often define processes intended to promote fair and open competition for their business while minimizing risk, such as exposure to fraud and collusion.</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The process includes preparation and processing of a demand as well as the end receipt and approval of payment. It often involves:-</w:t>
      </w:r>
    </w:p>
    <w:p w:rsidR="001F572A" w:rsidRPr="00816888" w:rsidRDefault="001F572A" w:rsidP="00F00DEA">
      <w:pPr>
        <w:pStyle w:val="ListParagraph"/>
        <w:numPr>
          <w:ilvl w:val="0"/>
          <w:numId w:val="113"/>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purchase planning;</w:t>
      </w:r>
    </w:p>
    <w:p w:rsidR="001F572A" w:rsidRPr="00816888" w:rsidRDefault="001F572A" w:rsidP="00F00DEA">
      <w:pPr>
        <w:pStyle w:val="ListParagraph"/>
        <w:numPr>
          <w:ilvl w:val="0"/>
          <w:numId w:val="113"/>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standards determination;</w:t>
      </w:r>
    </w:p>
    <w:p w:rsidR="001F572A" w:rsidRPr="00816888" w:rsidRDefault="001F572A" w:rsidP="00F00DEA">
      <w:pPr>
        <w:pStyle w:val="ListParagraph"/>
        <w:numPr>
          <w:ilvl w:val="0"/>
          <w:numId w:val="113"/>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 xml:space="preserve"> specifications development;</w:t>
      </w:r>
    </w:p>
    <w:p w:rsidR="001F572A" w:rsidRPr="00816888" w:rsidRDefault="001F572A" w:rsidP="00F00DEA">
      <w:pPr>
        <w:pStyle w:val="ListParagraph"/>
        <w:numPr>
          <w:ilvl w:val="0"/>
          <w:numId w:val="113"/>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supplier research and selection;</w:t>
      </w:r>
    </w:p>
    <w:p w:rsidR="001F572A" w:rsidRPr="00816888" w:rsidRDefault="001F572A" w:rsidP="00F00DEA">
      <w:pPr>
        <w:pStyle w:val="ListParagraph"/>
        <w:numPr>
          <w:ilvl w:val="0"/>
          <w:numId w:val="113"/>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 xml:space="preserve"> value analysis;</w:t>
      </w:r>
    </w:p>
    <w:p w:rsidR="001F572A" w:rsidRPr="00816888" w:rsidRDefault="001F572A" w:rsidP="00F00DEA">
      <w:pPr>
        <w:pStyle w:val="ListParagraph"/>
        <w:numPr>
          <w:ilvl w:val="0"/>
          <w:numId w:val="113"/>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 xml:space="preserve"> financing;</w:t>
      </w:r>
    </w:p>
    <w:p w:rsidR="001F572A" w:rsidRPr="00816888" w:rsidRDefault="001F572A" w:rsidP="00F00DEA">
      <w:pPr>
        <w:pStyle w:val="ListParagraph"/>
        <w:numPr>
          <w:ilvl w:val="0"/>
          <w:numId w:val="113"/>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 xml:space="preserve"> price negotiation;</w:t>
      </w:r>
    </w:p>
    <w:p w:rsidR="001F572A" w:rsidRPr="00816888" w:rsidRDefault="001F572A" w:rsidP="00F00DEA">
      <w:pPr>
        <w:pStyle w:val="ListParagraph"/>
        <w:numPr>
          <w:ilvl w:val="0"/>
          <w:numId w:val="113"/>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making the purchase;</w:t>
      </w:r>
    </w:p>
    <w:p w:rsidR="001F572A" w:rsidRPr="00816888" w:rsidRDefault="001F572A" w:rsidP="00F00DEA">
      <w:pPr>
        <w:pStyle w:val="ListParagraph"/>
        <w:numPr>
          <w:ilvl w:val="0"/>
          <w:numId w:val="113"/>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 xml:space="preserve"> supply contract administration;</w:t>
      </w:r>
    </w:p>
    <w:p w:rsidR="001F572A" w:rsidRPr="00816888" w:rsidRDefault="001F572A" w:rsidP="00F00DEA">
      <w:pPr>
        <w:pStyle w:val="ListParagraph"/>
        <w:numPr>
          <w:ilvl w:val="0"/>
          <w:numId w:val="113"/>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 xml:space="preserve"> inventory control and stores; and </w:t>
      </w:r>
    </w:p>
    <w:p w:rsidR="001F572A" w:rsidRPr="00816888" w:rsidRDefault="001F572A" w:rsidP="00F00DEA">
      <w:pPr>
        <w:pStyle w:val="ListParagraph"/>
        <w:numPr>
          <w:ilvl w:val="0"/>
          <w:numId w:val="113"/>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 xml:space="preserve"> disposals and other related functions. </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The process of procurement is often part of a company's strategy because the ability to purchase certain materials will determine if operations will continue.</w:t>
      </w:r>
    </w:p>
    <w:p w:rsidR="002D43B1" w:rsidRPr="00816888" w:rsidRDefault="002D43B1" w:rsidP="00F00DEA">
      <w:pPr>
        <w:spacing w:after="0" w:line="240" w:lineRule="auto"/>
        <w:jc w:val="both"/>
        <w:rPr>
          <w:rFonts w:ascii="Helvetica" w:hAnsi="Helvetica"/>
          <w:b/>
          <w:color w:val="000000" w:themeColor="text1"/>
          <w:sz w:val="24"/>
          <w:szCs w:val="24"/>
          <w:lang w:val="en-US"/>
        </w:rPr>
      </w:pPr>
    </w:p>
    <w:p w:rsidR="001F572A" w:rsidRPr="00816888" w:rsidRDefault="001F572A" w:rsidP="00F00DEA">
      <w:pPr>
        <w:pStyle w:val="ListParagraph"/>
        <w:numPr>
          <w:ilvl w:val="4"/>
          <w:numId w:val="97"/>
        </w:numPr>
        <w:spacing w:after="0" w:line="240" w:lineRule="auto"/>
        <w:jc w:val="both"/>
        <w:rPr>
          <w:rFonts w:ascii="Helvetica" w:hAnsi="Helvetica"/>
          <w:b/>
          <w:color w:val="000000" w:themeColor="text1"/>
          <w:sz w:val="24"/>
          <w:szCs w:val="24"/>
          <w:lang w:val="en-US"/>
        </w:rPr>
      </w:pPr>
      <w:r w:rsidRPr="00816888">
        <w:rPr>
          <w:rFonts w:ascii="Helvetica" w:hAnsi="Helvetica"/>
          <w:b/>
          <w:color w:val="000000" w:themeColor="text1"/>
          <w:sz w:val="24"/>
          <w:szCs w:val="24"/>
          <w:lang w:val="en-US"/>
        </w:rPr>
        <w:t>Procurement M</w:t>
      </w:r>
      <w:r w:rsidR="007B0B95" w:rsidRPr="00816888">
        <w:rPr>
          <w:rFonts w:ascii="Helvetica" w:hAnsi="Helvetica"/>
          <w:b/>
          <w:color w:val="000000" w:themeColor="text1"/>
          <w:sz w:val="24"/>
          <w:szCs w:val="24"/>
          <w:lang w:val="en-US"/>
        </w:rPr>
        <w:t>anagement</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Procurement management is the practice of planning and directing the activities of purchasing agents who buy resources needed for the operations of a company or organization. Procurement management also involves oversight of the supplier evaluation and purchase negotiation process. It is the process of purchasing, inspection, storage, stores and inventory control of inputs and production planning.</w:t>
      </w:r>
    </w:p>
    <w:p w:rsidR="00DB0F54" w:rsidRPr="00816888" w:rsidRDefault="00DB0F54" w:rsidP="00F00DEA">
      <w:pPr>
        <w:spacing w:after="0" w:line="240" w:lineRule="auto"/>
        <w:jc w:val="both"/>
        <w:rPr>
          <w:rFonts w:ascii="Helvetica" w:hAnsi="Helvetica"/>
          <w:color w:val="000000" w:themeColor="text1"/>
          <w:sz w:val="24"/>
          <w:szCs w:val="24"/>
          <w:lang w:val="en-US"/>
        </w:rPr>
      </w:pP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In procurement management process, the following factors must be taken into account:-</w:t>
      </w:r>
    </w:p>
    <w:p w:rsidR="001F572A" w:rsidRPr="00816888" w:rsidRDefault="001F572A" w:rsidP="00F00DEA">
      <w:pPr>
        <w:pStyle w:val="ListParagraph"/>
        <w:numPr>
          <w:ilvl w:val="0"/>
          <w:numId w:val="282"/>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Possible physical deterioration of the materials in store;</w:t>
      </w:r>
    </w:p>
    <w:p w:rsidR="001F572A" w:rsidRPr="00816888" w:rsidRDefault="001F572A" w:rsidP="00F00DEA">
      <w:pPr>
        <w:pStyle w:val="ListParagraph"/>
        <w:numPr>
          <w:ilvl w:val="0"/>
          <w:numId w:val="282"/>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 xml:space="preserve"> Risk of obsolescence delivery or use;</w:t>
      </w:r>
    </w:p>
    <w:p w:rsidR="001F572A" w:rsidRPr="00816888" w:rsidRDefault="001F572A" w:rsidP="00F00DEA">
      <w:pPr>
        <w:pStyle w:val="ListParagraph"/>
        <w:numPr>
          <w:ilvl w:val="0"/>
          <w:numId w:val="282"/>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Market price functions;</w:t>
      </w:r>
    </w:p>
    <w:p w:rsidR="001F572A" w:rsidRPr="00816888" w:rsidRDefault="001F572A" w:rsidP="00F00DEA">
      <w:pPr>
        <w:pStyle w:val="ListParagraph"/>
        <w:numPr>
          <w:ilvl w:val="0"/>
          <w:numId w:val="282"/>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The amount of and variations in quantity discounts which could be earned;</w:t>
      </w:r>
    </w:p>
    <w:p w:rsidR="001F572A" w:rsidRPr="00816888" w:rsidRDefault="001F572A" w:rsidP="00F00DEA">
      <w:pPr>
        <w:pStyle w:val="ListParagraph"/>
        <w:numPr>
          <w:ilvl w:val="0"/>
          <w:numId w:val="282"/>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Cost of storage capacity;</w:t>
      </w:r>
    </w:p>
    <w:p w:rsidR="001F572A" w:rsidRPr="00816888" w:rsidRDefault="001F572A" w:rsidP="00F00DEA">
      <w:pPr>
        <w:pStyle w:val="ListParagraph"/>
        <w:numPr>
          <w:ilvl w:val="0"/>
          <w:numId w:val="282"/>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 xml:space="preserve"> Possible delays in supply;</w:t>
      </w:r>
    </w:p>
    <w:p w:rsidR="001F572A" w:rsidRPr="00816888" w:rsidRDefault="001F572A" w:rsidP="00F00DEA">
      <w:pPr>
        <w:pStyle w:val="ListParagraph"/>
        <w:numPr>
          <w:ilvl w:val="0"/>
          <w:numId w:val="282"/>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Cost of procurement procedures;</w:t>
      </w:r>
    </w:p>
    <w:p w:rsidR="001F572A" w:rsidRPr="00816888" w:rsidRDefault="001F572A" w:rsidP="00F00DEA">
      <w:pPr>
        <w:pStyle w:val="ListParagraph"/>
        <w:numPr>
          <w:ilvl w:val="0"/>
          <w:numId w:val="282"/>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 xml:space="preserve"> Regularity and rate of consumption of inputs or their components;</w:t>
      </w:r>
    </w:p>
    <w:p w:rsidR="001F572A" w:rsidRPr="00816888" w:rsidRDefault="001F572A" w:rsidP="00F00DEA">
      <w:pPr>
        <w:pStyle w:val="ListParagraph"/>
        <w:numPr>
          <w:ilvl w:val="0"/>
          <w:numId w:val="282"/>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Degree of risk of running out of stock;</w:t>
      </w:r>
    </w:p>
    <w:p w:rsidR="001F572A" w:rsidRPr="00816888" w:rsidRDefault="001F572A" w:rsidP="00F00DEA">
      <w:pPr>
        <w:pStyle w:val="ListParagraph"/>
        <w:numPr>
          <w:ilvl w:val="0"/>
          <w:numId w:val="282"/>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Need for stocks to ensure against having capital equipment idle; and</w:t>
      </w:r>
    </w:p>
    <w:p w:rsidR="001F572A" w:rsidRPr="00816888" w:rsidRDefault="001F572A" w:rsidP="00F00DEA">
      <w:pPr>
        <w:pStyle w:val="ListParagraph"/>
        <w:numPr>
          <w:ilvl w:val="0"/>
          <w:numId w:val="282"/>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 xml:space="preserve"> Seasonal fluctuations.</w:t>
      </w:r>
    </w:p>
    <w:p w:rsidR="002D43B1" w:rsidRPr="00816888" w:rsidRDefault="002D43B1" w:rsidP="00F00DEA">
      <w:pPr>
        <w:spacing w:after="0" w:line="240" w:lineRule="auto"/>
        <w:jc w:val="both"/>
        <w:rPr>
          <w:rFonts w:ascii="Helvetica" w:hAnsi="Helvetica"/>
          <w:b/>
          <w:color w:val="000000" w:themeColor="text1"/>
          <w:sz w:val="24"/>
          <w:szCs w:val="24"/>
          <w:lang w:val="en-US"/>
        </w:rPr>
      </w:pPr>
    </w:p>
    <w:p w:rsidR="001F572A" w:rsidRPr="00816888" w:rsidRDefault="001F572A" w:rsidP="00F00DEA">
      <w:pPr>
        <w:pStyle w:val="ListParagraph"/>
        <w:numPr>
          <w:ilvl w:val="4"/>
          <w:numId w:val="97"/>
        </w:numPr>
        <w:spacing w:after="0" w:line="240" w:lineRule="auto"/>
        <w:jc w:val="both"/>
        <w:rPr>
          <w:rFonts w:ascii="Helvetica" w:hAnsi="Helvetica"/>
          <w:b/>
          <w:color w:val="000000" w:themeColor="text1"/>
          <w:sz w:val="24"/>
          <w:szCs w:val="24"/>
          <w:lang w:val="en-US"/>
        </w:rPr>
      </w:pPr>
      <w:r w:rsidRPr="00816888">
        <w:rPr>
          <w:rFonts w:ascii="Helvetica" w:hAnsi="Helvetica"/>
          <w:b/>
          <w:color w:val="000000" w:themeColor="text1"/>
          <w:sz w:val="24"/>
          <w:szCs w:val="24"/>
          <w:lang w:val="en-US"/>
        </w:rPr>
        <w:t>Procurement Management System</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Procurement management involves the following functions:-</w:t>
      </w:r>
    </w:p>
    <w:p w:rsidR="002D43B1" w:rsidRPr="00816888" w:rsidRDefault="002D43B1" w:rsidP="00F00DEA">
      <w:pPr>
        <w:pStyle w:val="ListParagraph"/>
        <w:spacing w:after="0" w:line="240" w:lineRule="auto"/>
        <w:ind w:left="450"/>
        <w:jc w:val="both"/>
        <w:rPr>
          <w:rFonts w:ascii="Helvetica" w:hAnsi="Helvetica" w:cs="Times New Roman"/>
          <w:b/>
          <w:color w:val="000000" w:themeColor="text1"/>
          <w:sz w:val="24"/>
          <w:szCs w:val="24"/>
          <w:lang w:val="en-US"/>
        </w:rPr>
      </w:pPr>
    </w:p>
    <w:p w:rsidR="001F572A" w:rsidRPr="00816888" w:rsidRDefault="001F572A" w:rsidP="00F00DEA">
      <w:pPr>
        <w:pStyle w:val="ListParagraph"/>
        <w:numPr>
          <w:ilvl w:val="0"/>
          <w:numId w:val="283"/>
        </w:numPr>
        <w:spacing w:after="0" w:line="240" w:lineRule="auto"/>
        <w:jc w:val="both"/>
        <w:rPr>
          <w:rFonts w:ascii="Helvetica" w:hAnsi="Helvetica"/>
          <w:b/>
          <w:color w:val="000000" w:themeColor="text1"/>
          <w:sz w:val="24"/>
          <w:szCs w:val="24"/>
          <w:lang w:val="en-US"/>
        </w:rPr>
      </w:pPr>
      <w:r w:rsidRPr="00816888">
        <w:rPr>
          <w:rFonts w:ascii="Helvetica" w:hAnsi="Helvetica"/>
          <w:b/>
          <w:color w:val="000000" w:themeColor="text1"/>
          <w:sz w:val="24"/>
          <w:szCs w:val="24"/>
          <w:lang w:val="en-US"/>
        </w:rPr>
        <w:t xml:space="preserve">Procurement Policies </w:t>
      </w:r>
    </w:p>
    <w:p w:rsidR="001F572A" w:rsidRPr="00816888" w:rsidRDefault="001F572A" w:rsidP="00F00DEA">
      <w:pPr>
        <w:pStyle w:val="ListParagraph"/>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 xml:space="preserve">Materials/ inputs control is a system to ensure that the required quantity of materials of the required quality is provided at the required time with minimum capital investment. One of the most important aspect of procurement is the </w:t>
      </w:r>
      <w:r w:rsidRPr="00816888">
        <w:rPr>
          <w:rFonts w:ascii="Helvetica" w:hAnsi="Helvetica" w:cs="Times New Roman"/>
          <w:color w:val="000000" w:themeColor="text1"/>
          <w:sz w:val="24"/>
          <w:szCs w:val="24"/>
          <w:lang w:val="en-US"/>
        </w:rPr>
        <w:lastRenderedPageBreak/>
        <w:t>buying function. The method of the buying adopted should suit the nature of the demand for the materials and the prevailing market conditions. The principal methods are:</w:t>
      </w:r>
    </w:p>
    <w:p w:rsidR="001F572A" w:rsidRPr="00816888" w:rsidRDefault="001F572A" w:rsidP="00F00DEA">
      <w:pPr>
        <w:pStyle w:val="ListParagraph"/>
        <w:numPr>
          <w:ilvl w:val="0"/>
          <w:numId w:val="284"/>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Procurement should be planned before immediate requirements. This applies to emergency measures and to goods so infrequently used that they are not stocked so as to save on storage space and tying money on stocks;</w:t>
      </w:r>
    </w:p>
    <w:p w:rsidR="001F572A" w:rsidRPr="00816888" w:rsidRDefault="001F572A" w:rsidP="00F00DEA">
      <w:pPr>
        <w:pStyle w:val="ListParagraph"/>
        <w:numPr>
          <w:ilvl w:val="0"/>
          <w:numId w:val="284"/>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Medium or long term commitments. Buying in advance for definite period is safely practiced where price changes are negligible;</w:t>
      </w:r>
    </w:p>
    <w:p w:rsidR="001F572A" w:rsidRPr="00816888" w:rsidRDefault="001F572A" w:rsidP="00F00DEA">
      <w:pPr>
        <w:pStyle w:val="ListParagraph"/>
        <w:numPr>
          <w:ilvl w:val="0"/>
          <w:numId w:val="284"/>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 xml:space="preserve"> Contract buying is suitable for inputs required in quantities over a long period of time;</w:t>
      </w:r>
    </w:p>
    <w:p w:rsidR="001F572A" w:rsidRPr="00816888" w:rsidRDefault="001F572A" w:rsidP="00F00DEA">
      <w:pPr>
        <w:pStyle w:val="ListParagraph"/>
        <w:numPr>
          <w:ilvl w:val="0"/>
          <w:numId w:val="284"/>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 xml:space="preserve"> Speculative buying of excess quantities with the intention of reselling much of the inputs at a later date and at a higher price; and</w:t>
      </w:r>
    </w:p>
    <w:p w:rsidR="001F572A" w:rsidRPr="00816888" w:rsidRDefault="001F572A" w:rsidP="00F00DEA">
      <w:pPr>
        <w:pStyle w:val="ListParagraph"/>
        <w:numPr>
          <w:ilvl w:val="0"/>
          <w:numId w:val="284"/>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Market purchasing without direct reference to the operation planning programme. The buyer may decide to add to stocks when prices are set at lowest, particularly if he/she believes prices will rise.</w:t>
      </w:r>
    </w:p>
    <w:p w:rsidR="001F572A" w:rsidRPr="00816888" w:rsidRDefault="001F572A" w:rsidP="00F00DEA">
      <w:pPr>
        <w:pStyle w:val="ListParagraph"/>
        <w:spacing w:after="0" w:line="240" w:lineRule="auto"/>
        <w:ind w:left="1440"/>
        <w:jc w:val="both"/>
        <w:rPr>
          <w:rFonts w:ascii="Helvetica" w:hAnsi="Helvetica" w:cs="Times New Roman"/>
          <w:color w:val="000000" w:themeColor="text1"/>
          <w:sz w:val="24"/>
          <w:szCs w:val="24"/>
          <w:lang w:val="en-US"/>
        </w:rPr>
      </w:pPr>
    </w:p>
    <w:p w:rsidR="001F572A" w:rsidRPr="00816888" w:rsidRDefault="001F572A" w:rsidP="00F00DEA">
      <w:pPr>
        <w:pStyle w:val="ListParagraph"/>
        <w:numPr>
          <w:ilvl w:val="4"/>
          <w:numId w:val="97"/>
        </w:numPr>
        <w:spacing w:after="0" w:line="240" w:lineRule="auto"/>
        <w:jc w:val="both"/>
        <w:rPr>
          <w:rFonts w:ascii="Helvetica" w:hAnsi="Helvetica"/>
          <w:b/>
          <w:color w:val="000000" w:themeColor="text1"/>
          <w:sz w:val="24"/>
          <w:szCs w:val="24"/>
          <w:lang w:val="en-US"/>
        </w:rPr>
      </w:pPr>
      <w:r w:rsidRPr="00816888">
        <w:rPr>
          <w:rFonts w:ascii="Helvetica" w:hAnsi="Helvetica"/>
          <w:b/>
          <w:color w:val="000000" w:themeColor="text1"/>
          <w:sz w:val="24"/>
          <w:szCs w:val="24"/>
          <w:lang w:val="en-US"/>
        </w:rPr>
        <w:t>Process and Procedures of Procurement</w:t>
      </w:r>
      <w:r w:rsidRPr="00816888">
        <w:rPr>
          <w:rFonts w:ascii="Helvetica" w:hAnsi="Helvetica"/>
          <w:b/>
          <w:color w:val="000000" w:themeColor="text1"/>
          <w:sz w:val="24"/>
          <w:szCs w:val="24"/>
          <w:lang w:val="en-US"/>
        </w:rPr>
        <w:tab/>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The process and procedures of procurement are as follows:-</w:t>
      </w:r>
    </w:p>
    <w:p w:rsidR="001F572A" w:rsidRPr="00816888" w:rsidRDefault="001F572A" w:rsidP="00F00DEA">
      <w:pPr>
        <w:pStyle w:val="ListParagraph"/>
        <w:numPr>
          <w:ilvl w:val="0"/>
          <w:numId w:val="285"/>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 xml:space="preserve">Purchases Requisitions </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The procurement Department/Section receives requisitions from the user departments/sections for what they want purchased as provided in the approved budget.</w:t>
      </w:r>
    </w:p>
    <w:p w:rsidR="002D43B1" w:rsidRPr="00816888" w:rsidRDefault="002D43B1" w:rsidP="00F00DEA">
      <w:pPr>
        <w:spacing w:after="0" w:line="240" w:lineRule="auto"/>
        <w:jc w:val="both"/>
        <w:rPr>
          <w:rFonts w:ascii="Helvetica" w:hAnsi="Helvetica"/>
          <w:color w:val="000000" w:themeColor="text1"/>
          <w:sz w:val="24"/>
          <w:szCs w:val="24"/>
          <w:lang w:val="en-US"/>
        </w:rPr>
      </w:pPr>
    </w:p>
    <w:p w:rsidR="001F572A" w:rsidRPr="00816888" w:rsidRDefault="001F572A" w:rsidP="00F00DEA">
      <w:pPr>
        <w:pStyle w:val="ListParagraph"/>
        <w:numPr>
          <w:ilvl w:val="0"/>
          <w:numId w:val="285"/>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 xml:space="preserve">Quotations/Tenders </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 xml:space="preserve">The Procurement Department on receipt and evaluation of the requisitions, seeks for quotations from prospective suppliers. On the other hand, where necessary, call for tenders to supply an input/material for a specified period of time. In this case tender specifications are prepared for the tenderers to respond. The responses are then received, evaluated and awarded to the successful tenderer. These are subjected to drawing and executing contracts. </w:t>
      </w:r>
    </w:p>
    <w:p w:rsidR="002D43B1" w:rsidRPr="00816888" w:rsidRDefault="002D43B1" w:rsidP="00F00DEA">
      <w:pPr>
        <w:spacing w:after="0" w:line="240" w:lineRule="auto"/>
        <w:jc w:val="both"/>
        <w:rPr>
          <w:rFonts w:ascii="Helvetica" w:hAnsi="Helvetica"/>
          <w:color w:val="000000" w:themeColor="text1"/>
          <w:sz w:val="24"/>
          <w:szCs w:val="24"/>
          <w:lang w:val="en-US"/>
        </w:rPr>
      </w:pPr>
    </w:p>
    <w:p w:rsidR="001F572A" w:rsidRPr="00816888" w:rsidRDefault="001F572A" w:rsidP="00F00DEA">
      <w:pPr>
        <w:pStyle w:val="ListParagraph"/>
        <w:numPr>
          <w:ilvl w:val="0"/>
          <w:numId w:val="285"/>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 xml:space="preserve">Placing of Orders </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 xml:space="preserve">Once the quotations/tenders have been evaluated, the successful supplier/tenderer awarded the contract, orders are then placed for the supply of the input(s). This may be in the form of issuing a Local Purchase order (LPO) or Cash on Delivery. </w:t>
      </w:r>
    </w:p>
    <w:p w:rsidR="002D43B1" w:rsidRPr="00816888" w:rsidRDefault="002D43B1" w:rsidP="00F00DEA">
      <w:pPr>
        <w:spacing w:after="0" w:line="240" w:lineRule="auto"/>
        <w:jc w:val="both"/>
        <w:rPr>
          <w:rFonts w:ascii="Helvetica" w:hAnsi="Helvetica"/>
          <w:color w:val="000000" w:themeColor="text1"/>
          <w:sz w:val="24"/>
          <w:szCs w:val="24"/>
          <w:lang w:val="en-US"/>
        </w:rPr>
      </w:pPr>
    </w:p>
    <w:p w:rsidR="001F572A" w:rsidRPr="00816888" w:rsidRDefault="001F572A" w:rsidP="00F00DEA">
      <w:pPr>
        <w:pStyle w:val="ListParagraph"/>
        <w:numPr>
          <w:ilvl w:val="0"/>
          <w:numId w:val="285"/>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Delivery of Orders</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The supplier on receipt of an LPO or other agreed form of procurement/supply, delivers the goods / services as specified in the procurement/supply contract.</w:t>
      </w:r>
    </w:p>
    <w:p w:rsidR="002D43B1" w:rsidRPr="00816888" w:rsidRDefault="002D43B1" w:rsidP="00F00DEA">
      <w:pPr>
        <w:spacing w:after="0" w:line="240" w:lineRule="auto"/>
        <w:jc w:val="both"/>
        <w:rPr>
          <w:rFonts w:ascii="Helvetica" w:hAnsi="Helvetica"/>
          <w:color w:val="000000" w:themeColor="text1"/>
          <w:sz w:val="24"/>
          <w:szCs w:val="24"/>
          <w:lang w:val="en-US"/>
        </w:rPr>
      </w:pPr>
    </w:p>
    <w:p w:rsidR="001F572A" w:rsidRPr="00816888" w:rsidRDefault="001F572A" w:rsidP="00F00DEA">
      <w:pPr>
        <w:pStyle w:val="ListParagraph"/>
        <w:numPr>
          <w:ilvl w:val="0"/>
          <w:numId w:val="285"/>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Receipt of Orders</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The supplier or the tenderer will deliver the goods/services at the agreed place of delivery. The organization to arrange for receipt of goods/services. This will include inspection of the goods to ensure that they are within the specifications prescribed in the Supply contract. Once satisfied, signs the suppliers delivery note accepting delivery together with the invoice.</w:t>
      </w:r>
    </w:p>
    <w:p w:rsidR="002D43B1" w:rsidRPr="00816888" w:rsidRDefault="002D43B1" w:rsidP="00F00DEA">
      <w:pPr>
        <w:spacing w:after="0" w:line="240" w:lineRule="auto"/>
        <w:jc w:val="both"/>
        <w:rPr>
          <w:rFonts w:ascii="Helvetica" w:hAnsi="Helvetica"/>
          <w:color w:val="000000" w:themeColor="text1"/>
          <w:sz w:val="24"/>
          <w:szCs w:val="24"/>
          <w:lang w:val="en-US"/>
        </w:rPr>
      </w:pPr>
    </w:p>
    <w:p w:rsidR="001F572A" w:rsidRPr="00816888" w:rsidRDefault="001F572A" w:rsidP="00F00DEA">
      <w:pPr>
        <w:pStyle w:val="ListParagraph"/>
        <w:numPr>
          <w:ilvl w:val="0"/>
          <w:numId w:val="285"/>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lastRenderedPageBreak/>
        <w:t xml:space="preserve">Receipt into stores </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Where the input is in the form of goods, the materials will be placed in the store and the Goods Received Note will be issued by the stores. The invoice will be sent to Accounts to process payment for the goods/services delivered by the supplier.</w:t>
      </w:r>
    </w:p>
    <w:p w:rsidR="002D43B1" w:rsidRPr="00816888" w:rsidRDefault="002D43B1" w:rsidP="00F00DEA">
      <w:pPr>
        <w:spacing w:after="0" w:line="240" w:lineRule="auto"/>
        <w:jc w:val="both"/>
        <w:rPr>
          <w:rFonts w:ascii="Helvetica" w:hAnsi="Helvetica"/>
          <w:color w:val="000000" w:themeColor="text1"/>
          <w:sz w:val="24"/>
          <w:szCs w:val="24"/>
          <w:lang w:val="en-US"/>
        </w:rPr>
      </w:pPr>
    </w:p>
    <w:p w:rsidR="001F572A" w:rsidRPr="00816888" w:rsidRDefault="001F572A" w:rsidP="00F00DEA">
      <w:pPr>
        <w:pStyle w:val="ListParagraph"/>
        <w:numPr>
          <w:ilvl w:val="0"/>
          <w:numId w:val="285"/>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 xml:space="preserve">Storage </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The goods are then placed in stores in respective bins and bin cards prepared showing date received and quantity.</w:t>
      </w:r>
    </w:p>
    <w:p w:rsidR="002D43B1" w:rsidRPr="00816888" w:rsidRDefault="002D43B1" w:rsidP="00F00DEA">
      <w:pPr>
        <w:spacing w:after="0" w:line="240" w:lineRule="auto"/>
        <w:jc w:val="both"/>
        <w:rPr>
          <w:rFonts w:ascii="Helvetica" w:hAnsi="Helvetica"/>
          <w:color w:val="000000" w:themeColor="text1"/>
          <w:sz w:val="24"/>
          <w:szCs w:val="24"/>
          <w:lang w:val="en-US"/>
        </w:rPr>
      </w:pPr>
    </w:p>
    <w:p w:rsidR="001F572A" w:rsidRPr="00816888" w:rsidRDefault="001F572A" w:rsidP="00F00DEA">
      <w:pPr>
        <w:pStyle w:val="ListParagraph"/>
        <w:numPr>
          <w:ilvl w:val="0"/>
          <w:numId w:val="285"/>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 xml:space="preserve">Stores Issues </w:t>
      </w:r>
    </w:p>
    <w:p w:rsidR="00DB0F54"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The user department will be notified of the availability of the goods in store and a Requisition Note raised to the stores. The stores will raise the Goods Issue Note that will accompany the good/service to the user to sign for receipt. This process will enable the stores to update the bin card records by reducing the quantity.</w:t>
      </w:r>
    </w:p>
    <w:p w:rsidR="00DB0F54" w:rsidRPr="00816888" w:rsidRDefault="00DB0F54" w:rsidP="00F00DEA">
      <w:pPr>
        <w:spacing w:after="0" w:line="240" w:lineRule="auto"/>
        <w:jc w:val="both"/>
        <w:rPr>
          <w:rFonts w:ascii="Helvetica" w:hAnsi="Helvetica"/>
          <w:b/>
          <w:color w:val="000000" w:themeColor="text1"/>
          <w:sz w:val="24"/>
          <w:szCs w:val="24"/>
          <w:lang w:val="en-US"/>
        </w:rPr>
      </w:pPr>
    </w:p>
    <w:p w:rsidR="001F572A" w:rsidRPr="00816888" w:rsidRDefault="001F572A" w:rsidP="00F00DEA">
      <w:pPr>
        <w:pStyle w:val="ListParagraph"/>
        <w:numPr>
          <w:ilvl w:val="4"/>
          <w:numId w:val="97"/>
        </w:numPr>
        <w:spacing w:after="0" w:line="240" w:lineRule="auto"/>
        <w:jc w:val="both"/>
        <w:rPr>
          <w:rFonts w:ascii="Helvetica" w:hAnsi="Helvetica"/>
          <w:b/>
          <w:color w:val="000000" w:themeColor="text1"/>
          <w:sz w:val="24"/>
          <w:szCs w:val="24"/>
          <w:lang w:val="en-US"/>
        </w:rPr>
      </w:pPr>
      <w:r w:rsidRPr="00816888">
        <w:rPr>
          <w:rFonts w:ascii="Helvetica" w:hAnsi="Helvetica"/>
          <w:b/>
          <w:color w:val="000000" w:themeColor="text1"/>
          <w:sz w:val="24"/>
          <w:szCs w:val="24"/>
          <w:lang w:val="en-US"/>
        </w:rPr>
        <w:t>Stock Investment and Control</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Investment of stock refers to money spent on purchase of stocks held by the organization at any time. This has to be controlled as it represents valuable working capital. Some of the considerations in holding stocks are:-</w:t>
      </w:r>
    </w:p>
    <w:p w:rsidR="001F572A" w:rsidRPr="00816888" w:rsidRDefault="001F572A" w:rsidP="00F00DEA">
      <w:pPr>
        <w:pStyle w:val="ListParagraph"/>
        <w:numPr>
          <w:ilvl w:val="0"/>
          <w:numId w:val="286"/>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Storage space available;</w:t>
      </w:r>
    </w:p>
    <w:p w:rsidR="001F572A" w:rsidRPr="00816888" w:rsidRDefault="001F572A" w:rsidP="00F00DEA">
      <w:pPr>
        <w:pStyle w:val="ListParagraph"/>
        <w:numPr>
          <w:ilvl w:val="0"/>
          <w:numId w:val="286"/>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Amount of capital available;</w:t>
      </w:r>
    </w:p>
    <w:p w:rsidR="001F572A" w:rsidRPr="00816888" w:rsidRDefault="001F572A" w:rsidP="00F00DEA">
      <w:pPr>
        <w:pStyle w:val="ListParagraph"/>
        <w:numPr>
          <w:ilvl w:val="0"/>
          <w:numId w:val="286"/>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Cost of storage;</w:t>
      </w:r>
    </w:p>
    <w:p w:rsidR="001F572A" w:rsidRPr="00816888" w:rsidRDefault="001F572A" w:rsidP="00F00DEA">
      <w:pPr>
        <w:pStyle w:val="ListParagraph"/>
        <w:numPr>
          <w:ilvl w:val="0"/>
          <w:numId w:val="286"/>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Risk of loss due to falling prices, obsolescence, deterioration, evaporation, damage and pilferage;</w:t>
      </w:r>
    </w:p>
    <w:p w:rsidR="001F572A" w:rsidRPr="00816888" w:rsidRDefault="001F572A" w:rsidP="00F00DEA">
      <w:pPr>
        <w:pStyle w:val="ListParagraph"/>
        <w:numPr>
          <w:ilvl w:val="0"/>
          <w:numId w:val="286"/>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Economic order quantity; and</w:t>
      </w:r>
    </w:p>
    <w:p w:rsidR="001F572A" w:rsidRPr="00816888" w:rsidRDefault="001F572A" w:rsidP="00F00DEA">
      <w:pPr>
        <w:pStyle w:val="ListParagraph"/>
        <w:numPr>
          <w:ilvl w:val="0"/>
          <w:numId w:val="286"/>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 xml:space="preserve">Delivery delays.  </w:t>
      </w:r>
    </w:p>
    <w:p w:rsidR="002D43B1" w:rsidRPr="00816888" w:rsidRDefault="002D43B1" w:rsidP="00F00DEA">
      <w:pPr>
        <w:spacing w:after="0" w:line="240" w:lineRule="auto"/>
        <w:jc w:val="both"/>
        <w:rPr>
          <w:rFonts w:ascii="Helvetica" w:hAnsi="Helvetica"/>
          <w:color w:val="000000" w:themeColor="text1"/>
          <w:sz w:val="24"/>
          <w:szCs w:val="24"/>
          <w:lang w:val="en-US"/>
        </w:rPr>
      </w:pP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Control of stocks can be effected by calculation of the following for each material/input:-</w:t>
      </w:r>
    </w:p>
    <w:p w:rsidR="001F572A" w:rsidRPr="00816888" w:rsidRDefault="001F572A" w:rsidP="00F00DEA">
      <w:pPr>
        <w:pStyle w:val="ListParagraph"/>
        <w:numPr>
          <w:ilvl w:val="0"/>
          <w:numId w:val="287"/>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Re-Order Level. This is the level to which stock is allowed to fall before an order for further supplies is placed. In setting this level, consideration is given to the maximum or weekly usage, and the maximum lead time;</w:t>
      </w:r>
    </w:p>
    <w:p w:rsidR="001F572A" w:rsidRPr="00816888" w:rsidRDefault="001F572A" w:rsidP="00F00DEA">
      <w:pPr>
        <w:pStyle w:val="ListParagraph"/>
        <w:numPr>
          <w:ilvl w:val="0"/>
          <w:numId w:val="287"/>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 xml:space="preserve"> Minimum Stock Levels – This is lower than the reorder level on an input/material reaching the minimum stock level, the order which has already been placed should be chased up;</w:t>
      </w:r>
    </w:p>
    <w:p w:rsidR="001F572A" w:rsidRPr="00816888" w:rsidRDefault="001F572A" w:rsidP="00F00DEA">
      <w:pPr>
        <w:pStyle w:val="ListParagraph"/>
        <w:numPr>
          <w:ilvl w:val="0"/>
          <w:numId w:val="287"/>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Maximum Stock Level – This is the largest quantity of a materials/input which ever be held. It must never be exceeded without specific management permission;</w:t>
      </w:r>
    </w:p>
    <w:p w:rsidR="001F572A" w:rsidRPr="00816888" w:rsidRDefault="001F572A" w:rsidP="00F00DEA">
      <w:pPr>
        <w:pStyle w:val="ListParagraph"/>
        <w:numPr>
          <w:ilvl w:val="0"/>
          <w:numId w:val="287"/>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 xml:space="preserve">Re-order Quantity – This is the amount which will be ordered from the supplier when the stock falls to the re-order level. This quantity is determined after consideration has been given to:- </w:t>
      </w:r>
    </w:p>
    <w:p w:rsidR="001F572A" w:rsidRPr="00816888" w:rsidRDefault="001F572A" w:rsidP="00F00DEA">
      <w:pPr>
        <w:pStyle w:val="ListParagraph"/>
        <w:numPr>
          <w:ilvl w:val="0"/>
          <w:numId w:val="288"/>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Quantity discounts;</w:t>
      </w:r>
    </w:p>
    <w:p w:rsidR="001F572A" w:rsidRPr="00816888" w:rsidRDefault="001F572A" w:rsidP="00F00DEA">
      <w:pPr>
        <w:pStyle w:val="ListParagraph"/>
        <w:numPr>
          <w:ilvl w:val="0"/>
          <w:numId w:val="288"/>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Ordering costs; and</w:t>
      </w:r>
    </w:p>
    <w:p w:rsidR="001F572A" w:rsidRPr="00816888" w:rsidRDefault="001F572A" w:rsidP="00F00DEA">
      <w:pPr>
        <w:pStyle w:val="ListParagraph"/>
        <w:numPr>
          <w:ilvl w:val="0"/>
          <w:numId w:val="288"/>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Storage costs and space available; risk of losses, deterioration, obsolescence, etc.</w:t>
      </w:r>
    </w:p>
    <w:p w:rsidR="001F572A" w:rsidRPr="00816888" w:rsidRDefault="001F572A" w:rsidP="00F00DEA">
      <w:pPr>
        <w:pStyle w:val="ListParagraph"/>
        <w:numPr>
          <w:ilvl w:val="0"/>
          <w:numId w:val="287"/>
        </w:num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Average Stock level/Investment – The average stock level is generally accepted as being the minimum stock level plus half of the re-order quantity; and</w:t>
      </w:r>
    </w:p>
    <w:p w:rsidR="001F572A" w:rsidRPr="00816888" w:rsidRDefault="001F572A" w:rsidP="00F00DEA">
      <w:pPr>
        <w:pStyle w:val="ListParagraph"/>
        <w:numPr>
          <w:ilvl w:val="0"/>
          <w:numId w:val="287"/>
        </w:num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lastRenderedPageBreak/>
        <w:t xml:space="preserve"> Continuous stock taking.  This is a system of control where the physical stocks held equal to the stock balances shown in the stores clerical records in order to ensure that this is achieved and the regular checking of stockholding against the records recommended. This is performed once in a year.</w:t>
      </w:r>
    </w:p>
    <w:p w:rsidR="001F572A" w:rsidRPr="00816888" w:rsidRDefault="001F572A" w:rsidP="00F00DEA">
      <w:pPr>
        <w:spacing w:after="0" w:line="240" w:lineRule="auto"/>
        <w:jc w:val="both"/>
        <w:rPr>
          <w:rFonts w:ascii="Helvetica" w:hAnsi="Helvetica"/>
          <w:color w:val="000000" w:themeColor="text1"/>
          <w:sz w:val="24"/>
          <w:szCs w:val="24"/>
          <w:lang w:val="en-US"/>
        </w:rPr>
      </w:pPr>
    </w:p>
    <w:p w:rsidR="001F572A" w:rsidRPr="00816888" w:rsidRDefault="001F572A" w:rsidP="00F00DEA">
      <w:pPr>
        <w:pStyle w:val="ListParagraph"/>
        <w:numPr>
          <w:ilvl w:val="4"/>
          <w:numId w:val="97"/>
        </w:numPr>
        <w:spacing w:after="0" w:line="240" w:lineRule="auto"/>
        <w:jc w:val="both"/>
        <w:rPr>
          <w:rFonts w:ascii="Helvetica" w:hAnsi="Helvetica"/>
          <w:b/>
          <w:color w:val="000000" w:themeColor="text1"/>
          <w:sz w:val="24"/>
          <w:szCs w:val="24"/>
          <w:lang w:val="en-US"/>
        </w:rPr>
      </w:pPr>
      <w:r w:rsidRPr="00816888">
        <w:rPr>
          <w:rFonts w:ascii="Helvetica" w:hAnsi="Helvetica"/>
          <w:b/>
          <w:color w:val="000000" w:themeColor="text1"/>
          <w:sz w:val="24"/>
          <w:szCs w:val="24"/>
          <w:lang w:val="en-US"/>
        </w:rPr>
        <w:t>Importance of Procurement Management in Business</w:t>
      </w: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Because an organization can end up spending well over half of its revenue on purchasing goods and services, proper procurement management is vital. Even the slightest decrease in purchasing costs can have a significantly direct impact on profits, while a lack of strategic decisions can sink an otherwise financially healthy company. It can make the difference between success and failure. High purchasing costs or a high degree of wastage in the supply chain can affect an organization’s bottom line and reputation.</w:t>
      </w:r>
    </w:p>
    <w:p w:rsidR="00DB0F54" w:rsidRPr="00816888" w:rsidRDefault="00DB0F54" w:rsidP="00F00DEA">
      <w:pPr>
        <w:spacing w:after="0" w:line="240" w:lineRule="auto"/>
        <w:jc w:val="both"/>
        <w:rPr>
          <w:rFonts w:ascii="Helvetica" w:hAnsi="Helvetica"/>
          <w:color w:val="000000" w:themeColor="text1"/>
          <w:sz w:val="24"/>
          <w:szCs w:val="24"/>
          <w:lang w:val="en-US"/>
        </w:rPr>
      </w:pP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Many decisions taken by departments have a procurement implication that can impact on the overall cost of carrying out the decision. Here cost includes the total cost of the good or service and not simply the price that is paid.</w:t>
      </w:r>
    </w:p>
    <w:p w:rsidR="001F572A" w:rsidRPr="00816888" w:rsidRDefault="001F572A" w:rsidP="00F00DEA">
      <w:pPr>
        <w:spacing w:after="0" w:line="240" w:lineRule="auto"/>
        <w:jc w:val="both"/>
        <w:rPr>
          <w:rFonts w:ascii="Helvetica" w:hAnsi="Helvetica"/>
          <w:color w:val="000000" w:themeColor="text1"/>
          <w:sz w:val="24"/>
          <w:szCs w:val="24"/>
          <w:lang w:val="en-US"/>
        </w:rPr>
      </w:pPr>
    </w:p>
    <w:p w:rsidR="001F572A" w:rsidRPr="00F660D4" w:rsidRDefault="005C5211" w:rsidP="00F00DEA">
      <w:pPr>
        <w:pStyle w:val="Heading4"/>
        <w:spacing w:after="240" w:line="240" w:lineRule="auto"/>
        <w:jc w:val="both"/>
        <w:rPr>
          <w:rFonts w:ascii="Helvetica" w:hAnsi="Helvetica"/>
          <w:sz w:val="24"/>
          <w:szCs w:val="24"/>
          <w:shd w:val="clear" w:color="auto" w:fill="FFFFFF"/>
        </w:rPr>
      </w:pPr>
      <w:r w:rsidRPr="00F660D4">
        <w:rPr>
          <w:rFonts w:ascii="Helvetica" w:hAnsi="Helvetica"/>
          <w:sz w:val="24"/>
          <w:szCs w:val="24"/>
          <w:shd w:val="clear" w:color="auto" w:fill="FFFFFF"/>
        </w:rPr>
        <w:t>5.</w:t>
      </w:r>
      <w:r w:rsidR="00D86659" w:rsidRPr="00F660D4">
        <w:rPr>
          <w:rFonts w:ascii="Helvetica" w:hAnsi="Helvetica"/>
          <w:sz w:val="24"/>
          <w:szCs w:val="24"/>
          <w:shd w:val="clear" w:color="auto" w:fill="FFFFFF"/>
        </w:rPr>
        <w:t>4</w:t>
      </w:r>
      <w:r w:rsidRPr="00F660D4">
        <w:rPr>
          <w:rFonts w:ascii="Helvetica" w:hAnsi="Helvetica"/>
          <w:sz w:val="24"/>
          <w:szCs w:val="24"/>
          <w:shd w:val="clear" w:color="auto" w:fill="FFFFFF"/>
        </w:rPr>
        <w:t xml:space="preserve">.5.7 </w:t>
      </w:r>
      <w:r w:rsidR="00146DB7" w:rsidRPr="00F660D4">
        <w:rPr>
          <w:rFonts w:ascii="Helvetica" w:hAnsi="Helvetica"/>
          <w:sz w:val="24"/>
          <w:szCs w:val="24"/>
          <w:shd w:val="clear" w:color="auto" w:fill="FFFFFF"/>
        </w:rPr>
        <w:t>Role of Costing, Budgeting, Procurement, and Financial Management in Environmental Management</w:t>
      </w:r>
    </w:p>
    <w:p w:rsidR="001F572A" w:rsidRPr="00816888" w:rsidRDefault="001F572A" w:rsidP="00F00DEA">
      <w:pPr>
        <w:spacing w:after="24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 xml:space="preserve">Project Cycle Management topic looked at the effects and implications of Project Development and Management in matters relating to management of the environment. Some of the issues of concern raised were environmental impacts associated with project development and management. The environmental laws and regulations require that project developers, sponsors and managers come up with proposals identifying potential impacts to the environment that would arise as a result of the development and operation of their projects; and what mitigation measures they intend to take to conserve the environment. These requirements have financial, cost, procurement, and budgetary implications in the project development and management. Some of these implications are:- </w:t>
      </w:r>
    </w:p>
    <w:p w:rsidR="001F572A" w:rsidRPr="00816888" w:rsidRDefault="001F572A" w:rsidP="00F00DEA">
      <w:pPr>
        <w:pStyle w:val="ListParagraph"/>
        <w:spacing w:after="0" w:line="240" w:lineRule="auto"/>
        <w:ind w:left="450"/>
        <w:jc w:val="both"/>
        <w:rPr>
          <w:rFonts w:ascii="Helvetica" w:hAnsi="Helvetica" w:cs="Times New Roman"/>
          <w:color w:val="000000" w:themeColor="text1"/>
          <w:sz w:val="24"/>
          <w:szCs w:val="24"/>
          <w:lang w:val="en-US"/>
        </w:rPr>
      </w:pPr>
    </w:p>
    <w:p w:rsidR="001F572A" w:rsidRPr="00816888" w:rsidRDefault="001F572A" w:rsidP="00F00DEA">
      <w:pPr>
        <w:pStyle w:val="ListParagraph"/>
        <w:numPr>
          <w:ilvl w:val="0"/>
          <w:numId w:val="114"/>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Statutory fees, licenses, levies, fines, court fees, among others, payable to respective authorities and other bodies on matters relating to the environment;</w:t>
      </w:r>
    </w:p>
    <w:p w:rsidR="001F572A" w:rsidRPr="00816888" w:rsidRDefault="001F572A" w:rsidP="00F00DEA">
      <w:pPr>
        <w:pStyle w:val="ListParagraph"/>
        <w:numPr>
          <w:ilvl w:val="0"/>
          <w:numId w:val="114"/>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Environmental Impact Assessment Study when recommended by NEMA based on initial Impact Assessment Proposal submitted by the developer/sponsor for approval will definitely require an independent expert EIA consultant registered with NEMA to carry out EIA and be paid by the developer/sponsor. This approach will require the developer/sponsor to budget and meet such costs like:-</w:t>
      </w:r>
    </w:p>
    <w:p w:rsidR="001F572A" w:rsidRPr="00816888" w:rsidRDefault="001F572A" w:rsidP="00F00DEA">
      <w:pPr>
        <w:pStyle w:val="ListParagraph"/>
        <w:numPr>
          <w:ilvl w:val="0"/>
          <w:numId w:val="115"/>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EIA consultant and his/her team’s professional consultancy fees;</w:t>
      </w:r>
    </w:p>
    <w:p w:rsidR="001F572A" w:rsidRPr="00816888" w:rsidRDefault="001F572A" w:rsidP="00F00DEA">
      <w:pPr>
        <w:pStyle w:val="ListParagraph"/>
        <w:numPr>
          <w:ilvl w:val="0"/>
          <w:numId w:val="115"/>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 xml:space="preserve">Stakeholders’ meetings, consultations, workshops, and other forums expenses; </w:t>
      </w:r>
    </w:p>
    <w:p w:rsidR="001F572A" w:rsidRPr="00816888" w:rsidRDefault="001F572A" w:rsidP="00F00DEA">
      <w:pPr>
        <w:pStyle w:val="ListParagraph"/>
        <w:numPr>
          <w:ilvl w:val="0"/>
          <w:numId w:val="115"/>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The cost for preparation of the initial proposal by the developer/sponsor if prepared by an outside consultant; and</w:t>
      </w:r>
    </w:p>
    <w:p w:rsidR="001F572A" w:rsidRPr="00816888" w:rsidRDefault="001F572A" w:rsidP="00F00DEA">
      <w:pPr>
        <w:pStyle w:val="ListParagraph"/>
        <w:numPr>
          <w:ilvl w:val="0"/>
          <w:numId w:val="115"/>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lastRenderedPageBreak/>
        <w:t>Other associated costs and expenses</w:t>
      </w:r>
    </w:p>
    <w:p w:rsidR="00D81731" w:rsidRPr="00816888" w:rsidRDefault="00D81731" w:rsidP="00F00DEA">
      <w:pPr>
        <w:pStyle w:val="ListParagraph"/>
        <w:spacing w:after="0" w:line="240" w:lineRule="auto"/>
        <w:ind w:left="2610"/>
        <w:jc w:val="both"/>
        <w:rPr>
          <w:rFonts w:ascii="Helvetica" w:hAnsi="Helvetica" w:cs="Times New Roman"/>
          <w:color w:val="000000" w:themeColor="text1"/>
          <w:sz w:val="24"/>
          <w:szCs w:val="24"/>
          <w:lang w:val="en-US"/>
        </w:rPr>
      </w:pPr>
    </w:p>
    <w:p w:rsidR="001F572A" w:rsidRPr="00816888" w:rsidRDefault="001F572A" w:rsidP="00D73732">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 xml:space="preserve">   c) Environmental Management Plan (EMP) is a document that provides a description of</w:t>
      </w:r>
      <w:r w:rsidR="00D73732">
        <w:rPr>
          <w:rFonts w:ascii="Helvetica" w:hAnsi="Helvetica"/>
          <w:color w:val="000000" w:themeColor="text1"/>
          <w:sz w:val="24"/>
          <w:szCs w:val="24"/>
          <w:lang w:val="en-US"/>
        </w:rPr>
        <w:t xml:space="preserve"> </w:t>
      </w:r>
      <w:r w:rsidRPr="00816888">
        <w:rPr>
          <w:rFonts w:ascii="Helvetica" w:hAnsi="Helvetica"/>
          <w:color w:val="000000" w:themeColor="text1"/>
          <w:sz w:val="24"/>
          <w:szCs w:val="24"/>
          <w:lang w:val="en-US"/>
        </w:rPr>
        <w:t>methods and procedures for mitigation and monitoring of the impacts. It contains the environmental objectives and targets that the project proponents or developers ought to achieve in order to reduce or eliminate negative impacts. EMP can be used throughout the project’s life cycle. It is regularly updated to be aligned with the project’s progress from construction, operation to decommissioning. EMP provides a link between the impacts predicted and mitigation measures specified within the EIA report, and the implementation and operational activities of the project. EMP outlines the impacts, mitigation measures, roles and responsibilities, time scales, and costs of mitigation. The proponents or the developers will have to meet the following costs and budgets associated with the preparation and implementation of EMP:-</w:t>
      </w:r>
    </w:p>
    <w:p w:rsidR="001F572A" w:rsidRPr="00816888" w:rsidRDefault="001F572A" w:rsidP="00F00DEA">
      <w:pPr>
        <w:pStyle w:val="ListParagraph"/>
        <w:numPr>
          <w:ilvl w:val="0"/>
          <w:numId w:val="116"/>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Preparation of  EMP;</w:t>
      </w:r>
    </w:p>
    <w:p w:rsidR="001F572A" w:rsidRPr="00816888" w:rsidRDefault="001F572A" w:rsidP="00F00DEA">
      <w:pPr>
        <w:pStyle w:val="ListParagraph"/>
        <w:numPr>
          <w:ilvl w:val="0"/>
          <w:numId w:val="116"/>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Mobilization of resources required for implementation of activities to be carried out;</w:t>
      </w:r>
    </w:p>
    <w:p w:rsidR="001F572A" w:rsidRPr="00816888" w:rsidRDefault="001F572A" w:rsidP="00F00DEA">
      <w:pPr>
        <w:pStyle w:val="ListParagraph"/>
        <w:numPr>
          <w:ilvl w:val="0"/>
          <w:numId w:val="116"/>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Involvement and participation of key stakeholders;</w:t>
      </w:r>
    </w:p>
    <w:p w:rsidR="001F572A" w:rsidRPr="00816888" w:rsidRDefault="001F572A" w:rsidP="00F00DEA">
      <w:pPr>
        <w:pStyle w:val="ListParagraph"/>
        <w:numPr>
          <w:ilvl w:val="0"/>
          <w:numId w:val="116"/>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Preparation of EMP report; and</w:t>
      </w:r>
    </w:p>
    <w:p w:rsidR="001F572A" w:rsidRPr="00816888" w:rsidRDefault="001F572A" w:rsidP="00F00DEA">
      <w:pPr>
        <w:pStyle w:val="ListParagraph"/>
        <w:numPr>
          <w:ilvl w:val="0"/>
          <w:numId w:val="116"/>
        </w:numPr>
        <w:spacing w:after="0" w:line="240" w:lineRule="auto"/>
        <w:jc w:val="both"/>
        <w:rPr>
          <w:rFonts w:ascii="Helvetica" w:hAnsi="Helvetica" w:cs="Times New Roman"/>
          <w:color w:val="000000" w:themeColor="text1"/>
          <w:sz w:val="24"/>
          <w:szCs w:val="24"/>
          <w:lang w:val="en-US"/>
        </w:rPr>
      </w:pPr>
      <w:r w:rsidRPr="00816888">
        <w:rPr>
          <w:rFonts w:ascii="Helvetica" w:hAnsi="Helvetica" w:cs="Times New Roman"/>
          <w:color w:val="000000" w:themeColor="text1"/>
          <w:sz w:val="24"/>
          <w:szCs w:val="24"/>
          <w:lang w:val="en-US"/>
        </w:rPr>
        <w:t>Implementation of EMP report.</w:t>
      </w:r>
    </w:p>
    <w:p w:rsidR="00DB0F54" w:rsidRPr="00816888" w:rsidRDefault="00DB0F54" w:rsidP="00F00DEA">
      <w:pPr>
        <w:spacing w:after="0" w:line="240" w:lineRule="auto"/>
        <w:jc w:val="both"/>
        <w:rPr>
          <w:rFonts w:ascii="Helvetica" w:hAnsi="Helvetica"/>
          <w:color w:val="000000" w:themeColor="text1"/>
          <w:sz w:val="24"/>
          <w:szCs w:val="24"/>
          <w:lang w:val="en-US"/>
        </w:rPr>
      </w:pP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 xml:space="preserve">d)  Environmental Audit – this is carried out periodically to ensure that EIA report, EMCA and other relevant Acts of Parliament, Regulations and Orders on sound environmental management are adhered to and being implemented. Environmental audits can be carried out internally by the project staff, which means assigning staff to undertake the responsibility resulting to costs for implementing EA. Sometimes the EA can be carried out by NEMA staff or hire consultant to do it and cost of this charged to the proponents or the developer. </w:t>
      </w:r>
    </w:p>
    <w:p w:rsidR="00DB0F54" w:rsidRPr="00816888" w:rsidRDefault="00DB0F54" w:rsidP="00F00DEA">
      <w:pPr>
        <w:spacing w:after="0" w:line="240" w:lineRule="auto"/>
        <w:jc w:val="both"/>
        <w:rPr>
          <w:rFonts w:ascii="Helvetica" w:hAnsi="Helvetica"/>
          <w:color w:val="000000" w:themeColor="text1"/>
          <w:sz w:val="24"/>
          <w:szCs w:val="24"/>
          <w:lang w:val="en-US"/>
        </w:rPr>
      </w:pPr>
    </w:p>
    <w:p w:rsidR="001F572A" w:rsidRPr="00816888"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e) Environmental Monitoring carried out by project staff to ensure that environmental laws, regulations, policies and procedures are adhered to and implemented would require setting a section and staffing it, thus creating addition cost.</w:t>
      </w:r>
    </w:p>
    <w:p w:rsidR="00DB0F54" w:rsidRPr="00816888" w:rsidRDefault="00DB0F54" w:rsidP="00F00DEA">
      <w:pPr>
        <w:spacing w:after="0" w:line="240" w:lineRule="auto"/>
        <w:jc w:val="both"/>
        <w:rPr>
          <w:rFonts w:ascii="Helvetica" w:hAnsi="Helvetica"/>
          <w:color w:val="000000" w:themeColor="text1"/>
          <w:sz w:val="24"/>
          <w:szCs w:val="24"/>
          <w:lang w:val="en-US"/>
        </w:rPr>
      </w:pPr>
    </w:p>
    <w:p w:rsidR="005C5211" w:rsidRDefault="001F572A" w:rsidP="00F00DEA">
      <w:pPr>
        <w:spacing w:after="0"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f)   Environmental management would require the project managers to find better methods for waste disposal, prevention of pollution, land degradation, destruction of forests and other environment and natural resources, etc., are costs to the proponents or developers that must be factored in their budgets, resources financed and procured.</w:t>
      </w:r>
    </w:p>
    <w:p w:rsidR="00447A29" w:rsidRPr="00447A29" w:rsidRDefault="00447A29" w:rsidP="00F00DEA">
      <w:pPr>
        <w:spacing w:after="0" w:line="240" w:lineRule="auto"/>
        <w:jc w:val="both"/>
        <w:rPr>
          <w:rFonts w:ascii="Helvetica" w:hAnsi="Helvetica"/>
          <w:color w:val="000000" w:themeColor="text1"/>
          <w:sz w:val="24"/>
          <w:szCs w:val="24"/>
          <w:lang w:val="en-US"/>
        </w:rPr>
      </w:pPr>
    </w:p>
    <w:p w:rsidR="00146DB7" w:rsidRPr="00816888" w:rsidRDefault="001F572A" w:rsidP="00F00DEA">
      <w:pPr>
        <w:spacing w:after="0" w:line="240" w:lineRule="auto"/>
        <w:jc w:val="both"/>
        <w:rPr>
          <w:rFonts w:ascii="Helvetica" w:hAnsi="Helvetica"/>
          <w:b/>
          <w:color w:val="000000" w:themeColor="text1"/>
          <w:sz w:val="24"/>
          <w:szCs w:val="24"/>
          <w:lang w:val="en-US"/>
        </w:rPr>
      </w:pPr>
      <w:r w:rsidRPr="00816888">
        <w:rPr>
          <w:rFonts w:ascii="Helvetica" w:hAnsi="Helvetica"/>
          <w:b/>
          <w:color w:val="000000" w:themeColor="text1"/>
          <w:sz w:val="24"/>
          <w:szCs w:val="24"/>
          <w:lang w:val="en-US"/>
        </w:rPr>
        <w:t>QUESTION:</w:t>
      </w:r>
    </w:p>
    <w:p w:rsidR="00D73732" w:rsidRPr="00447A29" w:rsidRDefault="001F572A" w:rsidP="00447A29">
      <w:pPr>
        <w:spacing w:after="0" w:line="240" w:lineRule="auto"/>
        <w:jc w:val="both"/>
        <w:rPr>
          <w:rFonts w:ascii="Helvetica" w:hAnsi="Helvetica"/>
          <w:bCs/>
          <w:color w:val="000000" w:themeColor="text1"/>
          <w:sz w:val="24"/>
          <w:szCs w:val="24"/>
          <w:lang w:val="en-US"/>
        </w:rPr>
      </w:pPr>
      <w:r w:rsidRPr="00816888">
        <w:rPr>
          <w:rFonts w:ascii="Helvetica" w:hAnsi="Helvetica"/>
          <w:bCs/>
          <w:color w:val="000000" w:themeColor="text1"/>
          <w:sz w:val="24"/>
          <w:szCs w:val="24"/>
          <w:lang w:val="en-US"/>
        </w:rPr>
        <w:t xml:space="preserve">Explain why Financial Management, Procurement Management, Budgeting, and Costing have an important role in Environmental Management in Project Cycle development and management. </w:t>
      </w:r>
    </w:p>
    <w:p w:rsidR="001F572A" w:rsidRPr="00AE6B75" w:rsidRDefault="00AE6B75" w:rsidP="00F00DEA">
      <w:pPr>
        <w:pStyle w:val="Heading3"/>
        <w:spacing w:after="240" w:line="240" w:lineRule="auto"/>
        <w:jc w:val="both"/>
        <w:rPr>
          <w:rFonts w:ascii="Helvetica" w:hAnsi="Helvetica"/>
          <w:sz w:val="24"/>
          <w:szCs w:val="24"/>
        </w:rPr>
      </w:pPr>
      <w:bookmarkStart w:id="213" w:name="_Toc467160283"/>
      <w:r w:rsidRPr="00AE6B75">
        <w:rPr>
          <w:rFonts w:ascii="Helvetica" w:hAnsi="Helvetica"/>
          <w:sz w:val="24"/>
          <w:szCs w:val="24"/>
        </w:rPr>
        <w:t>References</w:t>
      </w:r>
      <w:bookmarkEnd w:id="213"/>
    </w:p>
    <w:p w:rsidR="001F572A" w:rsidRPr="00816888" w:rsidRDefault="001F572A" w:rsidP="00F00DEA">
      <w:pPr>
        <w:spacing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Blocher, Stout, Juras, and Cokins, (2016). Cost Accounting – Strategic emphasis. 7th Edition, McGraw Hill.</w:t>
      </w:r>
    </w:p>
    <w:p w:rsidR="001F572A" w:rsidRPr="00816888" w:rsidRDefault="001F572A" w:rsidP="00F00DEA">
      <w:pPr>
        <w:spacing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Brigham, J.F., and Brigham, E.F., (1979). Managerial Finance, Holt, Rinhart and Wilton, Eastborne, East Sussex.</w:t>
      </w:r>
    </w:p>
    <w:p w:rsidR="001F572A" w:rsidRPr="00816888" w:rsidRDefault="001F572A" w:rsidP="00F00DEA">
      <w:pPr>
        <w:spacing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lastRenderedPageBreak/>
        <w:t>Chatterjee, B.K., (1988). Finance for Non-Financial Managers, Jaico Publishing House, 4</w:t>
      </w:r>
      <w:r w:rsidRPr="00816888">
        <w:rPr>
          <w:rFonts w:ascii="Helvetica" w:hAnsi="Helvetica"/>
          <w:color w:val="000000" w:themeColor="text1"/>
          <w:sz w:val="24"/>
          <w:szCs w:val="24"/>
          <w:vertAlign w:val="superscript"/>
          <w:lang w:val="en-US"/>
        </w:rPr>
        <w:t>th</w:t>
      </w:r>
      <w:r w:rsidRPr="00816888">
        <w:rPr>
          <w:rFonts w:ascii="Helvetica" w:hAnsi="Helvetica"/>
          <w:color w:val="000000" w:themeColor="text1"/>
          <w:sz w:val="24"/>
          <w:szCs w:val="24"/>
          <w:lang w:val="en-US"/>
        </w:rPr>
        <w:t xml:space="preserve"> Edition.</w:t>
      </w:r>
    </w:p>
    <w:p w:rsidR="001F572A" w:rsidRPr="00816888" w:rsidRDefault="00FE3CC9" w:rsidP="00F00DEA">
      <w:pPr>
        <w:spacing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Depaoli, T.</w:t>
      </w:r>
      <w:r w:rsidR="001F572A" w:rsidRPr="00816888">
        <w:rPr>
          <w:rFonts w:ascii="Helvetica" w:hAnsi="Helvetica"/>
          <w:color w:val="000000" w:themeColor="text1"/>
          <w:sz w:val="24"/>
          <w:szCs w:val="24"/>
          <w:lang w:val="en-US"/>
        </w:rPr>
        <w:t xml:space="preserve"> (2004) Common Sense Purchasing. Institute of Supply Management.</w:t>
      </w:r>
    </w:p>
    <w:p w:rsidR="001F572A" w:rsidRPr="00816888" w:rsidRDefault="001F572A" w:rsidP="00F00DEA">
      <w:pPr>
        <w:spacing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Frazelle, E.H., (2005).  Supply Chain Strategy. Tata- McGraw Hill, New Delhi, Edition Publishing Company Limited. Second Edition.</w:t>
      </w:r>
    </w:p>
    <w:p w:rsidR="001F572A" w:rsidRPr="00816888" w:rsidRDefault="001F572A" w:rsidP="00F00DEA">
      <w:pPr>
        <w:spacing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Horngren, Datar, and Foster, (2003). Cost Accounting – Managerial Emphasis. 11</w:t>
      </w:r>
      <w:r w:rsidRPr="00816888">
        <w:rPr>
          <w:rFonts w:ascii="Helvetica" w:hAnsi="Helvetica"/>
          <w:color w:val="000000" w:themeColor="text1"/>
          <w:sz w:val="24"/>
          <w:szCs w:val="24"/>
          <w:vertAlign w:val="superscript"/>
          <w:lang w:val="en-US"/>
        </w:rPr>
        <w:t>th</w:t>
      </w:r>
      <w:r w:rsidRPr="00816888">
        <w:rPr>
          <w:rFonts w:ascii="Helvetica" w:hAnsi="Helvetica"/>
          <w:color w:val="000000" w:themeColor="text1"/>
          <w:sz w:val="24"/>
          <w:szCs w:val="24"/>
          <w:lang w:val="en-US"/>
        </w:rPr>
        <w:t xml:space="preserve"> Edition, Prentice Hall.</w:t>
      </w:r>
    </w:p>
    <w:p w:rsidR="001F572A" w:rsidRPr="00816888" w:rsidRDefault="001F572A" w:rsidP="00F00DEA">
      <w:pPr>
        <w:spacing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James C. van Horne and John M. Wachowicz Jr. (2009). Fundamentals of Financial Management. 13th Edition, Prentice Hall, Financial Times (2001) and Pearson Education Limited (2009).</w:t>
      </w:r>
    </w:p>
    <w:p w:rsidR="001F572A" w:rsidRPr="00816888" w:rsidRDefault="001F572A" w:rsidP="00F00DEA">
      <w:pPr>
        <w:spacing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Maher, Lanen, and Rahan, (2005). Fundamentals of Cost Accounting. 1st Edition, McGraw Hill.</w:t>
      </w:r>
    </w:p>
    <w:p w:rsidR="001F572A" w:rsidRPr="00816888" w:rsidRDefault="001F572A" w:rsidP="00F00DEA">
      <w:pPr>
        <w:spacing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Nicholson, J. L., and Rohnbach, J.F., (1979). Cost Accounting. Ronal Press, New York.</w:t>
      </w:r>
    </w:p>
    <w:p w:rsidR="001F572A" w:rsidRPr="00816888" w:rsidRDefault="001F572A" w:rsidP="00F00DEA">
      <w:pPr>
        <w:spacing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Ruth A. Fraley and Bill Katz, Edited (1988). Finance, Budget, and Management for Reference Services. The Haworth Press Inc. 12</w:t>
      </w:r>
      <w:r w:rsidRPr="00816888">
        <w:rPr>
          <w:rFonts w:ascii="Helvetica" w:hAnsi="Helvetica"/>
          <w:color w:val="000000" w:themeColor="text1"/>
          <w:sz w:val="24"/>
          <w:szCs w:val="24"/>
          <w:vertAlign w:val="superscript"/>
          <w:lang w:val="en-US"/>
        </w:rPr>
        <w:t>th</w:t>
      </w:r>
      <w:r w:rsidRPr="00816888">
        <w:rPr>
          <w:rFonts w:ascii="Helvetica" w:hAnsi="Helvetica"/>
          <w:color w:val="000000" w:themeColor="text1"/>
          <w:sz w:val="24"/>
          <w:szCs w:val="24"/>
          <w:lang w:val="en-US"/>
        </w:rPr>
        <w:t xml:space="preserve"> West 32 Street, New York, NY 10001.</w:t>
      </w:r>
    </w:p>
    <w:p w:rsidR="001F572A" w:rsidRPr="00816888" w:rsidRDefault="001F572A" w:rsidP="00F00DEA">
      <w:pPr>
        <w:spacing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Samwels and Wilkes, (1980). Management of Company Finance, Third Edition, Thomas Nelson and Sons Limited.</w:t>
      </w:r>
    </w:p>
    <w:p w:rsidR="001F572A" w:rsidRPr="00816888" w:rsidRDefault="001F572A" w:rsidP="00F00DEA">
      <w:pPr>
        <w:spacing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Shim, J.K. and Siegel, J.G., (2009). Budgeting Basic and Beyond. Third Edition. John Wiley and Sons, Inc. Hoboken, New Jersey.</w:t>
      </w:r>
    </w:p>
    <w:p w:rsidR="001F572A" w:rsidRPr="00816888" w:rsidRDefault="001F572A" w:rsidP="00F00DEA">
      <w:pPr>
        <w:spacing w:line="240" w:lineRule="auto"/>
        <w:jc w:val="both"/>
        <w:rPr>
          <w:rFonts w:ascii="Helvetica" w:hAnsi="Helvetica"/>
          <w:color w:val="000000" w:themeColor="text1"/>
          <w:sz w:val="24"/>
          <w:szCs w:val="24"/>
          <w:lang w:val="en-US"/>
        </w:rPr>
      </w:pPr>
      <w:r w:rsidRPr="00816888">
        <w:rPr>
          <w:rFonts w:ascii="Helvetica" w:hAnsi="Helvetica"/>
          <w:color w:val="000000" w:themeColor="text1"/>
          <w:sz w:val="24"/>
          <w:szCs w:val="24"/>
          <w:lang w:val="en-US"/>
        </w:rPr>
        <w:t>Sillish, F. and Semanik, J., (2004). Procurement and Supply Manager’s Desk. Second Edition, John Wiley and Sons Limited, Hoboker, New Jersey.</w:t>
      </w:r>
    </w:p>
    <w:p w:rsidR="001F572A" w:rsidRPr="00816888" w:rsidRDefault="001F572A" w:rsidP="00F00DEA">
      <w:pPr>
        <w:spacing w:after="0" w:line="240" w:lineRule="auto"/>
        <w:jc w:val="both"/>
        <w:rPr>
          <w:rFonts w:ascii="Helvetica" w:hAnsi="Helvetica"/>
          <w:color w:val="000000" w:themeColor="text1"/>
          <w:sz w:val="24"/>
          <w:szCs w:val="24"/>
          <w:lang w:val="en-US"/>
        </w:rPr>
      </w:pPr>
    </w:p>
    <w:p w:rsidR="001F572A" w:rsidRPr="00816888" w:rsidRDefault="001F572A" w:rsidP="00F00DEA">
      <w:pPr>
        <w:pStyle w:val="ListParagraph"/>
        <w:spacing w:after="0" w:line="240" w:lineRule="auto"/>
        <w:jc w:val="both"/>
        <w:rPr>
          <w:rFonts w:ascii="Helvetica" w:hAnsi="Helvetica" w:cs="Times New Roman"/>
          <w:color w:val="000000" w:themeColor="text1"/>
          <w:sz w:val="24"/>
          <w:szCs w:val="24"/>
        </w:rPr>
      </w:pPr>
    </w:p>
    <w:p w:rsidR="00943FAC" w:rsidRPr="00816888" w:rsidRDefault="00943FAC" w:rsidP="00F00DEA">
      <w:pPr>
        <w:pStyle w:val="ListParagraph"/>
        <w:spacing w:after="0" w:line="240" w:lineRule="auto"/>
        <w:jc w:val="both"/>
        <w:rPr>
          <w:rFonts w:ascii="Helvetica" w:hAnsi="Helvetica" w:cs="Times New Roman"/>
          <w:color w:val="000000" w:themeColor="text1"/>
          <w:sz w:val="24"/>
          <w:szCs w:val="24"/>
        </w:rPr>
      </w:pPr>
    </w:p>
    <w:p w:rsidR="00D81731" w:rsidRPr="00816888" w:rsidRDefault="00D81731" w:rsidP="00F00DEA">
      <w:pPr>
        <w:spacing w:after="0" w:line="240" w:lineRule="auto"/>
        <w:jc w:val="both"/>
        <w:rPr>
          <w:rFonts w:ascii="Helvetica" w:hAnsi="Helvetica"/>
          <w:color w:val="000000" w:themeColor="text1"/>
          <w:sz w:val="24"/>
          <w:szCs w:val="24"/>
        </w:rPr>
        <w:sectPr w:rsidR="00D81731" w:rsidRPr="00816888" w:rsidSect="005B045D">
          <w:pgSz w:w="11906" w:h="16838"/>
          <w:pgMar w:top="1440" w:right="1440" w:bottom="1440" w:left="1440" w:header="708" w:footer="708" w:gutter="0"/>
          <w:cols w:space="708"/>
          <w:docGrid w:linePitch="360"/>
        </w:sectPr>
      </w:pPr>
    </w:p>
    <w:p w:rsidR="00AE23B8" w:rsidRPr="001545F0" w:rsidRDefault="001545F0" w:rsidP="00F00DEA">
      <w:pPr>
        <w:pStyle w:val="Heading1"/>
        <w:spacing w:before="0" w:after="240" w:line="240" w:lineRule="auto"/>
        <w:jc w:val="both"/>
        <w:rPr>
          <w:rFonts w:ascii="Helvetica" w:hAnsi="Helvetica"/>
        </w:rPr>
      </w:pPr>
      <w:bookmarkStart w:id="214" w:name="_Toc467160284"/>
      <w:r w:rsidRPr="001545F0">
        <w:rPr>
          <w:rFonts w:ascii="Helvetica" w:hAnsi="Helvetica"/>
        </w:rPr>
        <w:lastRenderedPageBreak/>
        <w:t>MODULE 6: CASE STUDIES AND PRACTICALS</w:t>
      </w:r>
      <w:bookmarkEnd w:id="214"/>
    </w:p>
    <w:p w:rsidR="00AE23B8" w:rsidRPr="00816888" w:rsidRDefault="006011A7" w:rsidP="00F00DEA">
      <w:pPr>
        <w:pStyle w:val="Heading2"/>
        <w:jc w:val="both"/>
        <w:rPr>
          <w:rFonts w:ascii="Helvetica" w:hAnsi="Helvetica"/>
          <w:sz w:val="24"/>
          <w:szCs w:val="24"/>
        </w:rPr>
      </w:pPr>
      <w:bookmarkStart w:id="215" w:name="_Toc467160285"/>
      <w:r w:rsidRPr="00816888">
        <w:rPr>
          <w:rFonts w:ascii="Helvetica" w:hAnsi="Helvetica"/>
          <w:sz w:val="24"/>
          <w:szCs w:val="24"/>
        </w:rPr>
        <w:t>TOPIC 6.1: EIA CASE STUDIES</w:t>
      </w:r>
      <w:bookmarkEnd w:id="215"/>
    </w:p>
    <w:p w:rsidR="00AE23B8" w:rsidRPr="00816888" w:rsidRDefault="00CB4246"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This requires </w:t>
      </w:r>
      <w:r w:rsidR="008B61FA" w:rsidRPr="00816888">
        <w:rPr>
          <w:rFonts w:ascii="Helvetica" w:hAnsi="Helvetica"/>
          <w:color w:val="000000" w:themeColor="text1"/>
          <w:sz w:val="24"/>
          <w:szCs w:val="24"/>
        </w:rPr>
        <w:t>e</w:t>
      </w:r>
      <w:r w:rsidRPr="00816888">
        <w:rPr>
          <w:rFonts w:ascii="Helvetica" w:hAnsi="Helvetica"/>
          <w:color w:val="000000" w:themeColor="text1"/>
          <w:sz w:val="24"/>
          <w:szCs w:val="24"/>
        </w:rPr>
        <w:t>ach candidate to identify 5</w:t>
      </w:r>
      <w:r w:rsidR="00946C18">
        <w:rPr>
          <w:rFonts w:ascii="Helvetica" w:hAnsi="Helvetica"/>
          <w:color w:val="000000" w:themeColor="text1"/>
          <w:sz w:val="24"/>
          <w:szCs w:val="24"/>
        </w:rPr>
        <w:t xml:space="preserve"> </w:t>
      </w:r>
      <w:r w:rsidRPr="00816888">
        <w:rPr>
          <w:rFonts w:ascii="Helvetica" w:hAnsi="Helvetica"/>
          <w:color w:val="000000" w:themeColor="text1"/>
          <w:sz w:val="24"/>
          <w:szCs w:val="24"/>
        </w:rPr>
        <w:t xml:space="preserve">EIA </w:t>
      </w:r>
      <w:r w:rsidR="00AE23B8" w:rsidRPr="00816888">
        <w:rPr>
          <w:rFonts w:ascii="Helvetica" w:hAnsi="Helvetica"/>
          <w:color w:val="000000" w:themeColor="text1"/>
          <w:sz w:val="24"/>
          <w:szCs w:val="24"/>
        </w:rPr>
        <w:t>case stud</w:t>
      </w:r>
      <w:r w:rsidRPr="00816888">
        <w:rPr>
          <w:rFonts w:ascii="Helvetica" w:hAnsi="Helvetica"/>
          <w:color w:val="000000" w:themeColor="text1"/>
          <w:sz w:val="24"/>
          <w:szCs w:val="24"/>
        </w:rPr>
        <w:t>ies and develop</w:t>
      </w:r>
      <w:r w:rsidR="00AE23B8" w:rsidRPr="00816888">
        <w:rPr>
          <w:rFonts w:ascii="Helvetica" w:hAnsi="Helvetica"/>
          <w:color w:val="000000" w:themeColor="text1"/>
          <w:sz w:val="24"/>
          <w:szCs w:val="24"/>
        </w:rPr>
        <w:t xml:space="preserve"> comprehensive EIA</w:t>
      </w:r>
      <w:r w:rsidRPr="00816888">
        <w:rPr>
          <w:rFonts w:ascii="Helvetica" w:hAnsi="Helvetica"/>
          <w:color w:val="000000" w:themeColor="text1"/>
          <w:sz w:val="24"/>
          <w:szCs w:val="24"/>
        </w:rPr>
        <w:t>s</w:t>
      </w:r>
      <w:r w:rsidR="002B7B59" w:rsidRPr="00816888">
        <w:rPr>
          <w:rFonts w:ascii="Helvetica" w:hAnsi="Helvetica"/>
          <w:color w:val="000000" w:themeColor="text1"/>
          <w:sz w:val="24"/>
          <w:szCs w:val="24"/>
        </w:rPr>
        <w:t xml:space="preserve"> for </w:t>
      </w:r>
      <w:r w:rsidR="00AE23B8" w:rsidRPr="00816888">
        <w:rPr>
          <w:rFonts w:ascii="Helvetica" w:hAnsi="Helvetica"/>
          <w:color w:val="000000" w:themeColor="text1"/>
          <w:sz w:val="24"/>
          <w:szCs w:val="24"/>
        </w:rPr>
        <w:t>Evaluation</w:t>
      </w:r>
      <w:r w:rsidR="008B61FA" w:rsidRPr="00816888">
        <w:rPr>
          <w:rFonts w:ascii="Helvetica" w:hAnsi="Helvetica"/>
          <w:color w:val="000000" w:themeColor="text1"/>
          <w:sz w:val="24"/>
          <w:szCs w:val="24"/>
        </w:rPr>
        <w:t>. This will be done under guidance of a lecturer</w:t>
      </w:r>
      <w:r w:rsidRPr="00816888">
        <w:rPr>
          <w:rFonts w:ascii="Helvetica" w:hAnsi="Helvetica"/>
          <w:color w:val="000000" w:themeColor="text1"/>
          <w:sz w:val="24"/>
          <w:szCs w:val="24"/>
        </w:rPr>
        <w:t>.</w:t>
      </w:r>
    </w:p>
    <w:p w:rsidR="008B61FA" w:rsidRPr="00816888" w:rsidRDefault="006011A7" w:rsidP="00F00DEA">
      <w:pPr>
        <w:pStyle w:val="Heading2"/>
        <w:jc w:val="both"/>
        <w:rPr>
          <w:rFonts w:ascii="Helvetica" w:hAnsi="Helvetica"/>
          <w:sz w:val="24"/>
          <w:szCs w:val="24"/>
        </w:rPr>
      </w:pPr>
      <w:bookmarkStart w:id="216" w:name="_Toc467160286"/>
      <w:r w:rsidRPr="00816888">
        <w:rPr>
          <w:rFonts w:ascii="Helvetica" w:hAnsi="Helvetica"/>
          <w:sz w:val="24"/>
          <w:szCs w:val="24"/>
        </w:rPr>
        <w:t>TOPIC 6.2: EA CASE STUDIES</w:t>
      </w:r>
      <w:bookmarkEnd w:id="216"/>
    </w:p>
    <w:p w:rsidR="00AE23B8" w:rsidRPr="00816888" w:rsidRDefault="008B61FA" w:rsidP="00F00DEA">
      <w:p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Here, students will undertake </w:t>
      </w:r>
      <w:r w:rsidR="002F1535">
        <w:rPr>
          <w:rFonts w:ascii="Helvetica" w:hAnsi="Helvetica"/>
          <w:color w:val="000000" w:themeColor="text1"/>
          <w:sz w:val="24"/>
          <w:szCs w:val="24"/>
        </w:rPr>
        <w:t>EA field based c</w:t>
      </w:r>
      <w:r w:rsidR="00AE23B8" w:rsidRPr="00816888">
        <w:rPr>
          <w:rFonts w:ascii="Helvetica" w:hAnsi="Helvetica"/>
          <w:color w:val="000000" w:themeColor="text1"/>
          <w:sz w:val="24"/>
          <w:szCs w:val="24"/>
        </w:rPr>
        <w:t>ase studies of at least 5 major sectors</w:t>
      </w:r>
      <w:r w:rsidRPr="00816888">
        <w:rPr>
          <w:rFonts w:ascii="Helvetica" w:hAnsi="Helvetica"/>
          <w:color w:val="000000" w:themeColor="text1"/>
          <w:sz w:val="24"/>
          <w:szCs w:val="24"/>
        </w:rPr>
        <w:t xml:space="preserve"> (e.g. manufacturing, mining and service sectors)</w:t>
      </w:r>
      <w:r w:rsidR="00AE23B8" w:rsidRPr="00816888">
        <w:rPr>
          <w:rFonts w:ascii="Helvetica" w:hAnsi="Helvetica"/>
          <w:color w:val="000000" w:themeColor="text1"/>
          <w:sz w:val="24"/>
          <w:szCs w:val="24"/>
        </w:rPr>
        <w:t xml:space="preserve"> and </w:t>
      </w:r>
      <w:r w:rsidRPr="00816888">
        <w:rPr>
          <w:rFonts w:ascii="Helvetica" w:hAnsi="Helvetica"/>
          <w:color w:val="000000" w:themeColor="text1"/>
          <w:sz w:val="24"/>
          <w:szCs w:val="24"/>
        </w:rPr>
        <w:t xml:space="preserve">do seminar </w:t>
      </w:r>
      <w:r w:rsidR="00AE23B8" w:rsidRPr="00816888">
        <w:rPr>
          <w:rFonts w:ascii="Helvetica" w:hAnsi="Helvetica"/>
          <w:color w:val="000000" w:themeColor="text1"/>
          <w:sz w:val="24"/>
          <w:szCs w:val="24"/>
        </w:rPr>
        <w:t>presentation</w:t>
      </w:r>
      <w:r w:rsidRPr="00816888">
        <w:rPr>
          <w:rFonts w:ascii="Helvetica" w:hAnsi="Helvetica"/>
          <w:color w:val="000000" w:themeColor="text1"/>
          <w:sz w:val="24"/>
          <w:szCs w:val="24"/>
        </w:rPr>
        <w:t xml:space="preserve">. </w:t>
      </w:r>
    </w:p>
    <w:p w:rsidR="00AE23B8" w:rsidRPr="00816888" w:rsidRDefault="006011A7" w:rsidP="00F00DEA">
      <w:pPr>
        <w:pStyle w:val="Heading2"/>
        <w:jc w:val="both"/>
        <w:rPr>
          <w:rFonts w:ascii="Helvetica" w:hAnsi="Helvetica"/>
          <w:sz w:val="24"/>
          <w:szCs w:val="24"/>
        </w:rPr>
      </w:pPr>
      <w:bookmarkStart w:id="217" w:name="_Toc467160287"/>
      <w:r w:rsidRPr="00816888">
        <w:rPr>
          <w:rFonts w:ascii="Helvetica" w:hAnsi="Helvetica"/>
          <w:sz w:val="24"/>
          <w:szCs w:val="24"/>
        </w:rPr>
        <w:t xml:space="preserve">TOPIC 6.3 SITE VISITS AND PRACTICAL </w:t>
      </w:r>
      <w:r w:rsidR="00AE23B8" w:rsidRPr="00816888">
        <w:rPr>
          <w:rFonts w:ascii="Helvetica" w:hAnsi="Helvetica"/>
          <w:sz w:val="24"/>
          <w:szCs w:val="24"/>
        </w:rPr>
        <w:t>(48 hours)</w:t>
      </w:r>
      <w:bookmarkEnd w:id="217"/>
    </w:p>
    <w:p w:rsidR="00AE23B8" w:rsidRPr="00816888" w:rsidRDefault="00AE23B8" w:rsidP="00F00DEA">
      <w:pPr>
        <w:pStyle w:val="ListParagraph"/>
        <w:numPr>
          <w:ilvl w:val="0"/>
          <w:numId w:val="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Trips </w:t>
      </w:r>
      <w:r w:rsidR="002B7B59" w:rsidRPr="00816888">
        <w:rPr>
          <w:rFonts w:ascii="Helvetica" w:hAnsi="Helvetica"/>
          <w:color w:val="000000" w:themeColor="text1"/>
          <w:sz w:val="24"/>
          <w:szCs w:val="24"/>
        </w:rPr>
        <w:t xml:space="preserve">will be </w:t>
      </w:r>
      <w:r w:rsidRPr="00816888">
        <w:rPr>
          <w:rFonts w:ascii="Helvetica" w:hAnsi="Helvetica"/>
          <w:color w:val="000000" w:themeColor="text1"/>
          <w:sz w:val="24"/>
          <w:szCs w:val="24"/>
        </w:rPr>
        <w:t>conducted to selected project and industrial sites</w:t>
      </w:r>
      <w:r w:rsidR="002B7B59" w:rsidRPr="00816888">
        <w:rPr>
          <w:rFonts w:ascii="Helvetica" w:hAnsi="Helvetica"/>
          <w:color w:val="000000" w:themeColor="text1"/>
          <w:sz w:val="24"/>
          <w:szCs w:val="24"/>
        </w:rPr>
        <w:t>.</w:t>
      </w:r>
    </w:p>
    <w:p w:rsidR="00AE23B8" w:rsidRPr="00816888" w:rsidRDefault="002B7B59" w:rsidP="00F00DEA">
      <w:pPr>
        <w:pStyle w:val="ListParagraph"/>
        <w:numPr>
          <w:ilvl w:val="0"/>
          <w:numId w:val="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 xml:space="preserve">The students will prepare reports </w:t>
      </w:r>
      <w:r w:rsidR="00AE23B8" w:rsidRPr="00816888">
        <w:rPr>
          <w:rFonts w:ascii="Helvetica" w:hAnsi="Helvetica"/>
          <w:color w:val="000000" w:themeColor="text1"/>
          <w:sz w:val="24"/>
          <w:szCs w:val="24"/>
        </w:rPr>
        <w:t>for each visit for assessment</w:t>
      </w:r>
      <w:r w:rsidRPr="00816888">
        <w:rPr>
          <w:rFonts w:ascii="Helvetica" w:hAnsi="Helvetica"/>
          <w:color w:val="000000" w:themeColor="text1"/>
          <w:sz w:val="24"/>
          <w:szCs w:val="24"/>
        </w:rPr>
        <w:t>.</w:t>
      </w:r>
    </w:p>
    <w:p w:rsidR="00AE23B8" w:rsidRPr="00816888" w:rsidRDefault="00AE23B8" w:rsidP="00F00DEA">
      <w:pPr>
        <w:pStyle w:val="ListParagraph"/>
        <w:numPr>
          <w:ilvl w:val="0"/>
          <w:numId w:val="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Practicals will be undertaken or demonstrated where necessary</w:t>
      </w:r>
      <w:r w:rsidR="002B7B59" w:rsidRPr="00816888">
        <w:rPr>
          <w:rFonts w:ascii="Helvetica" w:hAnsi="Helvetica"/>
          <w:color w:val="000000" w:themeColor="text1"/>
          <w:sz w:val="24"/>
          <w:szCs w:val="24"/>
        </w:rPr>
        <w:t>.</w:t>
      </w:r>
    </w:p>
    <w:p w:rsidR="00AE23B8" w:rsidRPr="00816888" w:rsidRDefault="00EA19C4" w:rsidP="00F00DEA">
      <w:pPr>
        <w:pStyle w:val="ListParagraph"/>
        <w:numPr>
          <w:ilvl w:val="0"/>
          <w:numId w:val="1"/>
        </w:numPr>
        <w:spacing w:after="0" w:line="240" w:lineRule="auto"/>
        <w:jc w:val="both"/>
        <w:rPr>
          <w:rFonts w:ascii="Helvetica" w:hAnsi="Helvetica"/>
          <w:color w:val="000000" w:themeColor="text1"/>
          <w:sz w:val="24"/>
          <w:szCs w:val="24"/>
        </w:rPr>
      </w:pPr>
      <w:r w:rsidRPr="00816888">
        <w:rPr>
          <w:rFonts w:ascii="Helvetica" w:hAnsi="Helvetica"/>
          <w:color w:val="000000" w:themeColor="text1"/>
          <w:sz w:val="24"/>
          <w:szCs w:val="24"/>
        </w:rPr>
        <w:t>The lecturer will take the s</w:t>
      </w:r>
      <w:r w:rsidR="002B7B59" w:rsidRPr="00816888">
        <w:rPr>
          <w:rFonts w:ascii="Helvetica" w:hAnsi="Helvetica"/>
          <w:color w:val="000000" w:themeColor="text1"/>
          <w:sz w:val="24"/>
          <w:szCs w:val="24"/>
        </w:rPr>
        <w:t xml:space="preserve">tudents </w:t>
      </w:r>
      <w:r w:rsidRPr="00816888">
        <w:rPr>
          <w:rFonts w:ascii="Helvetica" w:hAnsi="Helvetica"/>
          <w:color w:val="000000" w:themeColor="text1"/>
          <w:sz w:val="24"/>
          <w:szCs w:val="24"/>
        </w:rPr>
        <w:t xml:space="preserve">through the steps in the </w:t>
      </w:r>
      <w:r w:rsidR="002B7B59" w:rsidRPr="00816888">
        <w:rPr>
          <w:rFonts w:ascii="Helvetica" w:hAnsi="Helvetica"/>
          <w:color w:val="000000" w:themeColor="text1"/>
          <w:sz w:val="24"/>
          <w:szCs w:val="24"/>
        </w:rPr>
        <w:t>b</w:t>
      </w:r>
      <w:r w:rsidR="00AE23B8" w:rsidRPr="00816888">
        <w:rPr>
          <w:rFonts w:ascii="Helvetica" w:hAnsi="Helvetica"/>
          <w:color w:val="000000" w:themeColor="text1"/>
          <w:sz w:val="24"/>
          <w:szCs w:val="24"/>
        </w:rPr>
        <w:t>idding</w:t>
      </w:r>
      <w:r w:rsidRPr="00816888">
        <w:rPr>
          <w:rFonts w:ascii="Helvetica" w:hAnsi="Helvetica"/>
          <w:color w:val="000000" w:themeColor="text1"/>
          <w:sz w:val="24"/>
          <w:szCs w:val="24"/>
        </w:rPr>
        <w:t xml:space="preserve"> for EIA/EA project</w:t>
      </w:r>
      <w:r w:rsidR="002B7B59" w:rsidRPr="00816888">
        <w:rPr>
          <w:rFonts w:ascii="Helvetica" w:hAnsi="Helvetica"/>
          <w:color w:val="000000" w:themeColor="text1"/>
          <w:sz w:val="24"/>
          <w:szCs w:val="24"/>
        </w:rPr>
        <w:t>.</w:t>
      </w:r>
    </w:p>
    <w:p w:rsidR="00943FAC" w:rsidRPr="00816888" w:rsidRDefault="00943FAC" w:rsidP="00F00DEA">
      <w:pPr>
        <w:spacing w:after="0" w:line="240" w:lineRule="auto"/>
        <w:jc w:val="both"/>
        <w:rPr>
          <w:rFonts w:ascii="Helvetica" w:hAnsi="Helvetica"/>
          <w:b/>
          <w:color w:val="000000" w:themeColor="text1"/>
          <w:sz w:val="24"/>
          <w:szCs w:val="24"/>
        </w:rPr>
      </w:pPr>
    </w:p>
    <w:sectPr w:rsidR="00943FAC" w:rsidRPr="00816888" w:rsidSect="005B045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2458" w:rsidRDefault="007D2458" w:rsidP="00EA1A06">
      <w:pPr>
        <w:spacing w:after="0" w:line="240" w:lineRule="auto"/>
      </w:pPr>
      <w:r>
        <w:separator/>
      </w:r>
    </w:p>
  </w:endnote>
  <w:endnote w:type="continuationSeparator" w:id="0">
    <w:p w:rsidR="007D2458" w:rsidRDefault="007D2458" w:rsidP="00EA1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WWF">
    <w:altName w:val="WWF"/>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Bold">
    <w:panose1 w:val="00000000000000000000"/>
    <w:charset w:val="00"/>
    <w:family w:val="swiss"/>
    <w:notTrueType/>
    <w:pitch w:val="default"/>
    <w:sig w:usb0="00000003" w:usb1="00000000" w:usb2="00000000" w:usb3="00000000" w:csb0="00000001" w:csb1="00000000"/>
  </w:font>
  <w:font w:name="OriginalGaramondBT-Roman">
    <w:panose1 w:val="00000000000000000000"/>
    <w:charset w:val="00"/>
    <w:family w:val="swiss"/>
    <w:notTrueType/>
    <w:pitch w:val="default"/>
    <w:sig w:usb0="00000003" w:usb1="00000000" w:usb2="00000000" w:usb3="00000000" w:csb0="00000001" w:csb1="00000000"/>
  </w:font>
  <w:font w:name="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73852"/>
      <w:docPartObj>
        <w:docPartGallery w:val="Page Numbers (Bottom of Page)"/>
        <w:docPartUnique/>
      </w:docPartObj>
    </w:sdtPr>
    <w:sdtEndPr/>
    <w:sdtContent>
      <w:p w:rsidR="006011A7" w:rsidRDefault="005530E4">
        <w:pPr>
          <w:pStyle w:val="Footer"/>
          <w:jc w:val="center"/>
        </w:pPr>
        <w:r>
          <w:fldChar w:fldCharType="begin"/>
        </w:r>
        <w:r>
          <w:instrText xml:space="preserve"> PAGE   \* MERGEFORMAT </w:instrText>
        </w:r>
        <w:r>
          <w:fldChar w:fldCharType="separate"/>
        </w:r>
        <w:r w:rsidR="004437E1">
          <w:rPr>
            <w:noProof/>
          </w:rPr>
          <w:t>46</w:t>
        </w:r>
        <w:r>
          <w:rPr>
            <w:noProof/>
          </w:rPr>
          <w:fldChar w:fldCharType="end"/>
        </w:r>
      </w:p>
    </w:sdtContent>
  </w:sdt>
  <w:p w:rsidR="006011A7" w:rsidRDefault="00601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11A7" w:rsidRDefault="005530E4">
    <w:pPr>
      <w:pStyle w:val="Footer"/>
      <w:jc w:val="center"/>
    </w:pPr>
    <w:r>
      <w:fldChar w:fldCharType="begin"/>
    </w:r>
    <w:r>
      <w:instrText xml:space="preserve"> PAGE   \* MERGEFORMAT </w:instrText>
    </w:r>
    <w:r>
      <w:fldChar w:fldCharType="separate"/>
    </w:r>
    <w:r w:rsidR="005840E5">
      <w:rPr>
        <w:noProof/>
      </w:rPr>
      <w:t>194</w:t>
    </w:r>
    <w:r>
      <w:rPr>
        <w:noProof/>
      </w:rPr>
      <w:fldChar w:fldCharType="end"/>
    </w:r>
  </w:p>
  <w:p w:rsidR="006011A7" w:rsidRDefault="006011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11A7" w:rsidRDefault="005530E4">
    <w:pPr>
      <w:pStyle w:val="Footer"/>
      <w:jc w:val="center"/>
    </w:pPr>
    <w:r>
      <w:fldChar w:fldCharType="begin"/>
    </w:r>
    <w:r>
      <w:instrText xml:space="preserve"> PAGE   \* MERGEFORMAT </w:instrText>
    </w:r>
    <w:r>
      <w:fldChar w:fldCharType="separate"/>
    </w:r>
    <w:r w:rsidR="005840E5">
      <w:rPr>
        <w:noProof/>
      </w:rPr>
      <w:t>202</w:t>
    </w:r>
    <w:r>
      <w:rPr>
        <w:noProof/>
      </w:rPr>
      <w:fldChar w:fldCharType="end"/>
    </w:r>
  </w:p>
  <w:p w:rsidR="006011A7" w:rsidRDefault="00601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2458" w:rsidRDefault="007D2458" w:rsidP="00EA1A06">
      <w:pPr>
        <w:spacing w:after="0" w:line="240" w:lineRule="auto"/>
      </w:pPr>
      <w:r>
        <w:separator/>
      </w:r>
    </w:p>
  </w:footnote>
  <w:footnote w:type="continuationSeparator" w:id="0">
    <w:p w:rsidR="007D2458" w:rsidRDefault="007D2458" w:rsidP="00EA1A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1396B"/>
    <w:multiLevelType w:val="hybridMultilevel"/>
    <w:tmpl w:val="09B0055A"/>
    <w:lvl w:ilvl="0" w:tplc="B394D7FA">
      <w:start w:val="1"/>
      <w:numFmt w:val="bullet"/>
      <w:lvlText w:val="•"/>
      <w:lvlJc w:val="left"/>
      <w:pPr>
        <w:tabs>
          <w:tab w:val="num" w:pos="1080"/>
        </w:tabs>
        <w:ind w:left="1080" w:hanging="360"/>
      </w:pPr>
      <w:rPr>
        <w:rFonts w:ascii="Times New Roman" w:hAnsi="Times New Roman" w:hint="default"/>
      </w:rPr>
    </w:lvl>
    <w:lvl w:ilvl="1" w:tplc="126AC166" w:tentative="1">
      <w:start w:val="1"/>
      <w:numFmt w:val="bullet"/>
      <w:lvlText w:val="•"/>
      <w:lvlJc w:val="left"/>
      <w:pPr>
        <w:tabs>
          <w:tab w:val="num" w:pos="1800"/>
        </w:tabs>
        <w:ind w:left="1800" w:hanging="360"/>
      </w:pPr>
      <w:rPr>
        <w:rFonts w:ascii="Times New Roman" w:hAnsi="Times New Roman" w:hint="default"/>
      </w:rPr>
    </w:lvl>
    <w:lvl w:ilvl="2" w:tplc="E37CAA88" w:tentative="1">
      <w:start w:val="1"/>
      <w:numFmt w:val="bullet"/>
      <w:lvlText w:val="•"/>
      <w:lvlJc w:val="left"/>
      <w:pPr>
        <w:tabs>
          <w:tab w:val="num" w:pos="2520"/>
        </w:tabs>
        <w:ind w:left="2520" w:hanging="360"/>
      </w:pPr>
      <w:rPr>
        <w:rFonts w:ascii="Times New Roman" w:hAnsi="Times New Roman" w:hint="default"/>
      </w:rPr>
    </w:lvl>
    <w:lvl w:ilvl="3" w:tplc="AA3E9124" w:tentative="1">
      <w:start w:val="1"/>
      <w:numFmt w:val="bullet"/>
      <w:lvlText w:val="•"/>
      <w:lvlJc w:val="left"/>
      <w:pPr>
        <w:tabs>
          <w:tab w:val="num" w:pos="3240"/>
        </w:tabs>
        <w:ind w:left="3240" w:hanging="360"/>
      </w:pPr>
      <w:rPr>
        <w:rFonts w:ascii="Times New Roman" w:hAnsi="Times New Roman" w:hint="default"/>
      </w:rPr>
    </w:lvl>
    <w:lvl w:ilvl="4" w:tplc="A13E35BC" w:tentative="1">
      <w:start w:val="1"/>
      <w:numFmt w:val="bullet"/>
      <w:lvlText w:val="•"/>
      <w:lvlJc w:val="left"/>
      <w:pPr>
        <w:tabs>
          <w:tab w:val="num" w:pos="3960"/>
        </w:tabs>
        <w:ind w:left="3960" w:hanging="360"/>
      </w:pPr>
      <w:rPr>
        <w:rFonts w:ascii="Times New Roman" w:hAnsi="Times New Roman" w:hint="default"/>
      </w:rPr>
    </w:lvl>
    <w:lvl w:ilvl="5" w:tplc="CA0E38F6" w:tentative="1">
      <w:start w:val="1"/>
      <w:numFmt w:val="bullet"/>
      <w:lvlText w:val="•"/>
      <w:lvlJc w:val="left"/>
      <w:pPr>
        <w:tabs>
          <w:tab w:val="num" w:pos="4680"/>
        </w:tabs>
        <w:ind w:left="4680" w:hanging="360"/>
      </w:pPr>
      <w:rPr>
        <w:rFonts w:ascii="Times New Roman" w:hAnsi="Times New Roman" w:hint="default"/>
      </w:rPr>
    </w:lvl>
    <w:lvl w:ilvl="6" w:tplc="983E24A4" w:tentative="1">
      <w:start w:val="1"/>
      <w:numFmt w:val="bullet"/>
      <w:lvlText w:val="•"/>
      <w:lvlJc w:val="left"/>
      <w:pPr>
        <w:tabs>
          <w:tab w:val="num" w:pos="5400"/>
        </w:tabs>
        <w:ind w:left="5400" w:hanging="360"/>
      </w:pPr>
      <w:rPr>
        <w:rFonts w:ascii="Times New Roman" w:hAnsi="Times New Roman" w:hint="default"/>
      </w:rPr>
    </w:lvl>
    <w:lvl w:ilvl="7" w:tplc="04547AB4" w:tentative="1">
      <w:start w:val="1"/>
      <w:numFmt w:val="bullet"/>
      <w:lvlText w:val="•"/>
      <w:lvlJc w:val="left"/>
      <w:pPr>
        <w:tabs>
          <w:tab w:val="num" w:pos="6120"/>
        </w:tabs>
        <w:ind w:left="6120" w:hanging="360"/>
      </w:pPr>
      <w:rPr>
        <w:rFonts w:ascii="Times New Roman" w:hAnsi="Times New Roman" w:hint="default"/>
      </w:rPr>
    </w:lvl>
    <w:lvl w:ilvl="8" w:tplc="AC3E5C98" w:tentative="1">
      <w:start w:val="1"/>
      <w:numFmt w:val="bullet"/>
      <w:lvlText w:val="•"/>
      <w:lvlJc w:val="left"/>
      <w:pPr>
        <w:tabs>
          <w:tab w:val="num" w:pos="6840"/>
        </w:tabs>
        <w:ind w:left="6840" w:hanging="360"/>
      </w:pPr>
      <w:rPr>
        <w:rFonts w:ascii="Times New Roman" w:hAnsi="Times New Roman" w:hint="default"/>
      </w:rPr>
    </w:lvl>
  </w:abstractNum>
  <w:abstractNum w:abstractNumId="1" w15:restartNumberingAfterBreak="0">
    <w:nsid w:val="00DD5B2F"/>
    <w:multiLevelType w:val="hybridMultilevel"/>
    <w:tmpl w:val="B606A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AA117B"/>
    <w:multiLevelType w:val="multilevel"/>
    <w:tmpl w:val="98B4BD6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CC23D4"/>
    <w:multiLevelType w:val="hybridMultilevel"/>
    <w:tmpl w:val="7B1A202C"/>
    <w:lvl w:ilvl="0" w:tplc="38CE9702">
      <w:start w:val="1"/>
      <w:numFmt w:val="lowerLetter"/>
      <w:lvlText w:val="(%1)"/>
      <w:lvlJc w:val="left"/>
      <w:pPr>
        <w:ind w:left="900" w:hanging="360"/>
      </w:pPr>
    </w:lvl>
    <w:lvl w:ilvl="1" w:tplc="57A2351C">
      <w:start w:val="1"/>
      <w:numFmt w:val="lowerRoman"/>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01D154D7"/>
    <w:multiLevelType w:val="hybridMultilevel"/>
    <w:tmpl w:val="AD78888A"/>
    <w:lvl w:ilvl="0" w:tplc="85A8F3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79110F"/>
    <w:multiLevelType w:val="hybridMultilevel"/>
    <w:tmpl w:val="33C8C8C0"/>
    <w:lvl w:ilvl="0" w:tplc="19F406D0">
      <w:start w:val="1"/>
      <w:numFmt w:val="bullet"/>
      <w:lvlText w:val="•"/>
      <w:lvlJc w:val="left"/>
      <w:pPr>
        <w:tabs>
          <w:tab w:val="num" w:pos="720"/>
        </w:tabs>
        <w:ind w:left="720" w:hanging="360"/>
      </w:pPr>
      <w:rPr>
        <w:rFonts w:ascii="Times New Roman" w:hAnsi="Times New Roman" w:hint="default"/>
      </w:rPr>
    </w:lvl>
    <w:lvl w:ilvl="1" w:tplc="D488E0A8" w:tentative="1">
      <w:start w:val="1"/>
      <w:numFmt w:val="bullet"/>
      <w:lvlText w:val="•"/>
      <w:lvlJc w:val="left"/>
      <w:pPr>
        <w:tabs>
          <w:tab w:val="num" w:pos="1440"/>
        </w:tabs>
        <w:ind w:left="1440" w:hanging="360"/>
      </w:pPr>
      <w:rPr>
        <w:rFonts w:ascii="Times New Roman" w:hAnsi="Times New Roman" w:hint="default"/>
      </w:rPr>
    </w:lvl>
    <w:lvl w:ilvl="2" w:tplc="259AEA14" w:tentative="1">
      <w:start w:val="1"/>
      <w:numFmt w:val="bullet"/>
      <w:lvlText w:val="•"/>
      <w:lvlJc w:val="left"/>
      <w:pPr>
        <w:tabs>
          <w:tab w:val="num" w:pos="2160"/>
        </w:tabs>
        <w:ind w:left="2160" w:hanging="360"/>
      </w:pPr>
      <w:rPr>
        <w:rFonts w:ascii="Times New Roman" w:hAnsi="Times New Roman" w:hint="default"/>
      </w:rPr>
    </w:lvl>
    <w:lvl w:ilvl="3" w:tplc="BC7EE0A2" w:tentative="1">
      <w:start w:val="1"/>
      <w:numFmt w:val="bullet"/>
      <w:lvlText w:val="•"/>
      <w:lvlJc w:val="left"/>
      <w:pPr>
        <w:tabs>
          <w:tab w:val="num" w:pos="2880"/>
        </w:tabs>
        <w:ind w:left="2880" w:hanging="360"/>
      </w:pPr>
      <w:rPr>
        <w:rFonts w:ascii="Times New Roman" w:hAnsi="Times New Roman" w:hint="default"/>
      </w:rPr>
    </w:lvl>
    <w:lvl w:ilvl="4" w:tplc="2780B73C" w:tentative="1">
      <w:start w:val="1"/>
      <w:numFmt w:val="bullet"/>
      <w:lvlText w:val="•"/>
      <w:lvlJc w:val="left"/>
      <w:pPr>
        <w:tabs>
          <w:tab w:val="num" w:pos="3600"/>
        </w:tabs>
        <w:ind w:left="3600" w:hanging="360"/>
      </w:pPr>
      <w:rPr>
        <w:rFonts w:ascii="Times New Roman" w:hAnsi="Times New Roman" w:hint="default"/>
      </w:rPr>
    </w:lvl>
    <w:lvl w:ilvl="5" w:tplc="F3E66E5A" w:tentative="1">
      <w:start w:val="1"/>
      <w:numFmt w:val="bullet"/>
      <w:lvlText w:val="•"/>
      <w:lvlJc w:val="left"/>
      <w:pPr>
        <w:tabs>
          <w:tab w:val="num" w:pos="4320"/>
        </w:tabs>
        <w:ind w:left="4320" w:hanging="360"/>
      </w:pPr>
      <w:rPr>
        <w:rFonts w:ascii="Times New Roman" w:hAnsi="Times New Roman" w:hint="default"/>
      </w:rPr>
    </w:lvl>
    <w:lvl w:ilvl="6" w:tplc="F63E41BC" w:tentative="1">
      <w:start w:val="1"/>
      <w:numFmt w:val="bullet"/>
      <w:lvlText w:val="•"/>
      <w:lvlJc w:val="left"/>
      <w:pPr>
        <w:tabs>
          <w:tab w:val="num" w:pos="5040"/>
        </w:tabs>
        <w:ind w:left="5040" w:hanging="360"/>
      </w:pPr>
      <w:rPr>
        <w:rFonts w:ascii="Times New Roman" w:hAnsi="Times New Roman" w:hint="default"/>
      </w:rPr>
    </w:lvl>
    <w:lvl w:ilvl="7" w:tplc="199E18D4" w:tentative="1">
      <w:start w:val="1"/>
      <w:numFmt w:val="bullet"/>
      <w:lvlText w:val="•"/>
      <w:lvlJc w:val="left"/>
      <w:pPr>
        <w:tabs>
          <w:tab w:val="num" w:pos="5760"/>
        </w:tabs>
        <w:ind w:left="5760" w:hanging="360"/>
      </w:pPr>
      <w:rPr>
        <w:rFonts w:ascii="Times New Roman" w:hAnsi="Times New Roman" w:hint="default"/>
      </w:rPr>
    </w:lvl>
    <w:lvl w:ilvl="8" w:tplc="FBA0F3E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2F76C7B"/>
    <w:multiLevelType w:val="multilevel"/>
    <w:tmpl w:val="D376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7E185E"/>
    <w:multiLevelType w:val="hybridMultilevel"/>
    <w:tmpl w:val="FF9A6A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3A328C8"/>
    <w:multiLevelType w:val="hybridMultilevel"/>
    <w:tmpl w:val="9B92A634"/>
    <w:lvl w:ilvl="0" w:tplc="C4E07256">
      <w:start w:val="1"/>
      <w:numFmt w:val="bullet"/>
      <w:lvlText w:val="•"/>
      <w:lvlJc w:val="left"/>
      <w:pPr>
        <w:tabs>
          <w:tab w:val="num" w:pos="720"/>
        </w:tabs>
        <w:ind w:left="720" w:hanging="360"/>
      </w:pPr>
      <w:rPr>
        <w:rFonts w:ascii="Arial" w:hAnsi="Arial" w:hint="default"/>
      </w:rPr>
    </w:lvl>
    <w:lvl w:ilvl="1" w:tplc="BE765D4A" w:tentative="1">
      <w:start w:val="1"/>
      <w:numFmt w:val="bullet"/>
      <w:lvlText w:val="•"/>
      <w:lvlJc w:val="left"/>
      <w:pPr>
        <w:tabs>
          <w:tab w:val="num" w:pos="1440"/>
        </w:tabs>
        <w:ind w:left="1440" w:hanging="360"/>
      </w:pPr>
      <w:rPr>
        <w:rFonts w:ascii="Arial" w:hAnsi="Arial" w:hint="default"/>
      </w:rPr>
    </w:lvl>
    <w:lvl w:ilvl="2" w:tplc="40EAA660" w:tentative="1">
      <w:start w:val="1"/>
      <w:numFmt w:val="bullet"/>
      <w:lvlText w:val="•"/>
      <w:lvlJc w:val="left"/>
      <w:pPr>
        <w:tabs>
          <w:tab w:val="num" w:pos="2160"/>
        </w:tabs>
        <w:ind w:left="2160" w:hanging="360"/>
      </w:pPr>
      <w:rPr>
        <w:rFonts w:ascii="Arial" w:hAnsi="Arial" w:hint="default"/>
      </w:rPr>
    </w:lvl>
    <w:lvl w:ilvl="3" w:tplc="5576FB38" w:tentative="1">
      <w:start w:val="1"/>
      <w:numFmt w:val="bullet"/>
      <w:lvlText w:val="•"/>
      <w:lvlJc w:val="left"/>
      <w:pPr>
        <w:tabs>
          <w:tab w:val="num" w:pos="2880"/>
        </w:tabs>
        <w:ind w:left="2880" w:hanging="360"/>
      </w:pPr>
      <w:rPr>
        <w:rFonts w:ascii="Arial" w:hAnsi="Arial" w:hint="default"/>
      </w:rPr>
    </w:lvl>
    <w:lvl w:ilvl="4" w:tplc="174039E2" w:tentative="1">
      <w:start w:val="1"/>
      <w:numFmt w:val="bullet"/>
      <w:lvlText w:val="•"/>
      <w:lvlJc w:val="left"/>
      <w:pPr>
        <w:tabs>
          <w:tab w:val="num" w:pos="3600"/>
        </w:tabs>
        <w:ind w:left="3600" w:hanging="360"/>
      </w:pPr>
      <w:rPr>
        <w:rFonts w:ascii="Arial" w:hAnsi="Arial" w:hint="default"/>
      </w:rPr>
    </w:lvl>
    <w:lvl w:ilvl="5" w:tplc="E85A5CE2" w:tentative="1">
      <w:start w:val="1"/>
      <w:numFmt w:val="bullet"/>
      <w:lvlText w:val="•"/>
      <w:lvlJc w:val="left"/>
      <w:pPr>
        <w:tabs>
          <w:tab w:val="num" w:pos="4320"/>
        </w:tabs>
        <w:ind w:left="4320" w:hanging="360"/>
      </w:pPr>
      <w:rPr>
        <w:rFonts w:ascii="Arial" w:hAnsi="Arial" w:hint="default"/>
      </w:rPr>
    </w:lvl>
    <w:lvl w:ilvl="6" w:tplc="CBFE681A" w:tentative="1">
      <w:start w:val="1"/>
      <w:numFmt w:val="bullet"/>
      <w:lvlText w:val="•"/>
      <w:lvlJc w:val="left"/>
      <w:pPr>
        <w:tabs>
          <w:tab w:val="num" w:pos="5040"/>
        </w:tabs>
        <w:ind w:left="5040" w:hanging="360"/>
      </w:pPr>
      <w:rPr>
        <w:rFonts w:ascii="Arial" w:hAnsi="Arial" w:hint="default"/>
      </w:rPr>
    </w:lvl>
    <w:lvl w:ilvl="7" w:tplc="4450067C" w:tentative="1">
      <w:start w:val="1"/>
      <w:numFmt w:val="bullet"/>
      <w:lvlText w:val="•"/>
      <w:lvlJc w:val="left"/>
      <w:pPr>
        <w:tabs>
          <w:tab w:val="num" w:pos="5760"/>
        </w:tabs>
        <w:ind w:left="5760" w:hanging="360"/>
      </w:pPr>
      <w:rPr>
        <w:rFonts w:ascii="Arial" w:hAnsi="Arial" w:hint="default"/>
      </w:rPr>
    </w:lvl>
    <w:lvl w:ilvl="8" w:tplc="0AD042F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3D819F8"/>
    <w:multiLevelType w:val="hybridMultilevel"/>
    <w:tmpl w:val="0C8CD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136D8"/>
    <w:multiLevelType w:val="hybridMultilevel"/>
    <w:tmpl w:val="8BF82ABA"/>
    <w:lvl w:ilvl="0" w:tplc="0F441F8A">
      <w:start w:val="1"/>
      <w:numFmt w:val="lowerRoman"/>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6E23ED"/>
    <w:multiLevelType w:val="hybridMultilevel"/>
    <w:tmpl w:val="CE20174E"/>
    <w:lvl w:ilvl="0" w:tplc="04090001">
      <w:start w:val="1"/>
      <w:numFmt w:val="bullet"/>
      <w:lvlText w:val=""/>
      <w:lvlJc w:val="left"/>
      <w:pPr>
        <w:tabs>
          <w:tab w:val="num" w:pos="720"/>
        </w:tabs>
        <w:ind w:left="720" w:hanging="360"/>
      </w:pPr>
      <w:rPr>
        <w:rFonts w:ascii="Symbol" w:hAnsi="Symbol" w:hint="default"/>
      </w:rPr>
    </w:lvl>
    <w:lvl w:ilvl="1" w:tplc="EED0291C" w:tentative="1">
      <w:start w:val="1"/>
      <w:numFmt w:val="bullet"/>
      <w:lvlText w:val="•"/>
      <w:lvlJc w:val="left"/>
      <w:pPr>
        <w:tabs>
          <w:tab w:val="num" w:pos="1440"/>
        </w:tabs>
        <w:ind w:left="1440" w:hanging="360"/>
      </w:pPr>
      <w:rPr>
        <w:rFonts w:ascii="Times New Roman" w:hAnsi="Times New Roman" w:hint="default"/>
      </w:rPr>
    </w:lvl>
    <w:lvl w:ilvl="2" w:tplc="6CB4D744" w:tentative="1">
      <w:start w:val="1"/>
      <w:numFmt w:val="bullet"/>
      <w:lvlText w:val="•"/>
      <w:lvlJc w:val="left"/>
      <w:pPr>
        <w:tabs>
          <w:tab w:val="num" w:pos="2160"/>
        </w:tabs>
        <w:ind w:left="2160" w:hanging="360"/>
      </w:pPr>
      <w:rPr>
        <w:rFonts w:ascii="Times New Roman" w:hAnsi="Times New Roman" w:hint="default"/>
      </w:rPr>
    </w:lvl>
    <w:lvl w:ilvl="3" w:tplc="CF3A5E82" w:tentative="1">
      <w:start w:val="1"/>
      <w:numFmt w:val="bullet"/>
      <w:lvlText w:val="•"/>
      <w:lvlJc w:val="left"/>
      <w:pPr>
        <w:tabs>
          <w:tab w:val="num" w:pos="2880"/>
        </w:tabs>
        <w:ind w:left="2880" w:hanging="360"/>
      </w:pPr>
      <w:rPr>
        <w:rFonts w:ascii="Times New Roman" w:hAnsi="Times New Roman" w:hint="default"/>
      </w:rPr>
    </w:lvl>
    <w:lvl w:ilvl="4" w:tplc="0DF85A9A" w:tentative="1">
      <w:start w:val="1"/>
      <w:numFmt w:val="bullet"/>
      <w:lvlText w:val="•"/>
      <w:lvlJc w:val="left"/>
      <w:pPr>
        <w:tabs>
          <w:tab w:val="num" w:pos="3600"/>
        </w:tabs>
        <w:ind w:left="3600" w:hanging="360"/>
      </w:pPr>
      <w:rPr>
        <w:rFonts w:ascii="Times New Roman" w:hAnsi="Times New Roman" w:hint="default"/>
      </w:rPr>
    </w:lvl>
    <w:lvl w:ilvl="5" w:tplc="417EDC98" w:tentative="1">
      <w:start w:val="1"/>
      <w:numFmt w:val="bullet"/>
      <w:lvlText w:val="•"/>
      <w:lvlJc w:val="left"/>
      <w:pPr>
        <w:tabs>
          <w:tab w:val="num" w:pos="4320"/>
        </w:tabs>
        <w:ind w:left="4320" w:hanging="360"/>
      </w:pPr>
      <w:rPr>
        <w:rFonts w:ascii="Times New Roman" w:hAnsi="Times New Roman" w:hint="default"/>
      </w:rPr>
    </w:lvl>
    <w:lvl w:ilvl="6" w:tplc="5A3E4E6E" w:tentative="1">
      <w:start w:val="1"/>
      <w:numFmt w:val="bullet"/>
      <w:lvlText w:val="•"/>
      <w:lvlJc w:val="left"/>
      <w:pPr>
        <w:tabs>
          <w:tab w:val="num" w:pos="5040"/>
        </w:tabs>
        <w:ind w:left="5040" w:hanging="360"/>
      </w:pPr>
      <w:rPr>
        <w:rFonts w:ascii="Times New Roman" w:hAnsi="Times New Roman" w:hint="default"/>
      </w:rPr>
    </w:lvl>
    <w:lvl w:ilvl="7" w:tplc="21144438" w:tentative="1">
      <w:start w:val="1"/>
      <w:numFmt w:val="bullet"/>
      <w:lvlText w:val="•"/>
      <w:lvlJc w:val="left"/>
      <w:pPr>
        <w:tabs>
          <w:tab w:val="num" w:pos="5760"/>
        </w:tabs>
        <w:ind w:left="5760" w:hanging="360"/>
      </w:pPr>
      <w:rPr>
        <w:rFonts w:ascii="Times New Roman" w:hAnsi="Times New Roman" w:hint="default"/>
      </w:rPr>
    </w:lvl>
    <w:lvl w:ilvl="8" w:tplc="AA702BB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04DF20D0"/>
    <w:multiLevelType w:val="hybridMultilevel"/>
    <w:tmpl w:val="F496CFA0"/>
    <w:lvl w:ilvl="0" w:tplc="0409001B">
      <w:start w:val="1"/>
      <w:numFmt w:val="lowerRoman"/>
      <w:lvlText w:val="%1."/>
      <w:lvlJc w:val="right"/>
      <w:pPr>
        <w:ind w:left="720" w:hanging="360"/>
      </w:pPr>
    </w:lvl>
    <w:lvl w:ilvl="1" w:tplc="52E0D460">
      <w:start w:val="1"/>
      <w:numFmt w:val="lowerLetter"/>
      <w:lvlText w:val="%2)"/>
      <w:lvlJc w:val="left"/>
      <w:pPr>
        <w:ind w:left="360" w:hanging="360"/>
      </w:pPr>
      <w:rPr>
        <w:rFonts w:hint="default"/>
      </w:rPr>
    </w:lvl>
    <w:lvl w:ilvl="2" w:tplc="0409001B">
      <w:start w:val="1"/>
      <w:numFmt w:val="lowerRoman"/>
      <w:lvlText w:val="%3."/>
      <w:lvlJc w:val="right"/>
      <w:pPr>
        <w:ind w:left="2160" w:hanging="180"/>
      </w:pPr>
    </w:lvl>
    <w:lvl w:ilvl="3" w:tplc="08090001">
      <w:start w:val="1"/>
      <w:numFmt w:val="bullet"/>
      <w:lvlText w:val=""/>
      <w:lvlJc w:val="left"/>
      <w:pPr>
        <w:ind w:left="1350" w:hanging="72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ED1E18"/>
    <w:multiLevelType w:val="hybridMultilevel"/>
    <w:tmpl w:val="6430E428"/>
    <w:lvl w:ilvl="0" w:tplc="04090001">
      <w:start w:val="1"/>
      <w:numFmt w:val="bullet"/>
      <w:lvlText w:val=""/>
      <w:lvlJc w:val="left"/>
      <w:pPr>
        <w:ind w:left="1848" w:hanging="360"/>
      </w:pPr>
      <w:rPr>
        <w:rFonts w:ascii="Symbol" w:hAnsi="Symbol" w:hint="default"/>
      </w:rPr>
    </w:lvl>
    <w:lvl w:ilvl="1" w:tplc="04090003" w:tentative="1">
      <w:start w:val="1"/>
      <w:numFmt w:val="bullet"/>
      <w:lvlText w:val="o"/>
      <w:lvlJc w:val="left"/>
      <w:pPr>
        <w:ind w:left="2568" w:hanging="360"/>
      </w:pPr>
      <w:rPr>
        <w:rFonts w:ascii="Courier New" w:hAnsi="Courier New" w:cs="Courier New" w:hint="default"/>
      </w:rPr>
    </w:lvl>
    <w:lvl w:ilvl="2" w:tplc="04090005" w:tentative="1">
      <w:start w:val="1"/>
      <w:numFmt w:val="bullet"/>
      <w:lvlText w:val=""/>
      <w:lvlJc w:val="left"/>
      <w:pPr>
        <w:ind w:left="3288" w:hanging="360"/>
      </w:pPr>
      <w:rPr>
        <w:rFonts w:ascii="Wingdings" w:hAnsi="Wingdings" w:hint="default"/>
      </w:rPr>
    </w:lvl>
    <w:lvl w:ilvl="3" w:tplc="04090001" w:tentative="1">
      <w:start w:val="1"/>
      <w:numFmt w:val="bullet"/>
      <w:lvlText w:val=""/>
      <w:lvlJc w:val="left"/>
      <w:pPr>
        <w:ind w:left="4008" w:hanging="360"/>
      </w:pPr>
      <w:rPr>
        <w:rFonts w:ascii="Symbol" w:hAnsi="Symbol" w:hint="default"/>
      </w:rPr>
    </w:lvl>
    <w:lvl w:ilvl="4" w:tplc="04090003" w:tentative="1">
      <w:start w:val="1"/>
      <w:numFmt w:val="bullet"/>
      <w:lvlText w:val="o"/>
      <w:lvlJc w:val="left"/>
      <w:pPr>
        <w:ind w:left="4728" w:hanging="360"/>
      </w:pPr>
      <w:rPr>
        <w:rFonts w:ascii="Courier New" w:hAnsi="Courier New" w:cs="Courier New" w:hint="default"/>
      </w:rPr>
    </w:lvl>
    <w:lvl w:ilvl="5" w:tplc="04090005" w:tentative="1">
      <w:start w:val="1"/>
      <w:numFmt w:val="bullet"/>
      <w:lvlText w:val=""/>
      <w:lvlJc w:val="left"/>
      <w:pPr>
        <w:ind w:left="5448" w:hanging="360"/>
      </w:pPr>
      <w:rPr>
        <w:rFonts w:ascii="Wingdings" w:hAnsi="Wingdings" w:hint="default"/>
      </w:rPr>
    </w:lvl>
    <w:lvl w:ilvl="6" w:tplc="04090001" w:tentative="1">
      <w:start w:val="1"/>
      <w:numFmt w:val="bullet"/>
      <w:lvlText w:val=""/>
      <w:lvlJc w:val="left"/>
      <w:pPr>
        <w:ind w:left="6168" w:hanging="360"/>
      </w:pPr>
      <w:rPr>
        <w:rFonts w:ascii="Symbol" w:hAnsi="Symbol" w:hint="default"/>
      </w:rPr>
    </w:lvl>
    <w:lvl w:ilvl="7" w:tplc="04090003" w:tentative="1">
      <w:start w:val="1"/>
      <w:numFmt w:val="bullet"/>
      <w:lvlText w:val="o"/>
      <w:lvlJc w:val="left"/>
      <w:pPr>
        <w:ind w:left="6888" w:hanging="360"/>
      </w:pPr>
      <w:rPr>
        <w:rFonts w:ascii="Courier New" w:hAnsi="Courier New" w:cs="Courier New" w:hint="default"/>
      </w:rPr>
    </w:lvl>
    <w:lvl w:ilvl="8" w:tplc="04090005" w:tentative="1">
      <w:start w:val="1"/>
      <w:numFmt w:val="bullet"/>
      <w:lvlText w:val=""/>
      <w:lvlJc w:val="left"/>
      <w:pPr>
        <w:ind w:left="7608" w:hanging="360"/>
      </w:pPr>
      <w:rPr>
        <w:rFonts w:ascii="Wingdings" w:hAnsi="Wingdings" w:hint="default"/>
      </w:rPr>
    </w:lvl>
  </w:abstractNum>
  <w:abstractNum w:abstractNumId="14" w15:restartNumberingAfterBreak="0">
    <w:nsid w:val="05471DBF"/>
    <w:multiLevelType w:val="hybridMultilevel"/>
    <w:tmpl w:val="B9C091C2"/>
    <w:lvl w:ilvl="0" w:tplc="8730CB52">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06564EAA"/>
    <w:multiLevelType w:val="hybridMultilevel"/>
    <w:tmpl w:val="0D38930E"/>
    <w:lvl w:ilvl="0" w:tplc="3348BD22">
      <w:start w:val="452"/>
      <w:numFmt w:val="bullet"/>
      <w:lvlText w:val="–"/>
      <w:lvlJc w:val="left"/>
      <w:pPr>
        <w:ind w:left="1080" w:hanging="360"/>
      </w:pPr>
      <w:rPr>
        <w:rFonts w:ascii="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6CC0299"/>
    <w:multiLevelType w:val="hybridMultilevel"/>
    <w:tmpl w:val="874ABB38"/>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7056B11"/>
    <w:multiLevelType w:val="hybridMultilevel"/>
    <w:tmpl w:val="860AC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310270"/>
    <w:multiLevelType w:val="hybridMultilevel"/>
    <w:tmpl w:val="5156EA44"/>
    <w:lvl w:ilvl="0" w:tplc="C16AA716">
      <w:start w:val="1"/>
      <w:numFmt w:val="bullet"/>
      <w:lvlText w:val=""/>
      <w:lvlJc w:val="left"/>
      <w:pPr>
        <w:tabs>
          <w:tab w:val="num" w:pos="720"/>
        </w:tabs>
        <w:ind w:left="720" w:hanging="360"/>
      </w:pPr>
      <w:rPr>
        <w:rFonts w:ascii="Wingdings" w:hAnsi="Wingdings" w:hint="default"/>
      </w:rPr>
    </w:lvl>
    <w:lvl w:ilvl="1" w:tplc="92789B9C">
      <w:start w:val="3231"/>
      <w:numFmt w:val="bullet"/>
      <w:lvlText w:val=""/>
      <w:lvlJc w:val="left"/>
      <w:pPr>
        <w:tabs>
          <w:tab w:val="num" w:pos="1440"/>
        </w:tabs>
        <w:ind w:left="1440" w:hanging="360"/>
      </w:pPr>
      <w:rPr>
        <w:rFonts w:ascii="Wingdings" w:hAnsi="Wingdings" w:hint="default"/>
      </w:rPr>
    </w:lvl>
    <w:lvl w:ilvl="2" w:tplc="5DD4F37E" w:tentative="1">
      <w:start w:val="1"/>
      <w:numFmt w:val="bullet"/>
      <w:lvlText w:val=""/>
      <w:lvlJc w:val="left"/>
      <w:pPr>
        <w:tabs>
          <w:tab w:val="num" w:pos="2160"/>
        </w:tabs>
        <w:ind w:left="2160" w:hanging="360"/>
      </w:pPr>
      <w:rPr>
        <w:rFonts w:ascii="Wingdings" w:hAnsi="Wingdings" w:hint="default"/>
      </w:rPr>
    </w:lvl>
    <w:lvl w:ilvl="3" w:tplc="D5F0DAE8" w:tentative="1">
      <w:start w:val="1"/>
      <w:numFmt w:val="bullet"/>
      <w:lvlText w:val=""/>
      <w:lvlJc w:val="left"/>
      <w:pPr>
        <w:tabs>
          <w:tab w:val="num" w:pos="2880"/>
        </w:tabs>
        <w:ind w:left="2880" w:hanging="360"/>
      </w:pPr>
      <w:rPr>
        <w:rFonts w:ascii="Wingdings" w:hAnsi="Wingdings" w:hint="default"/>
      </w:rPr>
    </w:lvl>
    <w:lvl w:ilvl="4" w:tplc="BA028EE2" w:tentative="1">
      <w:start w:val="1"/>
      <w:numFmt w:val="bullet"/>
      <w:lvlText w:val=""/>
      <w:lvlJc w:val="left"/>
      <w:pPr>
        <w:tabs>
          <w:tab w:val="num" w:pos="3600"/>
        </w:tabs>
        <w:ind w:left="3600" w:hanging="360"/>
      </w:pPr>
      <w:rPr>
        <w:rFonts w:ascii="Wingdings" w:hAnsi="Wingdings" w:hint="default"/>
      </w:rPr>
    </w:lvl>
    <w:lvl w:ilvl="5" w:tplc="1F24184A" w:tentative="1">
      <w:start w:val="1"/>
      <w:numFmt w:val="bullet"/>
      <w:lvlText w:val=""/>
      <w:lvlJc w:val="left"/>
      <w:pPr>
        <w:tabs>
          <w:tab w:val="num" w:pos="4320"/>
        </w:tabs>
        <w:ind w:left="4320" w:hanging="360"/>
      </w:pPr>
      <w:rPr>
        <w:rFonts w:ascii="Wingdings" w:hAnsi="Wingdings" w:hint="default"/>
      </w:rPr>
    </w:lvl>
    <w:lvl w:ilvl="6" w:tplc="16D6932C" w:tentative="1">
      <w:start w:val="1"/>
      <w:numFmt w:val="bullet"/>
      <w:lvlText w:val=""/>
      <w:lvlJc w:val="left"/>
      <w:pPr>
        <w:tabs>
          <w:tab w:val="num" w:pos="5040"/>
        </w:tabs>
        <w:ind w:left="5040" w:hanging="360"/>
      </w:pPr>
      <w:rPr>
        <w:rFonts w:ascii="Wingdings" w:hAnsi="Wingdings" w:hint="default"/>
      </w:rPr>
    </w:lvl>
    <w:lvl w:ilvl="7" w:tplc="9C9206E6" w:tentative="1">
      <w:start w:val="1"/>
      <w:numFmt w:val="bullet"/>
      <w:lvlText w:val=""/>
      <w:lvlJc w:val="left"/>
      <w:pPr>
        <w:tabs>
          <w:tab w:val="num" w:pos="5760"/>
        </w:tabs>
        <w:ind w:left="5760" w:hanging="360"/>
      </w:pPr>
      <w:rPr>
        <w:rFonts w:ascii="Wingdings" w:hAnsi="Wingdings" w:hint="default"/>
      </w:rPr>
    </w:lvl>
    <w:lvl w:ilvl="8" w:tplc="0FCC456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7377EAC"/>
    <w:multiLevelType w:val="hybridMultilevel"/>
    <w:tmpl w:val="66D2E9FE"/>
    <w:lvl w:ilvl="0" w:tplc="04090017">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7C94BE0"/>
    <w:multiLevelType w:val="hybridMultilevel"/>
    <w:tmpl w:val="312CAB68"/>
    <w:lvl w:ilvl="0" w:tplc="35009148">
      <w:start w:val="1"/>
      <w:numFmt w:val="lowerRoman"/>
      <w:lvlText w:val="%1)"/>
      <w:lvlJc w:val="left"/>
      <w:pPr>
        <w:ind w:left="720" w:hanging="360"/>
      </w:pPr>
      <w:rPr>
        <w:rFonts w:ascii="Helvetica" w:hAnsi="Helvetica" w:cs="Helvetic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85E3F37"/>
    <w:multiLevelType w:val="hybridMultilevel"/>
    <w:tmpl w:val="BCA45D4E"/>
    <w:lvl w:ilvl="0" w:tplc="35AEA904">
      <w:start w:val="1"/>
      <w:numFmt w:val="lowerRoman"/>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8600B53"/>
    <w:multiLevelType w:val="hybridMultilevel"/>
    <w:tmpl w:val="52A6261A"/>
    <w:lvl w:ilvl="0" w:tplc="D81077FA">
      <w:start w:val="1"/>
      <w:numFmt w:val="bullet"/>
      <w:lvlText w:val="•"/>
      <w:lvlJc w:val="left"/>
      <w:pPr>
        <w:tabs>
          <w:tab w:val="num" w:pos="720"/>
        </w:tabs>
        <w:ind w:left="720" w:hanging="360"/>
      </w:pPr>
      <w:rPr>
        <w:rFonts w:ascii="Times New Roman" w:hAnsi="Times New Roman" w:hint="default"/>
      </w:rPr>
    </w:lvl>
    <w:lvl w:ilvl="1" w:tplc="0809000B">
      <w:start w:val="1"/>
      <w:numFmt w:val="bullet"/>
      <w:lvlText w:val=""/>
      <w:lvlJc w:val="left"/>
      <w:pPr>
        <w:tabs>
          <w:tab w:val="num" w:pos="1440"/>
        </w:tabs>
        <w:ind w:left="1440" w:hanging="360"/>
      </w:pPr>
      <w:rPr>
        <w:rFonts w:ascii="Wingdings" w:hAnsi="Wingdings" w:hint="default"/>
      </w:rPr>
    </w:lvl>
    <w:lvl w:ilvl="2" w:tplc="02A27CA0" w:tentative="1">
      <w:start w:val="1"/>
      <w:numFmt w:val="bullet"/>
      <w:lvlText w:val="•"/>
      <w:lvlJc w:val="left"/>
      <w:pPr>
        <w:tabs>
          <w:tab w:val="num" w:pos="2160"/>
        </w:tabs>
        <w:ind w:left="2160" w:hanging="360"/>
      </w:pPr>
      <w:rPr>
        <w:rFonts w:ascii="Times New Roman" w:hAnsi="Times New Roman" w:hint="default"/>
      </w:rPr>
    </w:lvl>
    <w:lvl w:ilvl="3" w:tplc="A3A0CF9A" w:tentative="1">
      <w:start w:val="1"/>
      <w:numFmt w:val="bullet"/>
      <w:lvlText w:val="•"/>
      <w:lvlJc w:val="left"/>
      <w:pPr>
        <w:tabs>
          <w:tab w:val="num" w:pos="2880"/>
        </w:tabs>
        <w:ind w:left="2880" w:hanging="360"/>
      </w:pPr>
      <w:rPr>
        <w:rFonts w:ascii="Times New Roman" w:hAnsi="Times New Roman" w:hint="default"/>
      </w:rPr>
    </w:lvl>
    <w:lvl w:ilvl="4" w:tplc="C110FEBE" w:tentative="1">
      <w:start w:val="1"/>
      <w:numFmt w:val="bullet"/>
      <w:lvlText w:val="•"/>
      <w:lvlJc w:val="left"/>
      <w:pPr>
        <w:tabs>
          <w:tab w:val="num" w:pos="3600"/>
        </w:tabs>
        <w:ind w:left="3600" w:hanging="360"/>
      </w:pPr>
      <w:rPr>
        <w:rFonts w:ascii="Times New Roman" w:hAnsi="Times New Roman" w:hint="default"/>
      </w:rPr>
    </w:lvl>
    <w:lvl w:ilvl="5" w:tplc="7D6C3F8A" w:tentative="1">
      <w:start w:val="1"/>
      <w:numFmt w:val="bullet"/>
      <w:lvlText w:val="•"/>
      <w:lvlJc w:val="left"/>
      <w:pPr>
        <w:tabs>
          <w:tab w:val="num" w:pos="4320"/>
        </w:tabs>
        <w:ind w:left="4320" w:hanging="360"/>
      </w:pPr>
      <w:rPr>
        <w:rFonts w:ascii="Times New Roman" w:hAnsi="Times New Roman" w:hint="default"/>
      </w:rPr>
    </w:lvl>
    <w:lvl w:ilvl="6" w:tplc="E24073F6" w:tentative="1">
      <w:start w:val="1"/>
      <w:numFmt w:val="bullet"/>
      <w:lvlText w:val="•"/>
      <w:lvlJc w:val="left"/>
      <w:pPr>
        <w:tabs>
          <w:tab w:val="num" w:pos="5040"/>
        </w:tabs>
        <w:ind w:left="5040" w:hanging="360"/>
      </w:pPr>
      <w:rPr>
        <w:rFonts w:ascii="Times New Roman" w:hAnsi="Times New Roman" w:hint="default"/>
      </w:rPr>
    </w:lvl>
    <w:lvl w:ilvl="7" w:tplc="2D8CB2A8" w:tentative="1">
      <w:start w:val="1"/>
      <w:numFmt w:val="bullet"/>
      <w:lvlText w:val="•"/>
      <w:lvlJc w:val="left"/>
      <w:pPr>
        <w:tabs>
          <w:tab w:val="num" w:pos="5760"/>
        </w:tabs>
        <w:ind w:left="5760" w:hanging="360"/>
      </w:pPr>
      <w:rPr>
        <w:rFonts w:ascii="Times New Roman" w:hAnsi="Times New Roman" w:hint="default"/>
      </w:rPr>
    </w:lvl>
    <w:lvl w:ilvl="8" w:tplc="6A32912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08857CDB"/>
    <w:multiLevelType w:val="hybridMultilevel"/>
    <w:tmpl w:val="82E4E28C"/>
    <w:lvl w:ilvl="0" w:tplc="08090001">
      <w:start w:val="1"/>
      <w:numFmt w:val="bullet"/>
      <w:lvlText w:val=""/>
      <w:lvlJc w:val="left"/>
      <w:pPr>
        <w:tabs>
          <w:tab w:val="num" w:pos="540"/>
        </w:tabs>
        <w:ind w:left="540" w:hanging="360"/>
      </w:pPr>
      <w:rPr>
        <w:rFonts w:ascii="Symbol" w:hAnsi="Symbol" w:hint="default"/>
      </w:rPr>
    </w:lvl>
    <w:lvl w:ilvl="1" w:tplc="CA7EE832" w:tentative="1">
      <w:start w:val="1"/>
      <w:numFmt w:val="decimal"/>
      <w:lvlText w:val="%2."/>
      <w:lvlJc w:val="left"/>
      <w:pPr>
        <w:tabs>
          <w:tab w:val="num" w:pos="1440"/>
        </w:tabs>
        <w:ind w:left="1440" w:hanging="360"/>
      </w:pPr>
    </w:lvl>
    <w:lvl w:ilvl="2" w:tplc="6F72D76E" w:tentative="1">
      <w:start w:val="1"/>
      <w:numFmt w:val="decimal"/>
      <w:lvlText w:val="%3."/>
      <w:lvlJc w:val="left"/>
      <w:pPr>
        <w:tabs>
          <w:tab w:val="num" w:pos="2160"/>
        </w:tabs>
        <w:ind w:left="2160" w:hanging="360"/>
      </w:pPr>
    </w:lvl>
    <w:lvl w:ilvl="3" w:tplc="22268108" w:tentative="1">
      <w:start w:val="1"/>
      <w:numFmt w:val="decimal"/>
      <w:lvlText w:val="%4."/>
      <w:lvlJc w:val="left"/>
      <w:pPr>
        <w:tabs>
          <w:tab w:val="num" w:pos="2880"/>
        </w:tabs>
        <w:ind w:left="2880" w:hanging="360"/>
      </w:pPr>
    </w:lvl>
    <w:lvl w:ilvl="4" w:tplc="92FA1DA8" w:tentative="1">
      <w:start w:val="1"/>
      <w:numFmt w:val="decimal"/>
      <w:lvlText w:val="%5."/>
      <w:lvlJc w:val="left"/>
      <w:pPr>
        <w:tabs>
          <w:tab w:val="num" w:pos="3600"/>
        </w:tabs>
        <w:ind w:left="3600" w:hanging="360"/>
      </w:pPr>
    </w:lvl>
    <w:lvl w:ilvl="5" w:tplc="32C87A24" w:tentative="1">
      <w:start w:val="1"/>
      <w:numFmt w:val="decimal"/>
      <w:lvlText w:val="%6."/>
      <w:lvlJc w:val="left"/>
      <w:pPr>
        <w:tabs>
          <w:tab w:val="num" w:pos="4320"/>
        </w:tabs>
        <w:ind w:left="4320" w:hanging="360"/>
      </w:pPr>
    </w:lvl>
    <w:lvl w:ilvl="6" w:tplc="183C0FAC" w:tentative="1">
      <w:start w:val="1"/>
      <w:numFmt w:val="decimal"/>
      <w:lvlText w:val="%7."/>
      <w:lvlJc w:val="left"/>
      <w:pPr>
        <w:tabs>
          <w:tab w:val="num" w:pos="5040"/>
        </w:tabs>
        <w:ind w:left="5040" w:hanging="360"/>
      </w:pPr>
    </w:lvl>
    <w:lvl w:ilvl="7" w:tplc="93DCF22C" w:tentative="1">
      <w:start w:val="1"/>
      <w:numFmt w:val="decimal"/>
      <w:lvlText w:val="%8."/>
      <w:lvlJc w:val="left"/>
      <w:pPr>
        <w:tabs>
          <w:tab w:val="num" w:pos="5760"/>
        </w:tabs>
        <w:ind w:left="5760" w:hanging="360"/>
      </w:pPr>
    </w:lvl>
    <w:lvl w:ilvl="8" w:tplc="0C2E848A" w:tentative="1">
      <w:start w:val="1"/>
      <w:numFmt w:val="decimal"/>
      <w:lvlText w:val="%9."/>
      <w:lvlJc w:val="left"/>
      <w:pPr>
        <w:tabs>
          <w:tab w:val="num" w:pos="6480"/>
        </w:tabs>
        <w:ind w:left="6480" w:hanging="360"/>
      </w:pPr>
    </w:lvl>
  </w:abstractNum>
  <w:abstractNum w:abstractNumId="24" w15:restartNumberingAfterBreak="0">
    <w:nsid w:val="089B4E22"/>
    <w:multiLevelType w:val="hybridMultilevel"/>
    <w:tmpl w:val="41CC95AE"/>
    <w:lvl w:ilvl="0" w:tplc="0409000B">
      <w:start w:val="1"/>
      <w:numFmt w:val="bullet"/>
      <w:lvlText w:val=""/>
      <w:lvlJc w:val="left"/>
      <w:pPr>
        <w:tabs>
          <w:tab w:val="num" w:pos="720"/>
        </w:tabs>
        <w:ind w:left="720" w:hanging="360"/>
      </w:pPr>
      <w:rPr>
        <w:rFonts w:ascii="Wingdings" w:hAnsi="Wingdings" w:hint="default"/>
      </w:rPr>
    </w:lvl>
    <w:lvl w:ilvl="1" w:tplc="8FCCF8C2">
      <w:start w:val="3124"/>
      <w:numFmt w:val="bullet"/>
      <w:lvlText w:val=""/>
      <w:lvlJc w:val="left"/>
      <w:pPr>
        <w:tabs>
          <w:tab w:val="num" w:pos="1440"/>
        </w:tabs>
        <w:ind w:left="1440" w:hanging="360"/>
      </w:pPr>
      <w:rPr>
        <w:rFonts w:ascii="Wingdings" w:hAnsi="Wingdings" w:hint="default"/>
      </w:rPr>
    </w:lvl>
    <w:lvl w:ilvl="2" w:tplc="C37E61AE">
      <w:start w:val="1"/>
      <w:numFmt w:val="bullet"/>
      <w:lvlText w:val="•"/>
      <w:lvlJc w:val="left"/>
      <w:pPr>
        <w:tabs>
          <w:tab w:val="num" w:pos="2160"/>
        </w:tabs>
        <w:ind w:left="2160" w:hanging="360"/>
      </w:pPr>
      <w:rPr>
        <w:rFonts w:ascii="Times New Roman" w:hAnsi="Times New Roman" w:hint="default"/>
      </w:rPr>
    </w:lvl>
    <w:lvl w:ilvl="3" w:tplc="EC44AE48" w:tentative="1">
      <w:start w:val="1"/>
      <w:numFmt w:val="bullet"/>
      <w:lvlText w:val="•"/>
      <w:lvlJc w:val="left"/>
      <w:pPr>
        <w:tabs>
          <w:tab w:val="num" w:pos="2880"/>
        </w:tabs>
        <w:ind w:left="2880" w:hanging="360"/>
      </w:pPr>
      <w:rPr>
        <w:rFonts w:ascii="Times New Roman" w:hAnsi="Times New Roman" w:hint="default"/>
      </w:rPr>
    </w:lvl>
    <w:lvl w:ilvl="4" w:tplc="7856E5AE" w:tentative="1">
      <w:start w:val="1"/>
      <w:numFmt w:val="bullet"/>
      <w:lvlText w:val="•"/>
      <w:lvlJc w:val="left"/>
      <w:pPr>
        <w:tabs>
          <w:tab w:val="num" w:pos="3600"/>
        </w:tabs>
        <w:ind w:left="3600" w:hanging="360"/>
      </w:pPr>
      <w:rPr>
        <w:rFonts w:ascii="Times New Roman" w:hAnsi="Times New Roman" w:hint="default"/>
      </w:rPr>
    </w:lvl>
    <w:lvl w:ilvl="5" w:tplc="D7AEACCA" w:tentative="1">
      <w:start w:val="1"/>
      <w:numFmt w:val="bullet"/>
      <w:lvlText w:val="•"/>
      <w:lvlJc w:val="left"/>
      <w:pPr>
        <w:tabs>
          <w:tab w:val="num" w:pos="4320"/>
        </w:tabs>
        <w:ind w:left="4320" w:hanging="360"/>
      </w:pPr>
      <w:rPr>
        <w:rFonts w:ascii="Times New Roman" w:hAnsi="Times New Roman" w:hint="default"/>
      </w:rPr>
    </w:lvl>
    <w:lvl w:ilvl="6" w:tplc="7332DCD0" w:tentative="1">
      <w:start w:val="1"/>
      <w:numFmt w:val="bullet"/>
      <w:lvlText w:val="•"/>
      <w:lvlJc w:val="left"/>
      <w:pPr>
        <w:tabs>
          <w:tab w:val="num" w:pos="5040"/>
        </w:tabs>
        <w:ind w:left="5040" w:hanging="360"/>
      </w:pPr>
      <w:rPr>
        <w:rFonts w:ascii="Times New Roman" w:hAnsi="Times New Roman" w:hint="default"/>
      </w:rPr>
    </w:lvl>
    <w:lvl w:ilvl="7" w:tplc="B00E9ED8" w:tentative="1">
      <w:start w:val="1"/>
      <w:numFmt w:val="bullet"/>
      <w:lvlText w:val="•"/>
      <w:lvlJc w:val="left"/>
      <w:pPr>
        <w:tabs>
          <w:tab w:val="num" w:pos="5760"/>
        </w:tabs>
        <w:ind w:left="5760" w:hanging="360"/>
      </w:pPr>
      <w:rPr>
        <w:rFonts w:ascii="Times New Roman" w:hAnsi="Times New Roman" w:hint="default"/>
      </w:rPr>
    </w:lvl>
    <w:lvl w:ilvl="8" w:tplc="494C6BD2"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092C06E8"/>
    <w:multiLevelType w:val="hybridMultilevel"/>
    <w:tmpl w:val="66B839B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9D15804"/>
    <w:multiLevelType w:val="hybridMultilevel"/>
    <w:tmpl w:val="B7606082"/>
    <w:lvl w:ilvl="0" w:tplc="35AEA904">
      <w:start w:val="1"/>
      <w:numFmt w:val="lowerRoman"/>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A0E7B09"/>
    <w:multiLevelType w:val="hybridMultilevel"/>
    <w:tmpl w:val="D32494AE"/>
    <w:lvl w:ilvl="0" w:tplc="56C4F5D0">
      <w:start w:val="1"/>
      <w:numFmt w:val="bullet"/>
      <w:lvlText w:val="•"/>
      <w:lvlJc w:val="left"/>
      <w:pPr>
        <w:tabs>
          <w:tab w:val="num" w:pos="720"/>
        </w:tabs>
        <w:ind w:left="720" w:hanging="360"/>
      </w:pPr>
      <w:rPr>
        <w:rFonts w:ascii="Times New Roman" w:hAnsi="Times New Roman" w:hint="default"/>
      </w:rPr>
    </w:lvl>
    <w:lvl w:ilvl="1" w:tplc="E182F77E">
      <w:start w:val="1"/>
      <w:numFmt w:val="bullet"/>
      <w:lvlText w:val="•"/>
      <w:lvlJc w:val="left"/>
      <w:pPr>
        <w:tabs>
          <w:tab w:val="num" w:pos="1440"/>
        </w:tabs>
        <w:ind w:left="1440" w:hanging="360"/>
      </w:pPr>
      <w:rPr>
        <w:rFonts w:ascii="Times New Roman" w:hAnsi="Times New Roman" w:hint="default"/>
      </w:rPr>
    </w:lvl>
    <w:lvl w:ilvl="2" w:tplc="50DC8924" w:tentative="1">
      <w:start w:val="1"/>
      <w:numFmt w:val="bullet"/>
      <w:lvlText w:val="•"/>
      <w:lvlJc w:val="left"/>
      <w:pPr>
        <w:tabs>
          <w:tab w:val="num" w:pos="2160"/>
        </w:tabs>
        <w:ind w:left="2160" w:hanging="360"/>
      </w:pPr>
      <w:rPr>
        <w:rFonts w:ascii="Times New Roman" w:hAnsi="Times New Roman" w:hint="default"/>
      </w:rPr>
    </w:lvl>
    <w:lvl w:ilvl="3" w:tplc="D500E6E0" w:tentative="1">
      <w:start w:val="1"/>
      <w:numFmt w:val="bullet"/>
      <w:lvlText w:val="•"/>
      <w:lvlJc w:val="left"/>
      <w:pPr>
        <w:tabs>
          <w:tab w:val="num" w:pos="2880"/>
        </w:tabs>
        <w:ind w:left="2880" w:hanging="360"/>
      </w:pPr>
      <w:rPr>
        <w:rFonts w:ascii="Times New Roman" w:hAnsi="Times New Roman" w:hint="default"/>
      </w:rPr>
    </w:lvl>
    <w:lvl w:ilvl="4" w:tplc="AC92CDDA" w:tentative="1">
      <w:start w:val="1"/>
      <w:numFmt w:val="bullet"/>
      <w:lvlText w:val="•"/>
      <w:lvlJc w:val="left"/>
      <w:pPr>
        <w:tabs>
          <w:tab w:val="num" w:pos="3600"/>
        </w:tabs>
        <w:ind w:left="3600" w:hanging="360"/>
      </w:pPr>
      <w:rPr>
        <w:rFonts w:ascii="Times New Roman" w:hAnsi="Times New Roman" w:hint="default"/>
      </w:rPr>
    </w:lvl>
    <w:lvl w:ilvl="5" w:tplc="E22C6A9C" w:tentative="1">
      <w:start w:val="1"/>
      <w:numFmt w:val="bullet"/>
      <w:lvlText w:val="•"/>
      <w:lvlJc w:val="left"/>
      <w:pPr>
        <w:tabs>
          <w:tab w:val="num" w:pos="4320"/>
        </w:tabs>
        <w:ind w:left="4320" w:hanging="360"/>
      </w:pPr>
      <w:rPr>
        <w:rFonts w:ascii="Times New Roman" w:hAnsi="Times New Roman" w:hint="default"/>
      </w:rPr>
    </w:lvl>
    <w:lvl w:ilvl="6" w:tplc="557602E4" w:tentative="1">
      <w:start w:val="1"/>
      <w:numFmt w:val="bullet"/>
      <w:lvlText w:val="•"/>
      <w:lvlJc w:val="left"/>
      <w:pPr>
        <w:tabs>
          <w:tab w:val="num" w:pos="5040"/>
        </w:tabs>
        <w:ind w:left="5040" w:hanging="360"/>
      </w:pPr>
      <w:rPr>
        <w:rFonts w:ascii="Times New Roman" w:hAnsi="Times New Roman" w:hint="default"/>
      </w:rPr>
    </w:lvl>
    <w:lvl w:ilvl="7" w:tplc="64A2F8B6" w:tentative="1">
      <w:start w:val="1"/>
      <w:numFmt w:val="bullet"/>
      <w:lvlText w:val="•"/>
      <w:lvlJc w:val="left"/>
      <w:pPr>
        <w:tabs>
          <w:tab w:val="num" w:pos="5760"/>
        </w:tabs>
        <w:ind w:left="5760" w:hanging="360"/>
      </w:pPr>
      <w:rPr>
        <w:rFonts w:ascii="Times New Roman" w:hAnsi="Times New Roman" w:hint="default"/>
      </w:rPr>
    </w:lvl>
    <w:lvl w:ilvl="8" w:tplc="14FEC76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0A405C14"/>
    <w:multiLevelType w:val="hybridMultilevel"/>
    <w:tmpl w:val="78502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A9349A1"/>
    <w:multiLevelType w:val="hybridMultilevel"/>
    <w:tmpl w:val="F0C097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0B183E79"/>
    <w:multiLevelType w:val="hybridMultilevel"/>
    <w:tmpl w:val="39587710"/>
    <w:lvl w:ilvl="0" w:tplc="28407D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B18564B"/>
    <w:multiLevelType w:val="hybridMultilevel"/>
    <w:tmpl w:val="9C04F0EA"/>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0B573FF2"/>
    <w:multiLevelType w:val="multilevel"/>
    <w:tmpl w:val="F062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BA72B57"/>
    <w:multiLevelType w:val="hybridMultilevel"/>
    <w:tmpl w:val="BF4C4934"/>
    <w:lvl w:ilvl="0" w:tplc="04090001">
      <w:start w:val="1"/>
      <w:numFmt w:val="bullet"/>
      <w:lvlText w:val=""/>
      <w:lvlJc w:val="left"/>
      <w:pPr>
        <w:tabs>
          <w:tab w:val="num" w:pos="720"/>
        </w:tabs>
        <w:ind w:left="720" w:hanging="360"/>
      </w:pPr>
      <w:rPr>
        <w:rFonts w:ascii="Symbol" w:hAnsi="Symbol" w:hint="default"/>
      </w:rPr>
    </w:lvl>
    <w:lvl w:ilvl="1" w:tplc="AA3A1DB6" w:tentative="1">
      <w:start w:val="1"/>
      <w:numFmt w:val="bullet"/>
      <w:lvlText w:val=""/>
      <w:lvlJc w:val="left"/>
      <w:pPr>
        <w:tabs>
          <w:tab w:val="num" w:pos="1440"/>
        </w:tabs>
        <w:ind w:left="1440" w:hanging="360"/>
      </w:pPr>
      <w:rPr>
        <w:rFonts w:ascii="Wingdings" w:hAnsi="Wingdings" w:hint="default"/>
      </w:rPr>
    </w:lvl>
    <w:lvl w:ilvl="2" w:tplc="32509AA2" w:tentative="1">
      <w:start w:val="1"/>
      <w:numFmt w:val="bullet"/>
      <w:lvlText w:val=""/>
      <w:lvlJc w:val="left"/>
      <w:pPr>
        <w:tabs>
          <w:tab w:val="num" w:pos="2160"/>
        </w:tabs>
        <w:ind w:left="2160" w:hanging="360"/>
      </w:pPr>
      <w:rPr>
        <w:rFonts w:ascii="Wingdings" w:hAnsi="Wingdings" w:hint="default"/>
      </w:rPr>
    </w:lvl>
    <w:lvl w:ilvl="3" w:tplc="AB2E737C" w:tentative="1">
      <w:start w:val="1"/>
      <w:numFmt w:val="bullet"/>
      <w:lvlText w:val=""/>
      <w:lvlJc w:val="left"/>
      <w:pPr>
        <w:tabs>
          <w:tab w:val="num" w:pos="2880"/>
        </w:tabs>
        <w:ind w:left="2880" w:hanging="360"/>
      </w:pPr>
      <w:rPr>
        <w:rFonts w:ascii="Wingdings" w:hAnsi="Wingdings" w:hint="default"/>
      </w:rPr>
    </w:lvl>
    <w:lvl w:ilvl="4" w:tplc="FB0EE440" w:tentative="1">
      <w:start w:val="1"/>
      <w:numFmt w:val="bullet"/>
      <w:lvlText w:val=""/>
      <w:lvlJc w:val="left"/>
      <w:pPr>
        <w:tabs>
          <w:tab w:val="num" w:pos="3600"/>
        </w:tabs>
        <w:ind w:left="3600" w:hanging="360"/>
      </w:pPr>
      <w:rPr>
        <w:rFonts w:ascii="Wingdings" w:hAnsi="Wingdings" w:hint="default"/>
      </w:rPr>
    </w:lvl>
    <w:lvl w:ilvl="5" w:tplc="F9B40BE8" w:tentative="1">
      <w:start w:val="1"/>
      <w:numFmt w:val="bullet"/>
      <w:lvlText w:val=""/>
      <w:lvlJc w:val="left"/>
      <w:pPr>
        <w:tabs>
          <w:tab w:val="num" w:pos="4320"/>
        </w:tabs>
        <w:ind w:left="4320" w:hanging="360"/>
      </w:pPr>
      <w:rPr>
        <w:rFonts w:ascii="Wingdings" w:hAnsi="Wingdings" w:hint="default"/>
      </w:rPr>
    </w:lvl>
    <w:lvl w:ilvl="6" w:tplc="468A6F30" w:tentative="1">
      <w:start w:val="1"/>
      <w:numFmt w:val="bullet"/>
      <w:lvlText w:val=""/>
      <w:lvlJc w:val="left"/>
      <w:pPr>
        <w:tabs>
          <w:tab w:val="num" w:pos="5040"/>
        </w:tabs>
        <w:ind w:left="5040" w:hanging="360"/>
      </w:pPr>
      <w:rPr>
        <w:rFonts w:ascii="Wingdings" w:hAnsi="Wingdings" w:hint="default"/>
      </w:rPr>
    </w:lvl>
    <w:lvl w:ilvl="7" w:tplc="09B02184" w:tentative="1">
      <w:start w:val="1"/>
      <w:numFmt w:val="bullet"/>
      <w:lvlText w:val=""/>
      <w:lvlJc w:val="left"/>
      <w:pPr>
        <w:tabs>
          <w:tab w:val="num" w:pos="5760"/>
        </w:tabs>
        <w:ind w:left="5760" w:hanging="360"/>
      </w:pPr>
      <w:rPr>
        <w:rFonts w:ascii="Wingdings" w:hAnsi="Wingdings" w:hint="default"/>
      </w:rPr>
    </w:lvl>
    <w:lvl w:ilvl="8" w:tplc="323454B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CA55A8E"/>
    <w:multiLevelType w:val="hybridMultilevel"/>
    <w:tmpl w:val="A63238E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0C165B"/>
    <w:multiLevelType w:val="hybridMultilevel"/>
    <w:tmpl w:val="B4CC72B6"/>
    <w:lvl w:ilvl="0" w:tplc="18CA6A9A">
      <w:start w:val="1"/>
      <w:numFmt w:val="bullet"/>
      <w:lvlText w:val="•"/>
      <w:lvlJc w:val="left"/>
      <w:pPr>
        <w:tabs>
          <w:tab w:val="num" w:pos="720"/>
        </w:tabs>
        <w:ind w:left="720" w:hanging="360"/>
      </w:pPr>
      <w:rPr>
        <w:rFonts w:ascii="Times New Roman" w:hAnsi="Times New Roman" w:hint="default"/>
      </w:rPr>
    </w:lvl>
    <w:lvl w:ilvl="1" w:tplc="05FC0710" w:tentative="1">
      <w:start w:val="1"/>
      <w:numFmt w:val="bullet"/>
      <w:lvlText w:val="•"/>
      <w:lvlJc w:val="left"/>
      <w:pPr>
        <w:tabs>
          <w:tab w:val="num" w:pos="1440"/>
        </w:tabs>
        <w:ind w:left="1440" w:hanging="360"/>
      </w:pPr>
      <w:rPr>
        <w:rFonts w:ascii="Times New Roman" w:hAnsi="Times New Roman" w:hint="default"/>
      </w:rPr>
    </w:lvl>
    <w:lvl w:ilvl="2" w:tplc="622CCA82" w:tentative="1">
      <w:start w:val="1"/>
      <w:numFmt w:val="bullet"/>
      <w:lvlText w:val="•"/>
      <w:lvlJc w:val="left"/>
      <w:pPr>
        <w:tabs>
          <w:tab w:val="num" w:pos="2160"/>
        </w:tabs>
        <w:ind w:left="2160" w:hanging="360"/>
      </w:pPr>
      <w:rPr>
        <w:rFonts w:ascii="Times New Roman" w:hAnsi="Times New Roman" w:hint="default"/>
      </w:rPr>
    </w:lvl>
    <w:lvl w:ilvl="3" w:tplc="64F6A6FE" w:tentative="1">
      <w:start w:val="1"/>
      <w:numFmt w:val="bullet"/>
      <w:lvlText w:val="•"/>
      <w:lvlJc w:val="left"/>
      <w:pPr>
        <w:tabs>
          <w:tab w:val="num" w:pos="2880"/>
        </w:tabs>
        <w:ind w:left="2880" w:hanging="360"/>
      </w:pPr>
      <w:rPr>
        <w:rFonts w:ascii="Times New Roman" w:hAnsi="Times New Roman" w:hint="default"/>
      </w:rPr>
    </w:lvl>
    <w:lvl w:ilvl="4" w:tplc="F9BE7B8C" w:tentative="1">
      <w:start w:val="1"/>
      <w:numFmt w:val="bullet"/>
      <w:lvlText w:val="•"/>
      <w:lvlJc w:val="left"/>
      <w:pPr>
        <w:tabs>
          <w:tab w:val="num" w:pos="3600"/>
        </w:tabs>
        <w:ind w:left="3600" w:hanging="360"/>
      </w:pPr>
      <w:rPr>
        <w:rFonts w:ascii="Times New Roman" w:hAnsi="Times New Roman" w:hint="default"/>
      </w:rPr>
    </w:lvl>
    <w:lvl w:ilvl="5" w:tplc="21B46F60" w:tentative="1">
      <w:start w:val="1"/>
      <w:numFmt w:val="bullet"/>
      <w:lvlText w:val="•"/>
      <w:lvlJc w:val="left"/>
      <w:pPr>
        <w:tabs>
          <w:tab w:val="num" w:pos="4320"/>
        </w:tabs>
        <w:ind w:left="4320" w:hanging="360"/>
      </w:pPr>
      <w:rPr>
        <w:rFonts w:ascii="Times New Roman" w:hAnsi="Times New Roman" w:hint="default"/>
      </w:rPr>
    </w:lvl>
    <w:lvl w:ilvl="6" w:tplc="5420DDDE" w:tentative="1">
      <w:start w:val="1"/>
      <w:numFmt w:val="bullet"/>
      <w:lvlText w:val="•"/>
      <w:lvlJc w:val="left"/>
      <w:pPr>
        <w:tabs>
          <w:tab w:val="num" w:pos="5040"/>
        </w:tabs>
        <w:ind w:left="5040" w:hanging="360"/>
      </w:pPr>
      <w:rPr>
        <w:rFonts w:ascii="Times New Roman" w:hAnsi="Times New Roman" w:hint="default"/>
      </w:rPr>
    </w:lvl>
    <w:lvl w:ilvl="7" w:tplc="414A3584" w:tentative="1">
      <w:start w:val="1"/>
      <w:numFmt w:val="bullet"/>
      <w:lvlText w:val="•"/>
      <w:lvlJc w:val="left"/>
      <w:pPr>
        <w:tabs>
          <w:tab w:val="num" w:pos="5760"/>
        </w:tabs>
        <w:ind w:left="5760" w:hanging="360"/>
      </w:pPr>
      <w:rPr>
        <w:rFonts w:ascii="Times New Roman" w:hAnsi="Times New Roman" w:hint="default"/>
      </w:rPr>
    </w:lvl>
    <w:lvl w:ilvl="8" w:tplc="83BC2AE4"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0E53283C"/>
    <w:multiLevelType w:val="hybridMultilevel"/>
    <w:tmpl w:val="8BA484BA"/>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7" w15:restartNumberingAfterBreak="0">
    <w:nsid w:val="0E7D10A0"/>
    <w:multiLevelType w:val="hybridMultilevel"/>
    <w:tmpl w:val="EAF0BBAC"/>
    <w:lvl w:ilvl="0" w:tplc="0F441F8A">
      <w:start w:val="1"/>
      <w:numFmt w:val="lowerRoman"/>
      <w:lvlText w:val="%1)"/>
      <w:lvlJc w:val="left"/>
      <w:pPr>
        <w:ind w:left="777" w:hanging="360"/>
      </w:pPr>
      <w:rPr>
        <w:rFonts w:ascii="Times New Roman" w:hAnsi="Times New Roman" w:cs="Times New Roman" w:hint="default"/>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38" w15:restartNumberingAfterBreak="0">
    <w:nsid w:val="0EA32F74"/>
    <w:multiLevelType w:val="hybridMultilevel"/>
    <w:tmpl w:val="68C25232"/>
    <w:lvl w:ilvl="0" w:tplc="0409001B">
      <w:start w:val="1"/>
      <w:numFmt w:val="low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EC37048"/>
    <w:multiLevelType w:val="hybridMultilevel"/>
    <w:tmpl w:val="C11E23AE"/>
    <w:lvl w:ilvl="0" w:tplc="65861F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F7A6688"/>
    <w:multiLevelType w:val="hybridMultilevel"/>
    <w:tmpl w:val="8D020372"/>
    <w:lvl w:ilvl="0" w:tplc="6C3EDEC0">
      <w:start w:val="1"/>
      <w:numFmt w:val="bullet"/>
      <w:lvlText w:val="•"/>
      <w:lvlJc w:val="left"/>
      <w:pPr>
        <w:tabs>
          <w:tab w:val="num" w:pos="720"/>
        </w:tabs>
        <w:ind w:left="720" w:hanging="360"/>
      </w:pPr>
      <w:rPr>
        <w:rFonts w:ascii="Times New Roman" w:hAnsi="Times New Roman" w:hint="default"/>
      </w:rPr>
    </w:lvl>
    <w:lvl w:ilvl="1" w:tplc="303CBEEA" w:tentative="1">
      <w:start w:val="1"/>
      <w:numFmt w:val="bullet"/>
      <w:lvlText w:val="•"/>
      <w:lvlJc w:val="left"/>
      <w:pPr>
        <w:tabs>
          <w:tab w:val="num" w:pos="1440"/>
        </w:tabs>
        <w:ind w:left="1440" w:hanging="360"/>
      </w:pPr>
      <w:rPr>
        <w:rFonts w:ascii="Times New Roman" w:hAnsi="Times New Roman" w:hint="default"/>
      </w:rPr>
    </w:lvl>
    <w:lvl w:ilvl="2" w:tplc="991C565E" w:tentative="1">
      <w:start w:val="1"/>
      <w:numFmt w:val="bullet"/>
      <w:lvlText w:val="•"/>
      <w:lvlJc w:val="left"/>
      <w:pPr>
        <w:tabs>
          <w:tab w:val="num" w:pos="2160"/>
        </w:tabs>
        <w:ind w:left="2160" w:hanging="360"/>
      </w:pPr>
      <w:rPr>
        <w:rFonts w:ascii="Times New Roman" w:hAnsi="Times New Roman" w:hint="default"/>
      </w:rPr>
    </w:lvl>
    <w:lvl w:ilvl="3" w:tplc="B0B21F48" w:tentative="1">
      <w:start w:val="1"/>
      <w:numFmt w:val="bullet"/>
      <w:lvlText w:val="•"/>
      <w:lvlJc w:val="left"/>
      <w:pPr>
        <w:tabs>
          <w:tab w:val="num" w:pos="2880"/>
        </w:tabs>
        <w:ind w:left="2880" w:hanging="360"/>
      </w:pPr>
      <w:rPr>
        <w:rFonts w:ascii="Times New Roman" w:hAnsi="Times New Roman" w:hint="default"/>
      </w:rPr>
    </w:lvl>
    <w:lvl w:ilvl="4" w:tplc="61741180" w:tentative="1">
      <w:start w:val="1"/>
      <w:numFmt w:val="bullet"/>
      <w:lvlText w:val="•"/>
      <w:lvlJc w:val="left"/>
      <w:pPr>
        <w:tabs>
          <w:tab w:val="num" w:pos="3600"/>
        </w:tabs>
        <w:ind w:left="3600" w:hanging="360"/>
      </w:pPr>
      <w:rPr>
        <w:rFonts w:ascii="Times New Roman" w:hAnsi="Times New Roman" w:hint="default"/>
      </w:rPr>
    </w:lvl>
    <w:lvl w:ilvl="5" w:tplc="9DE83BB4" w:tentative="1">
      <w:start w:val="1"/>
      <w:numFmt w:val="bullet"/>
      <w:lvlText w:val="•"/>
      <w:lvlJc w:val="left"/>
      <w:pPr>
        <w:tabs>
          <w:tab w:val="num" w:pos="4320"/>
        </w:tabs>
        <w:ind w:left="4320" w:hanging="360"/>
      </w:pPr>
      <w:rPr>
        <w:rFonts w:ascii="Times New Roman" w:hAnsi="Times New Roman" w:hint="default"/>
      </w:rPr>
    </w:lvl>
    <w:lvl w:ilvl="6" w:tplc="C702542A" w:tentative="1">
      <w:start w:val="1"/>
      <w:numFmt w:val="bullet"/>
      <w:lvlText w:val="•"/>
      <w:lvlJc w:val="left"/>
      <w:pPr>
        <w:tabs>
          <w:tab w:val="num" w:pos="5040"/>
        </w:tabs>
        <w:ind w:left="5040" w:hanging="360"/>
      </w:pPr>
      <w:rPr>
        <w:rFonts w:ascii="Times New Roman" w:hAnsi="Times New Roman" w:hint="default"/>
      </w:rPr>
    </w:lvl>
    <w:lvl w:ilvl="7" w:tplc="4E8E1EA0" w:tentative="1">
      <w:start w:val="1"/>
      <w:numFmt w:val="bullet"/>
      <w:lvlText w:val="•"/>
      <w:lvlJc w:val="left"/>
      <w:pPr>
        <w:tabs>
          <w:tab w:val="num" w:pos="5760"/>
        </w:tabs>
        <w:ind w:left="5760" w:hanging="360"/>
      </w:pPr>
      <w:rPr>
        <w:rFonts w:ascii="Times New Roman" w:hAnsi="Times New Roman" w:hint="default"/>
      </w:rPr>
    </w:lvl>
    <w:lvl w:ilvl="8" w:tplc="25B874CE"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0F9278BD"/>
    <w:multiLevelType w:val="hybridMultilevel"/>
    <w:tmpl w:val="7604DDFE"/>
    <w:lvl w:ilvl="0" w:tplc="08090001">
      <w:start w:val="1"/>
      <w:numFmt w:val="bullet"/>
      <w:lvlText w:val=""/>
      <w:lvlJc w:val="left"/>
      <w:pPr>
        <w:ind w:left="1444" w:hanging="360"/>
      </w:pPr>
      <w:rPr>
        <w:rFonts w:ascii="Symbol" w:hAnsi="Symbol" w:hint="default"/>
      </w:rPr>
    </w:lvl>
    <w:lvl w:ilvl="1" w:tplc="08090003" w:tentative="1">
      <w:start w:val="1"/>
      <w:numFmt w:val="bullet"/>
      <w:lvlText w:val="o"/>
      <w:lvlJc w:val="left"/>
      <w:pPr>
        <w:ind w:left="2164" w:hanging="360"/>
      </w:pPr>
      <w:rPr>
        <w:rFonts w:ascii="Courier New" w:hAnsi="Courier New" w:cs="Courier New" w:hint="default"/>
      </w:rPr>
    </w:lvl>
    <w:lvl w:ilvl="2" w:tplc="08090005" w:tentative="1">
      <w:start w:val="1"/>
      <w:numFmt w:val="bullet"/>
      <w:lvlText w:val=""/>
      <w:lvlJc w:val="left"/>
      <w:pPr>
        <w:ind w:left="2884" w:hanging="360"/>
      </w:pPr>
      <w:rPr>
        <w:rFonts w:ascii="Wingdings" w:hAnsi="Wingdings" w:hint="default"/>
      </w:rPr>
    </w:lvl>
    <w:lvl w:ilvl="3" w:tplc="08090001" w:tentative="1">
      <w:start w:val="1"/>
      <w:numFmt w:val="bullet"/>
      <w:lvlText w:val=""/>
      <w:lvlJc w:val="left"/>
      <w:pPr>
        <w:ind w:left="3604" w:hanging="360"/>
      </w:pPr>
      <w:rPr>
        <w:rFonts w:ascii="Symbol" w:hAnsi="Symbol" w:hint="default"/>
      </w:rPr>
    </w:lvl>
    <w:lvl w:ilvl="4" w:tplc="08090003" w:tentative="1">
      <w:start w:val="1"/>
      <w:numFmt w:val="bullet"/>
      <w:lvlText w:val="o"/>
      <w:lvlJc w:val="left"/>
      <w:pPr>
        <w:ind w:left="4324" w:hanging="360"/>
      </w:pPr>
      <w:rPr>
        <w:rFonts w:ascii="Courier New" w:hAnsi="Courier New" w:cs="Courier New" w:hint="default"/>
      </w:rPr>
    </w:lvl>
    <w:lvl w:ilvl="5" w:tplc="08090005" w:tentative="1">
      <w:start w:val="1"/>
      <w:numFmt w:val="bullet"/>
      <w:lvlText w:val=""/>
      <w:lvlJc w:val="left"/>
      <w:pPr>
        <w:ind w:left="5044" w:hanging="360"/>
      </w:pPr>
      <w:rPr>
        <w:rFonts w:ascii="Wingdings" w:hAnsi="Wingdings" w:hint="default"/>
      </w:rPr>
    </w:lvl>
    <w:lvl w:ilvl="6" w:tplc="08090001" w:tentative="1">
      <w:start w:val="1"/>
      <w:numFmt w:val="bullet"/>
      <w:lvlText w:val=""/>
      <w:lvlJc w:val="left"/>
      <w:pPr>
        <w:ind w:left="5764" w:hanging="360"/>
      </w:pPr>
      <w:rPr>
        <w:rFonts w:ascii="Symbol" w:hAnsi="Symbol" w:hint="default"/>
      </w:rPr>
    </w:lvl>
    <w:lvl w:ilvl="7" w:tplc="08090003" w:tentative="1">
      <w:start w:val="1"/>
      <w:numFmt w:val="bullet"/>
      <w:lvlText w:val="o"/>
      <w:lvlJc w:val="left"/>
      <w:pPr>
        <w:ind w:left="6484" w:hanging="360"/>
      </w:pPr>
      <w:rPr>
        <w:rFonts w:ascii="Courier New" w:hAnsi="Courier New" w:cs="Courier New" w:hint="default"/>
      </w:rPr>
    </w:lvl>
    <w:lvl w:ilvl="8" w:tplc="08090005" w:tentative="1">
      <w:start w:val="1"/>
      <w:numFmt w:val="bullet"/>
      <w:lvlText w:val=""/>
      <w:lvlJc w:val="left"/>
      <w:pPr>
        <w:ind w:left="7204" w:hanging="360"/>
      </w:pPr>
      <w:rPr>
        <w:rFonts w:ascii="Wingdings" w:hAnsi="Wingdings" w:hint="default"/>
      </w:rPr>
    </w:lvl>
  </w:abstractNum>
  <w:abstractNum w:abstractNumId="42" w15:restartNumberingAfterBreak="0">
    <w:nsid w:val="10E605D1"/>
    <w:multiLevelType w:val="hybridMultilevel"/>
    <w:tmpl w:val="4948E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0EB2B2E"/>
    <w:multiLevelType w:val="hybridMultilevel"/>
    <w:tmpl w:val="6388BAB8"/>
    <w:lvl w:ilvl="0" w:tplc="967A520C">
      <w:start w:val="1"/>
      <w:numFmt w:val="bullet"/>
      <w:lvlText w:val="•"/>
      <w:lvlJc w:val="left"/>
      <w:pPr>
        <w:tabs>
          <w:tab w:val="num" w:pos="720"/>
        </w:tabs>
        <w:ind w:left="720" w:hanging="360"/>
      </w:pPr>
      <w:rPr>
        <w:rFonts w:ascii="Times New Roman" w:hAnsi="Times New Roman" w:hint="default"/>
      </w:rPr>
    </w:lvl>
    <w:lvl w:ilvl="1" w:tplc="F11205E8" w:tentative="1">
      <w:start w:val="1"/>
      <w:numFmt w:val="bullet"/>
      <w:lvlText w:val="•"/>
      <w:lvlJc w:val="left"/>
      <w:pPr>
        <w:tabs>
          <w:tab w:val="num" w:pos="1440"/>
        </w:tabs>
        <w:ind w:left="1440" w:hanging="360"/>
      </w:pPr>
      <w:rPr>
        <w:rFonts w:ascii="Times New Roman" w:hAnsi="Times New Roman" w:hint="default"/>
      </w:rPr>
    </w:lvl>
    <w:lvl w:ilvl="2" w:tplc="16726BA8" w:tentative="1">
      <w:start w:val="1"/>
      <w:numFmt w:val="bullet"/>
      <w:lvlText w:val="•"/>
      <w:lvlJc w:val="left"/>
      <w:pPr>
        <w:tabs>
          <w:tab w:val="num" w:pos="2160"/>
        </w:tabs>
        <w:ind w:left="2160" w:hanging="360"/>
      </w:pPr>
      <w:rPr>
        <w:rFonts w:ascii="Times New Roman" w:hAnsi="Times New Roman" w:hint="default"/>
      </w:rPr>
    </w:lvl>
    <w:lvl w:ilvl="3" w:tplc="7A463C66" w:tentative="1">
      <w:start w:val="1"/>
      <w:numFmt w:val="bullet"/>
      <w:lvlText w:val="•"/>
      <w:lvlJc w:val="left"/>
      <w:pPr>
        <w:tabs>
          <w:tab w:val="num" w:pos="2880"/>
        </w:tabs>
        <w:ind w:left="2880" w:hanging="360"/>
      </w:pPr>
      <w:rPr>
        <w:rFonts w:ascii="Times New Roman" w:hAnsi="Times New Roman" w:hint="default"/>
      </w:rPr>
    </w:lvl>
    <w:lvl w:ilvl="4" w:tplc="7C624558" w:tentative="1">
      <w:start w:val="1"/>
      <w:numFmt w:val="bullet"/>
      <w:lvlText w:val="•"/>
      <w:lvlJc w:val="left"/>
      <w:pPr>
        <w:tabs>
          <w:tab w:val="num" w:pos="3600"/>
        </w:tabs>
        <w:ind w:left="3600" w:hanging="360"/>
      </w:pPr>
      <w:rPr>
        <w:rFonts w:ascii="Times New Roman" w:hAnsi="Times New Roman" w:hint="default"/>
      </w:rPr>
    </w:lvl>
    <w:lvl w:ilvl="5" w:tplc="CC34786C" w:tentative="1">
      <w:start w:val="1"/>
      <w:numFmt w:val="bullet"/>
      <w:lvlText w:val="•"/>
      <w:lvlJc w:val="left"/>
      <w:pPr>
        <w:tabs>
          <w:tab w:val="num" w:pos="4320"/>
        </w:tabs>
        <w:ind w:left="4320" w:hanging="360"/>
      </w:pPr>
      <w:rPr>
        <w:rFonts w:ascii="Times New Roman" w:hAnsi="Times New Roman" w:hint="default"/>
      </w:rPr>
    </w:lvl>
    <w:lvl w:ilvl="6" w:tplc="4AD4F3DA" w:tentative="1">
      <w:start w:val="1"/>
      <w:numFmt w:val="bullet"/>
      <w:lvlText w:val="•"/>
      <w:lvlJc w:val="left"/>
      <w:pPr>
        <w:tabs>
          <w:tab w:val="num" w:pos="5040"/>
        </w:tabs>
        <w:ind w:left="5040" w:hanging="360"/>
      </w:pPr>
      <w:rPr>
        <w:rFonts w:ascii="Times New Roman" w:hAnsi="Times New Roman" w:hint="default"/>
      </w:rPr>
    </w:lvl>
    <w:lvl w:ilvl="7" w:tplc="8E3C23E8" w:tentative="1">
      <w:start w:val="1"/>
      <w:numFmt w:val="bullet"/>
      <w:lvlText w:val="•"/>
      <w:lvlJc w:val="left"/>
      <w:pPr>
        <w:tabs>
          <w:tab w:val="num" w:pos="5760"/>
        </w:tabs>
        <w:ind w:left="5760" w:hanging="360"/>
      </w:pPr>
      <w:rPr>
        <w:rFonts w:ascii="Times New Roman" w:hAnsi="Times New Roman" w:hint="default"/>
      </w:rPr>
    </w:lvl>
    <w:lvl w:ilvl="8" w:tplc="F878D570"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10FC44D3"/>
    <w:multiLevelType w:val="hybridMultilevel"/>
    <w:tmpl w:val="80467200"/>
    <w:lvl w:ilvl="0" w:tplc="A33CB864">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10FD68F9"/>
    <w:multiLevelType w:val="hybridMultilevel"/>
    <w:tmpl w:val="C2D61058"/>
    <w:lvl w:ilvl="0" w:tplc="0F441F8A">
      <w:start w:val="1"/>
      <w:numFmt w:val="lowerRoman"/>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115B70D3"/>
    <w:multiLevelType w:val="hybridMultilevel"/>
    <w:tmpl w:val="28FE02A6"/>
    <w:lvl w:ilvl="0" w:tplc="0409001B">
      <w:start w:val="1"/>
      <w:numFmt w:val="lowerRoman"/>
      <w:lvlText w:val="%1."/>
      <w:lvlJc w:val="right"/>
      <w:pPr>
        <w:ind w:left="720" w:hanging="360"/>
      </w:pPr>
    </w:lvl>
    <w:lvl w:ilvl="1" w:tplc="0409001B">
      <w:start w:val="1"/>
      <w:numFmt w:val="lowerRoman"/>
      <w:lvlText w:val="%2."/>
      <w:lvlJc w:val="righ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2370A2D"/>
    <w:multiLevelType w:val="hybridMultilevel"/>
    <w:tmpl w:val="A31273B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29879AD"/>
    <w:multiLevelType w:val="hybridMultilevel"/>
    <w:tmpl w:val="350EA452"/>
    <w:lvl w:ilvl="0" w:tplc="04090017">
      <w:start w:val="1"/>
      <w:numFmt w:val="lowerLetter"/>
      <w:lvlText w:val="%1)"/>
      <w:lvlJc w:val="left"/>
      <w:pPr>
        <w:tabs>
          <w:tab w:val="num" w:pos="720"/>
        </w:tabs>
        <w:ind w:left="720" w:hanging="360"/>
      </w:pPr>
      <w:rPr>
        <w:rFonts w:hint="default"/>
      </w:rPr>
    </w:lvl>
    <w:lvl w:ilvl="1" w:tplc="0B981320">
      <w:start w:val="1"/>
      <w:numFmt w:val="decimal"/>
      <w:lvlText w:val="%2."/>
      <w:lvlJc w:val="left"/>
      <w:pPr>
        <w:tabs>
          <w:tab w:val="num" w:pos="1440"/>
        </w:tabs>
        <w:ind w:left="1440" w:hanging="360"/>
      </w:pPr>
    </w:lvl>
    <w:lvl w:ilvl="2" w:tplc="243C9BCE">
      <w:start w:val="1"/>
      <w:numFmt w:val="decimal"/>
      <w:lvlText w:val="%3."/>
      <w:lvlJc w:val="left"/>
      <w:pPr>
        <w:tabs>
          <w:tab w:val="num" w:pos="2160"/>
        </w:tabs>
        <w:ind w:left="2160" w:hanging="360"/>
      </w:pPr>
    </w:lvl>
    <w:lvl w:ilvl="3" w:tplc="D2B4FA78" w:tentative="1">
      <w:start w:val="1"/>
      <w:numFmt w:val="decimal"/>
      <w:lvlText w:val="%4."/>
      <w:lvlJc w:val="left"/>
      <w:pPr>
        <w:tabs>
          <w:tab w:val="num" w:pos="2880"/>
        </w:tabs>
        <w:ind w:left="2880" w:hanging="360"/>
      </w:pPr>
    </w:lvl>
    <w:lvl w:ilvl="4" w:tplc="975AF42C">
      <w:start w:val="1"/>
      <w:numFmt w:val="decimal"/>
      <w:lvlText w:val="%5."/>
      <w:lvlJc w:val="left"/>
      <w:pPr>
        <w:tabs>
          <w:tab w:val="num" w:pos="3600"/>
        </w:tabs>
        <w:ind w:left="3600" w:hanging="360"/>
      </w:pPr>
    </w:lvl>
    <w:lvl w:ilvl="5" w:tplc="C84EECD8" w:tentative="1">
      <w:start w:val="1"/>
      <w:numFmt w:val="decimal"/>
      <w:lvlText w:val="%6."/>
      <w:lvlJc w:val="left"/>
      <w:pPr>
        <w:tabs>
          <w:tab w:val="num" w:pos="4320"/>
        </w:tabs>
        <w:ind w:left="4320" w:hanging="360"/>
      </w:pPr>
    </w:lvl>
    <w:lvl w:ilvl="6" w:tplc="9F9CC5BC" w:tentative="1">
      <w:start w:val="1"/>
      <w:numFmt w:val="decimal"/>
      <w:lvlText w:val="%7."/>
      <w:lvlJc w:val="left"/>
      <w:pPr>
        <w:tabs>
          <w:tab w:val="num" w:pos="5040"/>
        </w:tabs>
        <w:ind w:left="5040" w:hanging="360"/>
      </w:pPr>
    </w:lvl>
    <w:lvl w:ilvl="7" w:tplc="5FF6C7AA" w:tentative="1">
      <w:start w:val="1"/>
      <w:numFmt w:val="decimal"/>
      <w:lvlText w:val="%8."/>
      <w:lvlJc w:val="left"/>
      <w:pPr>
        <w:tabs>
          <w:tab w:val="num" w:pos="5760"/>
        </w:tabs>
        <w:ind w:left="5760" w:hanging="360"/>
      </w:pPr>
    </w:lvl>
    <w:lvl w:ilvl="8" w:tplc="7D4AF622" w:tentative="1">
      <w:start w:val="1"/>
      <w:numFmt w:val="decimal"/>
      <w:lvlText w:val="%9."/>
      <w:lvlJc w:val="left"/>
      <w:pPr>
        <w:tabs>
          <w:tab w:val="num" w:pos="6480"/>
        </w:tabs>
        <w:ind w:left="6480" w:hanging="360"/>
      </w:pPr>
    </w:lvl>
  </w:abstractNum>
  <w:abstractNum w:abstractNumId="49" w15:restartNumberingAfterBreak="0">
    <w:nsid w:val="13414E1C"/>
    <w:multiLevelType w:val="hybridMultilevel"/>
    <w:tmpl w:val="A0B845D8"/>
    <w:lvl w:ilvl="0" w:tplc="67468510">
      <w:start w:val="1"/>
      <w:numFmt w:val="lowerLetter"/>
      <w:lvlText w:val="(%1)"/>
      <w:lvlJc w:val="left"/>
      <w:pPr>
        <w:ind w:left="720" w:hanging="360"/>
      </w:pPr>
    </w:lvl>
    <w:lvl w:ilvl="1" w:tplc="3D5C6622">
      <w:start w:val="1"/>
      <w:numFmt w:val="lowerRoman"/>
      <w:lvlText w:val="%2)"/>
      <w:lvlJc w:val="left"/>
      <w:pPr>
        <w:tabs>
          <w:tab w:val="num" w:pos="720"/>
        </w:tabs>
        <w:ind w:left="720" w:hanging="720"/>
      </w:pPr>
    </w:lvl>
    <w:lvl w:ilvl="2" w:tplc="A2F6259C">
      <w:start w:val="1"/>
      <w:numFmt w:val="decimal"/>
      <w:lvlText w:val="%3."/>
      <w:lvlJc w:val="left"/>
      <w:pPr>
        <w:tabs>
          <w:tab w:val="num" w:pos="2700"/>
        </w:tabs>
        <w:ind w:left="2700" w:hanging="720"/>
      </w:pPr>
    </w:lvl>
    <w:lvl w:ilvl="3" w:tplc="04090001">
      <w:start w:val="1"/>
      <w:numFmt w:val="bullet"/>
      <w:lvlText w:val=""/>
      <w:lvlJc w:val="left"/>
      <w:pPr>
        <w:tabs>
          <w:tab w:val="num" w:pos="2880"/>
        </w:tabs>
        <w:ind w:left="2880" w:hanging="360"/>
      </w:pPr>
      <w:rPr>
        <w:rFonts w:ascii="Symbol" w:hAnsi="Symbol" w:hint="default"/>
      </w:rPr>
    </w:lvl>
    <w:lvl w:ilvl="4" w:tplc="467C8BAC">
      <w:start w:val="1"/>
      <w:numFmt w:val="lowerLetter"/>
      <w:lvlText w:val="%5)"/>
      <w:lvlJc w:val="left"/>
      <w:pPr>
        <w:tabs>
          <w:tab w:val="num" w:pos="360"/>
        </w:tabs>
        <w:ind w:left="360" w:hanging="360"/>
      </w:pPr>
    </w:lvl>
    <w:lvl w:ilvl="5" w:tplc="04090001">
      <w:start w:val="1"/>
      <w:numFmt w:val="bullet"/>
      <w:lvlText w:val=""/>
      <w:lvlJc w:val="left"/>
      <w:pPr>
        <w:tabs>
          <w:tab w:val="num" w:pos="4500"/>
        </w:tabs>
        <w:ind w:left="4500" w:hanging="360"/>
      </w:pPr>
      <w:rPr>
        <w:rFonts w:ascii="Symbol" w:hAnsi="Symbol" w:hint="default"/>
      </w:r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15:restartNumberingAfterBreak="0">
    <w:nsid w:val="135420FF"/>
    <w:multiLevelType w:val="hybridMultilevel"/>
    <w:tmpl w:val="30987F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3CF1099"/>
    <w:multiLevelType w:val="hybridMultilevel"/>
    <w:tmpl w:val="D370F55C"/>
    <w:lvl w:ilvl="0" w:tplc="0F441F8A">
      <w:start w:val="1"/>
      <w:numFmt w:val="lowerRoman"/>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14041E35"/>
    <w:multiLevelType w:val="hybridMultilevel"/>
    <w:tmpl w:val="1E3C2DD2"/>
    <w:lvl w:ilvl="0" w:tplc="0F441F8A">
      <w:start w:val="1"/>
      <w:numFmt w:val="lowerRoman"/>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4327330"/>
    <w:multiLevelType w:val="hybridMultilevel"/>
    <w:tmpl w:val="B63CB512"/>
    <w:lvl w:ilvl="0" w:tplc="44003EB2">
      <w:start w:val="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43E3472"/>
    <w:multiLevelType w:val="hybridMultilevel"/>
    <w:tmpl w:val="C9927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54361BA"/>
    <w:multiLevelType w:val="hybridMultilevel"/>
    <w:tmpl w:val="E5C2F2F6"/>
    <w:lvl w:ilvl="0" w:tplc="08090001">
      <w:start w:val="1"/>
      <w:numFmt w:val="bullet"/>
      <w:lvlText w:val=""/>
      <w:lvlJc w:val="left"/>
      <w:pPr>
        <w:ind w:left="720" w:hanging="360"/>
      </w:pPr>
      <w:rPr>
        <w:rFonts w:ascii="Symbol" w:hAnsi="Symbol" w:hint="default"/>
      </w:rPr>
    </w:lvl>
    <w:lvl w:ilvl="1" w:tplc="6A666A84">
      <w:numFmt w:val="bullet"/>
      <w:lvlText w:val="•"/>
      <w:lvlJc w:val="left"/>
      <w:pPr>
        <w:ind w:left="1800" w:hanging="720"/>
      </w:pPr>
      <w:rPr>
        <w:rFonts w:ascii="Times New Roman" w:eastAsia="Calibr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57721EA"/>
    <w:multiLevelType w:val="hybridMultilevel"/>
    <w:tmpl w:val="6AF4A9DC"/>
    <w:lvl w:ilvl="0" w:tplc="0ED8BC30">
      <w:start w:val="1"/>
      <w:numFmt w:val="bullet"/>
      <w:lvlText w:val="•"/>
      <w:lvlJc w:val="left"/>
      <w:pPr>
        <w:tabs>
          <w:tab w:val="num" w:pos="720"/>
        </w:tabs>
        <w:ind w:left="720" w:hanging="360"/>
      </w:pPr>
      <w:rPr>
        <w:rFonts w:ascii="Times New Roman" w:hAnsi="Times New Roman" w:hint="default"/>
      </w:rPr>
    </w:lvl>
    <w:lvl w:ilvl="1" w:tplc="F0463A00" w:tentative="1">
      <w:start w:val="1"/>
      <w:numFmt w:val="bullet"/>
      <w:lvlText w:val="•"/>
      <w:lvlJc w:val="left"/>
      <w:pPr>
        <w:tabs>
          <w:tab w:val="num" w:pos="1440"/>
        </w:tabs>
        <w:ind w:left="1440" w:hanging="360"/>
      </w:pPr>
      <w:rPr>
        <w:rFonts w:ascii="Times New Roman" w:hAnsi="Times New Roman" w:hint="default"/>
      </w:rPr>
    </w:lvl>
    <w:lvl w:ilvl="2" w:tplc="672CA07E" w:tentative="1">
      <w:start w:val="1"/>
      <w:numFmt w:val="bullet"/>
      <w:lvlText w:val="•"/>
      <w:lvlJc w:val="left"/>
      <w:pPr>
        <w:tabs>
          <w:tab w:val="num" w:pos="2160"/>
        </w:tabs>
        <w:ind w:left="2160" w:hanging="360"/>
      </w:pPr>
      <w:rPr>
        <w:rFonts w:ascii="Times New Roman" w:hAnsi="Times New Roman" w:hint="default"/>
      </w:rPr>
    </w:lvl>
    <w:lvl w:ilvl="3" w:tplc="98045830" w:tentative="1">
      <w:start w:val="1"/>
      <w:numFmt w:val="bullet"/>
      <w:lvlText w:val="•"/>
      <w:lvlJc w:val="left"/>
      <w:pPr>
        <w:tabs>
          <w:tab w:val="num" w:pos="2880"/>
        </w:tabs>
        <w:ind w:left="2880" w:hanging="360"/>
      </w:pPr>
      <w:rPr>
        <w:rFonts w:ascii="Times New Roman" w:hAnsi="Times New Roman" w:hint="default"/>
      </w:rPr>
    </w:lvl>
    <w:lvl w:ilvl="4" w:tplc="9548705E" w:tentative="1">
      <w:start w:val="1"/>
      <w:numFmt w:val="bullet"/>
      <w:lvlText w:val="•"/>
      <w:lvlJc w:val="left"/>
      <w:pPr>
        <w:tabs>
          <w:tab w:val="num" w:pos="3600"/>
        </w:tabs>
        <w:ind w:left="3600" w:hanging="360"/>
      </w:pPr>
      <w:rPr>
        <w:rFonts w:ascii="Times New Roman" w:hAnsi="Times New Roman" w:hint="default"/>
      </w:rPr>
    </w:lvl>
    <w:lvl w:ilvl="5" w:tplc="1FA693EE" w:tentative="1">
      <w:start w:val="1"/>
      <w:numFmt w:val="bullet"/>
      <w:lvlText w:val="•"/>
      <w:lvlJc w:val="left"/>
      <w:pPr>
        <w:tabs>
          <w:tab w:val="num" w:pos="4320"/>
        </w:tabs>
        <w:ind w:left="4320" w:hanging="360"/>
      </w:pPr>
      <w:rPr>
        <w:rFonts w:ascii="Times New Roman" w:hAnsi="Times New Roman" w:hint="default"/>
      </w:rPr>
    </w:lvl>
    <w:lvl w:ilvl="6" w:tplc="AC2C9A26" w:tentative="1">
      <w:start w:val="1"/>
      <w:numFmt w:val="bullet"/>
      <w:lvlText w:val="•"/>
      <w:lvlJc w:val="left"/>
      <w:pPr>
        <w:tabs>
          <w:tab w:val="num" w:pos="5040"/>
        </w:tabs>
        <w:ind w:left="5040" w:hanging="360"/>
      </w:pPr>
      <w:rPr>
        <w:rFonts w:ascii="Times New Roman" w:hAnsi="Times New Roman" w:hint="default"/>
      </w:rPr>
    </w:lvl>
    <w:lvl w:ilvl="7" w:tplc="0F28BDDE" w:tentative="1">
      <w:start w:val="1"/>
      <w:numFmt w:val="bullet"/>
      <w:lvlText w:val="•"/>
      <w:lvlJc w:val="left"/>
      <w:pPr>
        <w:tabs>
          <w:tab w:val="num" w:pos="5760"/>
        </w:tabs>
        <w:ind w:left="5760" w:hanging="360"/>
      </w:pPr>
      <w:rPr>
        <w:rFonts w:ascii="Times New Roman" w:hAnsi="Times New Roman" w:hint="default"/>
      </w:rPr>
    </w:lvl>
    <w:lvl w:ilvl="8" w:tplc="A85A0D0E"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15A475D5"/>
    <w:multiLevelType w:val="hybridMultilevel"/>
    <w:tmpl w:val="8FA07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5D70FF2"/>
    <w:multiLevelType w:val="hybridMultilevel"/>
    <w:tmpl w:val="DA601A2C"/>
    <w:lvl w:ilvl="0" w:tplc="0409000B">
      <w:start w:val="1"/>
      <w:numFmt w:val="bullet"/>
      <w:lvlText w:val=""/>
      <w:lvlJc w:val="left"/>
      <w:pPr>
        <w:ind w:left="1350" w:hanging="360"/>
      </w:pPr>
      <w:rPr>
        <w:rFonts w:ascii="Wingdings" w:hAnsi="Wingding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59" w15:restartNumberingAfterBreak="0">
    <w:nsid w:val="16C82783"/>
    <w:multiLevelType w:val="multilevel"/>
    <w:tmpl w:val="0E3C7EE4"/>
    <w:lvl w:ilvl="0">
      <w:start w:val="1"/>
      <w:numFmt w:val="bullet"/>
      <w:lvlText w:val=""/>
      <w:lvlJc w:val="left"/>
      <w:pPr>
        <w:ind w:left="384" w:hanging="384"/>
      </w:pPr>
      <w:rPr>
        <w:rFonts w:ascii="Symbol" w:hAnsi="Symbol" w:hint="default"/>
      </w:rPr>
    </w:lvl>
    <w:lvl w:ilvl="1">
      <w:start w:val="3"/>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16CB12FB"/>
    <w:multiLevelType w:val="hybridMultilevel"/>
    <w:tmpl w:val="9028D22E"/>
    <w:lvl w:ilvl="0" w:tplc="04090001">
      <w:start w:val="1"/>
      <w:numFmt w:val="bullet"/>
      <w:lvlText w:val=""/>
      <w:lvlJc w:val="left"/>
      <w:pPr>
        <w:tabs>
          <w:tab w:val="num" w:pos="720"/>
        </w:tabs>
        <w:ind w:left="720" w:hanging="360"/>
      </w:pPr>
      <w:rPr>
        <w:rFonts w:ascii="Symbol" w:hAnsi="Symbol" w:hint="default"/>
      </w:rPr>
    </w:lvl>
    <w:lvl w:ilvl="1" w:tplc="92DA429A" w:tentative="1">
      <w:start w:val="1"/>
      <w:numFmt w:val="bullet"/>
      <w:lvlText w:val="•"/>
      <w:lvlJc w:val="left"/>
      <w:pPr>
        <w:tabs>
          <w:tab w:val="num" w:pos="1440"/>
        </w:tabs>
        <w:ind w:left="1440" w:hanging="360"/>
      </w:pPr>
      <w:rPr>
        <w:rFonts w:ascii="Times New Roman" w:hAnsi="Times New Roman" w:hint="default"/>
      </w:rPr>
    </w:lvl>
    <w:lvl w:ilvl="2" w:tplc="A21A7228" w:tentative="1">
      <w:start w:val="1"/>
      <w:numFmt w:val="bullet"/>
      <w:lvlText w:val="•"/>
      <w:lvlJc w:val="left"/>
      <w:pPr>
        <w:tabs>
          <w:tab w:val="num" w:pos="2160"/>
        </w:tabs>
        <w:ind w:left="2160" w:hanging="360"/>
      </w:pPr>
      <w:rPr>
        <w:rFonts w:ascii="Times New Roman" w:hAnsi="Times New Roman" w:hint="default"/>
      </w:rPr>
    </w:lvl>
    <w:lvl w:ilvl="3" w:tplc="DC28920E" w:tentative="1">
      <w:start w:val="1"/>
      <w:numFmt w:val="bullet"/>
      <w:lvlText w:val="•"/>
      <w:lvlJc w:val="left"/>
      <w:pPr>
        <w:tabs>
          <w:tab w:val="num" w:pos="2880"/>
        </w:tabs>
        <w:ind w:left="2880" w:hanging="360"/>
      </w:pPr>
      <w:rPr>
        <w:rFonts w:ascii="Times New Roman" w:hAnsi="Times New Roman" w:hint="default"/>
      </w:rPr>
    </w:lvl>
    <w:lvl w:ilvl="4" w:tplc="9A424780" w:tentative="1">
      <w:start w:val="1"/>
      <w:numFmt w:val="bullet"/>
      <w:lvlText w:val="•"/>
      <w:lvlJc w:val="left"/>
      <w:pPr>
        <w:tabs>
          <w:tab w:val="num" w:pos="3600"/>
        </w:tabs>
        <w:ind w:left="3600" w:hanging="360"/>
      </w:pPr>
      <w:rPr>
        <w:rFonts w:ascii="Times New Roman" w:hAnsi="Times New Roman" w:hint="default"/>
      </w:rPr>
    </w:lvl>
    <w:lvl w:ilvl="5" w:tplc="79541A86" w:tentative="1">
      <w:start w:val="1"/>
      <w:numFmt w:val="bullet"/>
      <w:lvlText w:val="•"/>
      <w:lvlJc w:val="left"/>
      <w:pPr>
        <w:tabs>
          <w:tab w:val="num" w:pos="4320"/>
        </w:tabs>
        <w:ind w:left="4320" w:hanging="360"/>
      </w:pPr>
      <w:rPr>
        <w:rFonts w:ascii="Times New Roman" w:hAnsi="Times New Roman" w:hint="default"/>
      </w:rPr>
    </w:lvl>
    <w:lvl w:ilvl="6" w:tplc="EE4206D8" w:tentative="1">
      <w:start w:val="1"/>
      <w:numFmt w:val="bullet"/>
      <w:lvlText w:val="•"/>
      <w:lvlJc w:val="left"/>
      <w:pPr>
        <w:tabs>
          <w:tab w:val="num" w:pos="5040"/>
        </w:tabs>
        <w:ind w:left="5040" w:hanging="360"/>
      </w:pPr>
      <w:rPr>
        <w:rFonts w:ascii="Times New Roman" w:hAnsi="Times New Roman" w:hint="default"/>
      </w:rPr>
    </w:lvl>
    <w:lvl w:ilvl="7" w:tplc="D2E40DEE" w:tentative="1">
      <w:start w:val="1"/>
      <w:numFmt w:val="bullet"/>
      <w:lvlText w:val="•"/>
      <w:lvlJc w:val="left"/>
      <w:pPr>
        <w:tabs>
          <w:tab w:val="num" w:pos="5760"/>
        </w:tabs>
        <w:ind w:left="5760" w:hanging="360"/>
      </w:pPr>
      <w:rPr>
        <w:rFonts w:ascii="Times New Roman" w:hAnsi="Times New Roman" w:hint="default"/>
      </w:rPr>
    </w:lvl>
    <w:lvl w:ilvl="8" w:tplc="AF28360E" w:tentative="1">
      <w:start w:val="1"/>
      <w:numFmt w:val="bullet"/>
      <w:lvlText w:val="•"/>
      <w:lvlJc w:val="left"/>
      <w:pPr>
        <w:tabs>
          <w:tab w:val="num" w:pos="6480"/>
        </w:tabs>
        <w:ind w:left="6480" w:hanging="360"/>
      </w:pPr>
      <w:rPr>
        <w:rFonts w:ascii="Times New Roman" w:hAnsi="Times New Roman" w:hint="default"/>
      </w:rPr>
    </w:lvl>
  </w:abstractNum>
  <w:abstractNum w:abstractNumId="61" w15:restartNumberingAfterBreak="0">
    <w:nsid w:val="17863664"/>
    <w:multiLevelType w:val="multilevel"/>
    <w:tmpl w:val="A5A0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7E02940"/>
    <w:multiLevelType w:val="hybridMultilevel"/>
    <w:tmpl w:val="C34CCE54"/>
    <w:lvl w:ilvl="0" w:tplc="38CE970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15:restartNumberingAfterBreak="0">
    <w:nsid w:val="18105166"/>
    <w:multiLevelType w:val="hybridMultilevel"/>
    <w:tmpl w:val="6A9ED130"/>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81D449E"/>
    <w:multiLevelType w:val="hybridMultilevel"/>
    <w:tmpl w:val="32AA275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181E5D9C"/>
    <w:multiLevelType w:val="hybridMultilevel"/>
    <w:tmpl w:val="0936C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8BA58B7"/>
    <w:multiLevelType w:val="hybridMultilevel"/>
    <w:tmpl w:val="67768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9D41E1E"/>
    <w:multiLevelType w:val="hybridMultilevel"/>
    <w:tmpl w:val="B86C9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A1851C3"/>
    <w:multiLevelType w:val="hybridMultilevel"/>
    <w:tmpl w:val="CD049FB6"/>
    <w:lvl w:ilvl="0" w:tplc="967A520C">
      <w:start w:val="1"/>
      <w:numFmt w:val="bullet"/>
      <w:lvlText w:val="•"/>
      <w:lvlJc w:val="left"/>
      <w:pPr>
        <w:tabs>
          <w:tab w:val="num" w:pos="1800"/>
        </w:tabs>
        <w:ind w:left="1800" w:hanging="360"/>
      </w:pPr>
      <w:rPr>
        <w:rFonts w:ascii="Times New Roman" w:hAnsi="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15:restartNumberingAfterBreak="0">
    <w:nsid w:val="1A4B6ED6"/>
    <w:multiLevelType w:val="hybridMultilevel"/>
    <w:tmpl w:val="AFBC30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1A7B1F55"/>
    <w:multiLevelType w:val="multilevel"/>
    <w:tmpl w:val="4FB8A5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AD50C2C"/>
    <w:multiLevelType w:val="hybridMultilevel"/>
    <w:tmpl w:val="5F221230"/>
    <w:lvl w:ilvl="0" w:tplc="04090001">
      <w:start w:val="1"/>
      <w:numFmt w:val="bullet"/>
      <w:lvlText w:val=""/>
      <w:lvlJc w:val="left"/>
      <w:pPr>
        <w:tabs>
          <w:tab w:val="num" w:pos="720"/>
        </w:tabs>
        <w:ind w:left="720" w:hanging="360"/>
      </w:pPr>
      <w:rPr>
        <w:rFonts w:ascii="Symbol" w:hAnsi="Symbol" w:hint="default"/>
      </w:rPr>
    </w:lvl>
    <w:lvl w:ilvl="1" w:tplc="DE12FFB0" w:tentative="1">
      <w:start w:val="1"/>
      <w:numFmt w:val="bullet"/>
      <w:lvlText w:val=""/>
      <w:lvlJc w:val="left"/>
      <w:pPr>
        <w:tabs>
          <w:tab w:val="num" w:pos="1440"/>
        </w:tabs>
        <w:ind w:left="1440" w:hanging="360"/>
      </w:pPr>
      <w:rPr>
        <w:rFonts w:ascii="Wingdings" w:hAnsi="Wingdings" w:hint="default"/>
      </w:rPr>
    </w:lvl>
    <w:lvl w:ilvl="2" w:tplc="B7A26086" w:tentative="1">
      <w:start w:val="1"/>
      <w:numFmt w:val="bullet"/>
      <w:lvlText w:val=""/>
      <w:lvlJc w:val="left"/>
      <w:pPr>
        <w:tabs>
          <w:tab w:val="num" w:pos="2160"/>
        </w:tabs>
        <w:ind w:left="2160" w:hanging="360"/>
      </w:pPr>
      <w:rPr>
        <w:rFonts w:ascii="Wingdings" w:hAnsi="Wingdings" w:hint="default"/>
      </w:rPr>
    </w:lvl>
    <w:lvl w:ilvl="3" w:tplc="4FCE1AFE" w:tentative="1">
      <w:start w:val="1"/>
      <w:numFmt w:val="bullet"/>
      <w:lvlText w:val=""/>
      <w:lvlJc w:val="left"/>
      <w:pPr>
        <w:tabs>
          <w:tab w:val="num" w:pos="2880"/>
        </w:tabs>
        <w:ind w:left="2880" w:hanging="360"/>
      </w:pPr>
      <w:rPr>
        <w:rFonts w:ascii="Wingdings" w:hAnsi="Wingdings" w:hint="default"/>
      </w:rPr>
    </w:lvl>
    <w:lvl w:ilvl="4" w:tplc="E886DD74" w:tentative="1">
      <w:start w:val="1"/>
      <w:numFmt w:val="bullet"/>
      <w:lvlText w:val=""/>
      <w:lvlJc w:val="left"/>
      <w:pPr>
        <w:tabs>
          <w:tab w:val="num" w:pos="3600"/>
        </w:tabs>
        <w:ind w:left="3600" w:hanging="360"/>
      </w:pPr>
      <w:rPr>
        <w:rFonts w:ascii="Wingdings" w:hAnsi="Wingdings" w:hint="default"/>
      </w:rPr>
    </w:lvl>
    <w:lvl w:ilvl="5" w:tplc="676872DC" w:tentative="1">
      <w:start w:val="1"/>
      <w:numFmt w:val="bullet"/>
      <w:lvlText w:val=""/>
      <w:lvlJc w:val="left"/>
      <w:pPr>
        <w:tabs>
          <w:tab w:val="num" w:pos="4320"/>
        </w:tabs>
        <w:ind w:left="4320" w:hanging="360"/>
      </w:pPr>
      <w:rPr>
        <w:rFonts w:ascii="Wingdings" w:hAnsi="Wingdings" w:hint="default"/>
      </w:rPr>
    </w:lvl>
    <w:lvl w:ilvl="6" w:tplc="BE184AFC" w:tentative="1">
      <w:start w:val="1"/>
      <w:numFmt w:val="bullet"/>
      <w:lvlText w:val=""/>
      <w:lvlJc w:val="left"/>
      <w:pPr>
        <w:tabs>
          <w:tab w:val="num" w:pos="5040"/>
        </w:tabs>
        <w:ind w:left="5040" w:hanging="360"/>
      </w:pPr>
      <w:rPr>
        <w:rFonts w:ascii="Wingdings" w:hAnsi="Wingdings" w:hint="default"/>
      </w:rPr>
    </w:lvl>
    <w:lvl w:ilvl="7" w:tplc="2C8A35B2" w:tentative="1">
      <w:start w:val="1"/>
      <w:numFmt w:val="bullet"/>
      <w:lvlText w:val=""/>
      <w:lvlJc w:val="left"/>
      <w:pPr>
        <w:tabs>
          <w:tab w:val="num" w:pos="5760"/>
        </w:tabs>
        <w:ind w:left="5760" w:hanging="360"/>
      </w:pPr>
      <w:rPr>
        <w:rFonts w:ascii="Wingdings" w:hAnsi="Wingdings" w:hint="default"/>
      </w:rPr>
    </w:lvl>
    <w:lvl w:ilvl="8" w:tplc="3F5E8208"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1B053F75"/>
    <w:multiLevelType w:val="hybridMultilevel"/>
    <w:tmpl w:val="49803A66"/>
    <w:lvl w:ilvl="0" w:tplc="04090001">
      <w:start w:val="1"/>
      <w:numFmt w:val="bullet"/>
      <w:lvlText w:val=""/>
      <w:lvlJc w:val="left"/>
      <w:pPr>
        <w:ind w:left="1739" w:hanging="360"/>
      </w:pPr>
      <w:rPr>
        <w:rFonts w:ascii="Symbol" w:hAnsi="Symbol" w:hint="default"/>
      </w:rPr>
    </w:lvl>
    <w:lvl w:ilvl="1" w:tplc="04090003" w:tentative="1">
      <w:start w:val="1"/>
      <w:numFmt w:val="bullet"/>
      <w:lvlText w:val="o"/>
      <w:lvlJc w:val="left"/>
      <w:pPr>
        <w:ind w:left="2459" w:hanging="360"/>
      </w:pPr>
      <w:rPr>
        <w:rFonts w:ascii="Courier New" w:hAnsi="Courier New" w:cs="Courier New" w:hint="default"/>
      </w:rPr>
    </w:lvl>
    <w:lvl w:ilvl="2" w:tplc="04090005" w:tentative="1">
      <w:start w:val="1"/>
      <w:numFmt w:val="bullet"/>
      <w:lvlText w:val=""/>
      <w:lvlJc w:val="left"/>
      <w:pPr>
        <w:ind w:left="3179" w:hanging="360"/>
      </w:pPr>
      <w:rPr>
        <w:rFonts w:ascii="Wingdings" w:hAnsi="Wingdings" w:hint="default"/>
      </w:rPr>
    </w:lvl>
    <w:lvl w:ilvl="3" w:tplc="04090001" w:tentative="1">
      <w:start w:val="1"/>
      <w:numFmt w:val="bullet"/>
      <w:lvlText w:val=""/>
      <w:lvlJc w:val="left"/>
      <w:pPr>
        <w:ind w:left="3899" w:hanging="360"/>
      </w:pPr>
      <w:rPr>
        <w:rFonts w:ascii="Symbol" w:hAnsi="Symbol" w:hint="default"/>
      </w:rPr>
    </w:lvl>
    <w:lvl w:ilvl="4" w:tplc="04090003" w:tentative="1">
      <w:start w:val="1"/>
      <w:numFmt w:val="bullet"/>
      <w:lvlText w:val="o"/>
      <w:lvlJc w:val="left"/>
      <w:pPr>
        <w:ind w:left="4619" w:hanging="360"/>
      </w:pPr>
      <w:rPr>
        <w:rFonts w:ascii="Courier New" w:hAnsi="Courier New" w:cs="Courier New" w:hint="default"/>
      </w:rPr>
    </w:lvl>
    <w:lvl w:ilvl="5" w:tplc="04090005" w:tentative="1">
      <w:start w:val="1"/>
      <w:numFmt w:val="bullet"/>
      <w:lvlText w:val=""/>
      <w:lvlJc w:val="left"/>
      <w:pPr>
        <w:ind w:left="5339" w:hanging="360"/>
      </w:pPr>
      <w:rPr>
        <w:rFonts w:ascii="Wingdings" w:hAnsi="Wingdings" w:hint="default"/>
      </w:rPr>
    </w:lvl>
    <w:lvl w:ilvl="6" w:tplc="04090001" w:tentative="1">
      <w:start w:val="1"/>
      <w:numFmt w:val="bullet"/>
      <w:lvlText w:val=""/>
      <w:lvlJc w:val="left"/>
      <w:pPr>
        <w:ind w:left="6059" w:hanging="360"/>
      </w:pPr>
      <w:rPr>
        <w:rFonts w:ascii="Symbol" w:hAnsi="Symbol" w:hint="default"/>
      </w:rPr>
    </w:lvl>
    <w:lvl w:ilvl="7" w:tplc="04090003" w:tentative="1">
      <w:start w:val="1"/>
      <w:numFmt w:val="bullet"/>
      <w:lvlText w:val="o"/>
      <w:lvlJc w:val="left"/>
      <w:pPr>
        <w:ind w:left="6779" w:hanging="360"/>
      </w:pPr>
      <w:rPr>
        <w:rFonts w:ascii="Courier New" w:hAnsi="Courier New" w:cs="Courier New" w:hint="default"/>
      </w:rPr>
    </w:lvl>
    <w:lvl w:ilvl="8" w:tplc="04090005" w:tentative="1">
      <w:start w:val="1"/>
      <w:numFmt w:val="bullet"/>
      <w:lvlText w:val=""/>
      <w:lvlJc w:val="left"/>
      <w:pPr>
        <w:ind w:left="7499" w:hanging="360"/>
      </w:pPr>
      <w:rPr>
        <w:rFonts w:ascii="Wingdings" w:hAnsi="Wingdings" w:hint="default"/>
      </w:rPr>
    </w:lvl>
  </w:abstractNum>
  <w:abstractNum w:abstractNumId="73" w15:restartNumberingAfterBreak="0">
    <w:nsid w:val="1B123CDA"/>
    <w:multiLevelType w:val="hybridMultilevel"/>
    <w:tmpl w:val="83FAB4A6"/>
    <w:lvl w:ilvl="0" w:tplc="0409001B">
      <w:start w:val="1"/>
      <w:numFmt w:val="lowerRoman"/>
      <w:lvlText w:val="%1."/>
      <w:lvlJc w:val="right"/>
      <w:pPr>
        <w:ind w:left="720" w:hanging="360"/>
      </w:pPr>
    </w:lvl>
    <w:lvl w:ilvl="1" w:tplc="CD0CE5E2">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BFD5D40"/>
    <w:multiLevelType w:val="hybridMultilevel"/>
    <w:tmpl w:val="70EC65EC"/>
    <w:lvl w:ilvl="0" w:tplc="6FFA4308">
      <w:start w:val="1"/>
      <w:numFmt w:val="bullet"/>
      <w:lvlText w:val="•"/>
      <w:lvlJc w:val="left"/>
      <w:pPr>
        <w:tabs>
          <w:tab w:val="num" w:pos="720"/>
        </w:tabs>
        <w:ind w:left="720" w:hanging="360"/>
      </w:pPr>
      <w:rPr>
        <w:rFonts w:ascii="Times New Roman" w:hAnsi="Times New Roman" w:hint="default"/>
      </w:rPr>
    </w:lvl>
    <w:lvl w:ilvl="1" w:tplc="E8D03B0C" w:tentative="1">
      <w:start w:val="1"/>
      <w:numFmt w:val="bullet"/>
      <w:lvlText w:val="•"/>
      <w:lvlJc w:val="left"/>
      <w:pPr>
        <w:tabs>
          <w:tab w:val="num" w:pos="1440"/>
        </w:tabs>
        <w:ind w:left="1440" w:hanging="360"/>
      </w:pPr>
      <w:rPr>
        <w:rFonts w:ascii="Times New Roman" w:hAnsi="Times New Roman" w:hint="default"/>
      </w:rPr>
    </w:lvl>
    <w:lvl w:ilvl="2" w:tplc="9F04CF44" w:tentative="1">
      <w:start w:val="1"/>
      <w:numFmt w:val="bullet"/>
      <w:lvlText w:val="•"/>
      <w:lvlJc w:val="left"/>
      <w:pPr>
        <w:tabs>
          <w:tab w:val="num" w:pos="2160"/>
        </w:tabs>
        <w:ind w:left="2160" w:hanging="360"/>
      </w:pPr>
      <w:rPr>
        <w:rFonts w:ascii="Times New Roman" w:hAnsi="Times New Roman" w:hint="default"/>
      </w:rPr>
    </w:lvl>
    <w:lvl w:ilvl="3" w:tplc="1DA21DF2" w:tentative="1">
      <w:start w:val="1"/>
      <w:numFmt w:val="bullet"/>
      <w:lvlText w:val="•"/>
      <w:lvlJc w:val="left"/>
      <w:pPr>
        <w:tabs>
          <w:tab w:val="num" w:pos="2880"/>
        </w:tabs>
        <w:ind w:left="2880" w:hanging="360"/>
      </w:pPr>
      <w:rPr>
        <w:rFonts w:ascii="Times New Roman" w:hAnsi="Times New Roman" w:hint="default"/>
      </w:rPr>
    </w:lvl>
    <w:lvl w:ilvl="4" w:tplc="0CD83C24" w:tentative="1">
      <w:start w:val="1"/>
      <w:numFmt w:val="bullet"/>
      <w:lvlText w:val="•"/>
      <w:lvlJc w:val="left"/>
      <w:pPr>
        <w:tabs>
          <w:tab w:val="num" w:pos="3600"/>
        </w:tabs>
        <w:ind w:left="3600" w:hanging="360"/>
      </w:pPr>
      <w:rPr>
        <w:rFonts w:ascii="Times New Roman" w:hAnsi="Times New Roman" w:hint="default"/>
      </w:rPr>
    </w:lvl>
    <w:lvl w:ilvl="5" w:tplc="A934D536" w:tentative="1">
      <w:start w:val="1"/>
      <w:numFmt w:val="bullet"/>
      <w:lvlText w:val="•"/>
      <w:lvlJc w:val="left"/>
      <w:pPr>
        <w:tabs>
          <w:tab w:val="num" w:pos="4320"/>
        </w:tabs>
        <w:ind w:left="4320" w:hanging="360"/>
      </w:pPr>
      <w:rPr>
        <w:rFonts w:ascii="Times New Roman" w:hAnsi="Times New Roman" w:hint="default"/>
      </w:rPr>
    </w:lvl>
    <w:lvl w:ilvl="6" w:tplc="330255FA" w:tentative="1">
      <w:start w:val="1"/>
      <w:numFmt w:val="bullet"/>
      <w:lvlText w:val="•"/>
      <w:lvlJc w:val="left"/>
      <w:pPr>
        <w:tabs>
          <w:tab w:val="num" w:pos="5040"/>
        </w:tabs>
        <w:ind w:left="5040" w:hanging="360"/>
      </w:pPr>
      <w:rPr>
        <w:rFonts w:ascii="Times New Roman" w:hAnsi="Times New Roman" w:hint="default"/>
      </w:rPr>
    </w:lvl>
    <w:lvl w:ilvl="7" w:tplc="AA644698" w:tentative="1">
      <w:start w:val="1"/>
      <w:numFmt w:val="bullet"/>
      <w:lvlText w:val="•"/>
      <w:lvlJc w:val="left"/>
      <w:pPr>
        <w:tabs>
          <w:tab w:val="num" w:pos="5760"/>
        </w:tabs>
        <w:ind w:left="5760" w:hanging="360"/>
      </w:pPr>
      <w:rPr>
        <w:rFonts w:ascii="Times New Roman" w:hAnsi="Times New Roman" w:hint="default"/>
      </w:rPr>
    </w:lvl>
    <w:lvl w:ilvl="8" w:tplc="A3E63E96" w:tentative="1">
      <w:start w:val="1"/>
      <w:numFmt w:val="bullet"/>
      <w:lvlText w:val="•"/>
      <w:lvlJc w:val="left"/>
      <w:pPr>
        <w:tabs>
          <w:tab w:val="num" w:pos="6480"/>
        </w:tabs>
        <w:ind w:left="6480" w:hanging="360"/>
      </w:pPr>
      <w:rPr>
        <w:rFonts w:ascii="Times New Roman" w:hAnsi="Times New Roman" w:hint="default"/>
      </w:rPr>
    </w:lvl>
  </w:abstractNum>
  <w:abstractNum w:abstractNumId="75" w15:restartNumberingAfterBreak="0">
    <w:nsid w:val="1BFE0FF8"/>
    <w:multiLevelType w:val="hybridMultilevel"/>
    <w:tmpl w:val="9F54FE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C47123A"/>
    <w:multiLevelType w:val="hybridMultilevel"/>
    <w:tmpl w:val="DFCA0250"/>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1D5E4E9D"/>
    <w:multiLevelType w:val="hybridMultilevel"/>
    <w:tmpl w:val="B552AC0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8" w15:restartNumberingAfterBreak="0">
    <w:nsid w:val="1D8A7E9E"/>
    <w:multiLevelType w:val="hybridMultilevel"/>
    <w:tmpl w:val="6AD6F31A"/>
    <w:lvl w:ilvl="0" w:tplc="08090017">
      <w:start w:val="1"/>
      <w:numFmt w:val="lowerLetter"/>
      <w:lvlText w:val="%1)"/>
      <w:lvlJc w:val="left"/>
      <w:pPr>
        <w:tabs>
          <w:tab w:val="num" w:pos="540"/>
        </w:tabs>
        <w:ind w:left="540" w:hanging="360"/>
      </w:pPr>
      <w:rPr>
        <w:rFonts w:hint="default"/>
      </w:rPr>
    </w:lvl>
    <w:lvl w:ilvl="1" w:tplc="F0D2605C">
      <w:start w:val="669"/>
      <w:numFmt w:val="bullet"/>
      <w:lvlText w:val=""/>
      <w:lvlJc w:val="left"/>
      <w:pPr>
        <w:tabs>
          <w:tab w:val="num" w:pos="1260"/>
        </w:tabs>
        <w:ind w:left="1260" w:hanging="360"/>
      </w:pPr>
      <w:rPr>
        <w:rFonts w:ascii="Wingdings" w:hAnsi="Wingdings" w:hint="default"/>
      </w:rPr>
    </w:lvl>
    <w:lvl w:ilvl="2" w:tplc="1B666010" w:tentative="1">
      <w:start w:val="1"/>
      <w:numFmt w:val="bullet"/>
      <w:lvlText w:val="•"/>
      <w:lvlJc w:val="left"/>
      <w:pPr>
        <w:tabs>
          <w:tab w:val="num" w:pos="1980"/>
        </w:tabs>
        <w:ind w:left="1980" w:hanging="360"/>
      </w:pPr>
      <w:rPr>
        <w:rFonts w:ascii="Arial" w:hAnsi="Arial" w:hint="default"/>
      </w:rPr>
    </w:lvl>
    <w:lvl w:ilvl="3" w:tplc="B03803A6" w:tentative="1">
      <w:start w:val="1"/>
      <w:numFmt w:val="bullet"/>
      <w:lvlText w:val="•"/>
      <w:lvlJc w:val="left"/>
      <w:pPr>
        <w:tabs>
          <w:tab w:val="num" w:pos="2700"/>
        </w:tabs>
        <w:ind w:left="2700" w:hanging="360"/>
      </w:pPr>
      <w:rPr>
        <w:rFonts w:ascii="Arial" w:hAnsi="Arial" w:hint="default"/>
      </w:rPr>
    </w:lvl>
    <w:lvl w:ilvl="4" w:tplc="5B424514" w:tentative="1">
      <w:start w:val="1"/>
      <w:numFmt w:val="bullet"/>
      <w:lvlText w:val="•"/>
      <w:lvlJc w:val="left"/>
      <w:pPr>
        <w:tabs>
          <w:tab w:val="num" w:pos="3420"/>
        </w:tabs>
        <w:ind w:left="3420" w:hanging="360"/>
      </w:pPr>
      <w:rPr>
        <w:rFonts w:ascii="Arial" w:hAnsi="Arial" w:hint="default"/>
      </w:rPr>
    </w:lvl>
    <w:lvl w:ilvl="5" w:tplc="9C029CD4" w:tentative="1">
      <w:start w:val="1"/>
      <w:numFmt w:val="bullet"/>
      <w:lvlText w:val="•"/>
      <w:lvlJc w:val="left"/>
      <w:pPr>
        <w:tabs>
          <w:tab w:val="num" w:pos="4140"/>
        </w:tabs>
        <w:ind w:left="4140" w:hanging="360"/>
      </w:pPr>
      <w:rPr>
        <w:rFonts w:ascii="Arial" w:hAnsi="Arial" w:hint="default"/>
      </w:rPr>
    </w:lvl>
    <w:lvl w:ilvl="6" w:tplc="FF8ADC5C" w:tentative="1">
      <w:start w:val="1"/>
      <w:numFmt w:val="bullet"/>
      <w:lvlText w:val="•"/>
      <w:lvlJc w:val="left"/>
      <w:pPr>
        <w:tabs>
          <w:tab w:val="num" w:pos="4860"/>
        </w:tabs>
        <w:ind w:left="4860" w:hanging="360"/>
      </w:pPr>
      <w:rPr>
        <w:rFonts w:ascii="Arial" w:hAnsi="Arial" w:hint="default"/>
      </w:rPr>
    </w:lvl>
    <w:lvl w:ilvl="7" w:tplc="38D820A4" w:tentative="1">
      <w:start w:val="1"/>
      <w:numFmt w:val="bullet"/>
      <w:lvlText w:val="•"/>
      <w:lvlJc w:val="left"/>
      <w:pPr>
        <w:tabs>
          <w:tab w:val="num" w:pos="5580"/>
        </w:tabs>
        <w:ind w:left="5580" w:hanging="360"/>
      </w:pPr>
      <w:rPr>
        <w:rFonts w:ascii="Arial" w:hAnsi="Arial" w:hint="default"/>
      </w:rPr>
    </w:lvl>
    <w:lvl w:ilvl="8" w:tplc="B7A012D6" w:tentative="1">
      <w:start w:val="1"/>
      <w:numFmt w:val="bullet"/>
      <w:lvlText w:val="•"/>
      <w:lvlJc w:val="left"/>
      <w:pPr>
        <w:tabs>
          <w:tab w:val="num" w:pos="6300"/>
        </w:tabs>
        <w:ind w:left="6300" w:hanging="360"/>
      </w:pPr>
      <w:rPr>
        <w:rFonts w:ascii="Arial" w:hAnsi="Arial" w:hint="default"/>
      </w:rPr>
    </w:lvl>
  </w:abstractNum>
  <w:abstractNum w:abstractNumId="79" w15:restartNumberingAfterBreak="0">
    <w:nsid w:val="1DBF523A"/>
    <w:multiLevelType w:val="multilevel"/>
    <w:tmpl w:val="70F604E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DDF1C95"/>
    <w:multiLevelType w:val="hybridMultilevel"/>
    <w:tmpl w:val="52FCEDC4"/>
    <w:lvl w:ilvl="0" w:tplc="FE140EE0">
      <w:start w:val="1"/>
      <w:numFmt w:val="bullet"/>
      <w:lvlText w:val="•"/>
      <w:lvlJc w:val="left"/>
      <w:pPr>
        <w:tabs>
          <w:tab w:val="num" w:pos="360"/>
        </w:tabs>
        <w:ind w:left="360" w:hanging="360"/>
      </w:pPr>
      <w:rPr>
        <w:rFonts w:ascii="Times New Roman" w:hAnsi="Times New Roman" w:hint="default"/>
      </w:rPr>
    </w:lvl>
    <w:lvl w:ilvl="1" w:tplc="08090001">
      <w:start w:val="1"/>
      <w:numFmt w:val="bullet"/>
      <w:lvlText w:val=""/>
      <w:lvlJc w:val="left"/>
      <w:pPr>
        <w:tabs>
          <w:tab w:val="num" w:pos="1080"/>
        </w:tabs>
        <w:ind w:left="1080" w:hanging="360"/>
      </w:pPr>
      <w:rPr>
        <w:rFonts w:ascii="Symbol" w:hAnsi="Symbol" w:hint="default"/>
      </w:rPr>
    </w:lvl>
    <w:lvl w:ilvl="2" w:tplc="06486C0C" w:tentative="1">
      <w:start w:val="1"/>
      <w:numFmt w:val="bullet"/>
      <w:lvlText w:val="•"/>
      <w:lvlJc w:val="left"/>
      <w:pPr>
        <w:tabs>
          <w:tab w:val="num" w:pos="1800"/>
        </w:tabs>
        <w:ind w:left="1800" w:hanging="360"/>
      </w:pPr>
      <w:rPr>
        <w:rFonts w:ascii="Times New Roman" w:hAnsi="Times New Roman" w:hint="default"/>
      </w:rPr>
    </w:lvl>
    <w:lvl w:ilvl="3" w:tplc="8ED64040" w:tentative="1">
      <w:start w:val="1"/>
      <w:numFmt w:val="bullet"/>
      <w:lvlText w:val="•"/>
      <w:lvlJc w:val="left"/>
      <w:pPr>
        <w:tabs>
          <w:tab w:val="num" w:pos="2520"/>
        </w:tabs>
        <w:ind w:left="2520" w:hanging="360"/>
      </w:pPr>
      <w:rPr>
        <w:rFonts w:ascii="Times New Roman" w:hAnsi="Times New Roman" w:hint="default"/>
      </w:rPr>
    </w:lvl>
    <w:lvl w:ilvl="4" w:tplc="562A12D0" w:tentative="1">
      <w:start w:val="1"/>
      <w:numFmt w:val="bullet"/>
      <w:lvlText w:val="•"/>
      <w:lvlJc w:val="left"/>
      <w:pPr>
        <w:tabs>
          <w:tab w:val="num" w:pos="3240"/>
        </w:tabs>
        <w:ind w:left="3240" w:hanging="360"/>
      </w:pPr>
      <w:rPr>
        <w:rFonts w:ascii="Times New Roman" w:hAnsi="Times New Roman" w:hint="default"/>
      </w:rPr>
    </w:lvl>
    <w:lvl w:ilvl="5" w:tplc="2BA82F7E" w:tentative="1">
      <w:start w:val="1"/>
      <w:numFmt w:val="bullet"/>
      <w:lvlText w:val="•"/>
      <w:lvlJc w:val="left"/>
      <w:pPr>
        <w:tabs>
          <w:tab w:val="num" w:pos="3960"/>
        </w:tabs>
        <w:ind w:left="3960" w:hanging="360"/>
      </w:pPr>
      <w:rPr>
        <w:rFonts w:ascii="Times New Roman" w:hAnsi="Times New Roman" w:hint="default"/>
      </w:rPr>
    </w:lvl>
    <w:lvl w:ilvl="6" w:tplc="7E7A85E2" w:tentative="1">
      <w:start w:val="1"/>
      <w:numFmt w:val="bullet"/>
      <w:lvlText w:val="•"/>
      <w:lvlJc w:val="left"/>
      <w:pPr>
        <w:tabs>
          <w:tab w:val="num" w:pos="4680"/>
        </w:tabs>
        <w:ind w:left="4680" w:hanging="360"/>
      </w:pPr>
      <w:rPr>
        <w:rFonts w:ascii="Times New Roman" w:hAnsi="Times New Roman" w:hint="default"/>
      </w:rPr>
    </w:lvl>
    <w:lvl w:ilvl="7" w:tplc="BC9A0B92" w:tentative="1">
      <w:start w:val="1"/>
      <w:numFmt w:val="bullet"/>
      <w:lvlText w:val="•"/>
      <w:lvlJc w:val="left"/>
      <w:pPr>
        <w:tabs>
          <w:tab w:val="num" w:pos="5400"/>
        </w:tabs>
        <w:ind w:left="5400" w:hanging="360"/>
      </w:pPr>
      <w:rPr>
        <w:rFonts w:ascii="Times New Roman" w:hAnsi="Times New Roman" w:hint="default"/>
      </w:rPr>
    </w:lvl>
    <w:lvl w:ilvl="8" w:tplc="59FED038" w:tentative="1">
      <w:start w:val="1"/>
      <w:numFmt w:val="bullet"/>
      <w:lvlText w:val="•"/>
      <w:lvlJc w:val="left"/>
      <w:pPr>
        <w:tabs>
          <w:tab w:val="num" w:pos="6120"/>
        </w:tabs>
        <w:ind w:left="6120" w:hanging="360"/>
      </w:pPr>
      <w:rPr>
        <w:rFonts w:ascii="Times New Roman" w:hAnsi="Times New Roman" w:hint="default"/>
      </w:rPr>
    </w:lvl>
  </w:abstractNum>
  <w:abstractNum w:abstractNumId="81" w15:restartNumberingAfterBreak="0">
    <w:nsid w:val="1EDA367D"/>
    <w:multiLevelType w:val="hybridMultilevel"/>
    <w:tmpl w:val="0C5ECF0A"/>
    <w:lvl w:ilvl="0" w:tplc="04090001">
      <w:start w:val="1"/>
      <w:numFmt w:val="bullet"/>
      <w:lvlText w:val=""/>
      <w:lvlJc w:val="left"/>
      <w:pPr>
        <w:tabs>
          <w:tab w:val="num" w:pos="1260"/>
        </w:tabs>
        <w:ind w:left="1260" w:hanging="360"/>
      </w:pPr>
      <w:rPr>
        <w:rFonts w:ascii="Symbol" w:hAnsi="Symbol" w:hint="default"/>
      </w:rPr>
    </w:lvl>
    <w:lvl w:ilvl="1" w:tplc="43823150" w:tentative="1">
      <w:start w:val="1"/>
      <w:numFmt w:val="bullet"/>
      <w:lvlText w:val="•"/>
      <w:lvlJc w:val="left"/>
      <w:pPr>
        <w:tabs>
          <w:tab w:val="num" w:pos="1980"/>
        </w:tabs>
        <w:ind w:left="1980" w:hanging="360"/>
      </w:pPr>
      <w:rPr>
        <w:rFonts w:ascii="Times New Roman" w:hAnsi="Times New Roman" w:hint="default"/>
      </w:rPr>
    </w:lvl>
    <w:lvl w:ilvl="2" w:tplc="4AC4AFEE" w:tentative="1">
      <w:start w:val="1"/>
      <w:numFmt w:val="bullet"/>
      <w:lvlText w:val="•"/>
      <w:lvlJc w:val="left"/>
      <w:pPr>
        <w:tabs>
          <w:tab w:val="num" w:pos="2700"/>
        </w:tabs>
        <w:ind w:left="2700" w:hanging="360"/>
      </w:pPr>
      <w:rPr>
        <w:rFonts w:ascii="Times New Roman" w:hAnsi="Times New Roman" w:hint="default"/>
      </w:rPr>
    </w:lvl>
    <w:lvl w:ilvl="3" w:tplc="D808514A" w:tentative="1">
      <w:start w:val="1"/>
      <w:numFmt w:val="bullet"/>
      <w:lvlText w:val="•"/>
      <w:lvlJc w:val="left"/>
      <w:pPr>
        <w:tabs>
          <w:tab w:val="num" w:pos="3420"/>
        </w:tabs>
        <w:ind w:left="3420" w:hanging="360"/>
      </w:pPr>
      <w:rPr>
        <w:rFonts w:ascii="Times New Roman" w:hAnsi="Times New Roman" w:hint="default"/>
      </w:rPr>
    </w:lvl>
    <w:lvl w:ilvl="4" w:tplc="098EF7DC" w:tentative="1">
      <w:start w:val="1"/>
      <w:numFmt w:val="bullet"/>
      <w:lvlText w:val="•"/>
      <w:lvlJc w:val="left"/>
      <w:pPr>
        <w:tabs>
          <w:tab w:val="num" w:pos="4140"/>
        </w:tabs>
        <w:ind w:left="4140" w:hanging="360"/>
      </w:pPr>
      <w:rPr>
        <w:rFonts w:ascii="Times New Roman" w:hAnsi="Times New Roman" w:hint="default"/>
      </w:rPr>
    </w:lvl>
    <w:lvl w:ilvl="5" w:tplc="419456E8" w:tentative="1">
      <w:start w:val="1"/>
      <w:numFmt w:val="bullet"/>
      <w:lvlText w:val="•"/>
      <w:lvlJc w:val="left"/>
      <w:pPr>
        <w:tabs>
          <w:tab w:val="num" w:pos="4860"/>
        </w:tabs>
        <w:ind w:left="4860" w:hanging="360"/>
      </w:pPr>
      <w:rPr>
        <w:rFonts w:ascii="Times New Roman" w:hAnsi="Times New Roman" w:hint="default"/>
      </w:rPr>
    </w:lvl>
    <w:lvl w:ilvl="6" w:tplc="99DC257E" w:tentative="1">
      <w:start w:val="1"/>
      <w:numFmt w:val="bullet"/>
      <w:lvlText w:val="•"/>
      <w:lvlJc w:val="left"/>
      <w:pPr>
        <w:tabs>
          <w:tab w:val="num" w:pos="5580"/>
        </w:tabs>
        <w:ind w:left="5580" w:hanging="360"/>
      </w:pPr>
      <w:rPr>
        <w:rFonts w:ascii="Times New Roman" w:hAnsi="Times New Roman" w:hint="default"/>
      </w:rPr>
    </w:lvl>
    <w:lvl w:ilvl="7" w:tplc="D7D2342C" w:tentative="1">
      <w:start w:val="1"/>
      <w:numFmt w:val="bullet"/>
      <w:lvlText w:val="•"/>
      <w:lvlJc w:val="left"/>
      <w:pPr>
        <w:tabs>
          <w:tab w:val="num" w:pos="6300"/>
        </w:tabs>
        <w:ind w:left="6300" w:hanging="360"/>
      </w:pPr>
      <w:rPr>
        <w:rFonts w:ascii="Times New Roman" w:hAnsi="Times New Roman" w:hint="default"/>
      </w:rPr>
    </w:lvl>
    <w:lvl w:ilvl="8" w:tplc="E42E5504" w:tentative="1">
      <w:start w:val="1"/>
      <w:numFmt w:val="bullet"/>
      <w:lvlText w:val="•"/>
      <w:lvlJc w:val="left"/>
      <w:pPr>
        <w:tabs>
          <w:tab w:val="num" w:pos="7020"/>
        </w:tabs>
        <w:ind w:left="7020" w:hanging="360"/>
      </w:pPr>
      <w:rPr>
        <w:rFonts w:ascii="Times New Roman" w:hAnsi="Times New Roman" w:hint="default"/>
      </w:rPr>
    </w:lvl>
  </w:abstractNum>
  <w:abstractNum w:abstractNumId="82" w15:restartNumberingAfterBreak="0">
    <w:nsid w:val="1EFD019A"/>
    <w:multiLevelType w:val="hybridMultilevel"/>
    <w:tmpl w:val="56544198"/>
    <w:lvl w:ilvl="0" w:tplc="0409001B">
      <w:start w:val="1"/>
      <w:numFmt w:val="lowerRoman"/>
      <w:lvlText w:val="%1."/>
      <w:lvlJc w:val="right"/>
      <w:pPr>
        <w:ind w:left="720" w:hanging="360"/>
      </w:pPr>
    </w:lvl>
    <w:lvl w:ilvl="1" w:tplc="08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F1F244D"/>
    <w:multiLevelType w:val="multilevel"/>
    <w:tmpl w:val="720C910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F774CBE"/>
    <w:multiLevelType w:val="hybridMultilevel"/>
    <w:tmpl w:val="B5725B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1FDD0C12"/>
    <w:multiLevelType w:val="hybridMultilevel"/>
    <w:tmpl w:val="856603DC"/>
    <w:lvl w:ilvl="0" w:tplc="04090001">
      <w:start w:val="1"/>
      <w:numFmt w:val="bullet"/>
      <w:lvlText w:val=""/>
      <w:lvlJc w:val="left"/>
      <w:pPr>
        <w:tabs>
          <w:tab w:val="num" w:pos="720"/>
        </w:tabs>
        <w:ind w:left="720" w:hanging="360"/>
      </w:pPr>
      <w:rPr>
        <w:rFonts w:ascii="Symbol" w:hAnsi="Symbol" w:hint="default"/>
      </w:rPr>
    </w:lvl>
    <w:lvl w:ilvl="1" w:tplc="1A0EDB10" w:tentative="1">
      <w:start w:val="1"/>
      <w:numFmt w:val="bullet"/>
      <w:lvlText w:val=""/>
      <w:lvlJc w:val="left"/>
      <w:pPr>
        <w:tabs>
          <w:tab w:val="num" w:pos="1440"/>
        </w:tabs>
        <w:ind w:left="1440" w:hanging="360"/>
      </w:pPr>
      <w:rPr>
        <w:rFonts w:ascii="Wingdings" w:hAnsi="Wingdings" w:hint="default"/>
      </w:rPr>
    </w:lvl>
    <w:lvl w:ilvl="2" w:tplc="B5A64A20" w:tentative="1">
      <w:start w:val="1"/>
      <w:numFmt w:val="bullet"/>
      <w:lvlText w:val=""/>
      <w:lvlJc w:val="left"/>
      <w:pPr>
        <w:tabs>
          <w:tab w:val="num" w:pos="2160"/>
        </w:tabs>
        <w:ind w:left="2160" w:hanging="360"/>
      </w:pPr>
      <w:rPr>
        <w:rFonts w:ascii="Wingdings" w:hAnsi="Wingdings" w:hint="default"/>
      </w:rPr>
    </w:lvl>
    <w:lvl w:ilvl="3" w:tplc="2B4C5E1E" w:tentative="1">
      <w:start w:val="1"/>
      <w:numFmt w:val="bullet"/>
      <w:lvlText w:val=""/>
      <w:lvlJc w:val="left"/>
      <w:pPr>
        <w:tabs>
          <w:tab w:val="num" w:pos="2880"/>
        </w:tabs>
        <w:ind w:left="2880" w:hanging="360"/>
      </w:pPr>
      <w:rPr>
        <w:rFonts w:ascii="Wingdings" w:hAnsi="Wingdings" w:hint="default"/>
      </w:rPr>
    </w:lvl>
    <w:lvl w:ilvl="4" w:tplc="057236C8" w:tentative="1">
      <w:start w:val="1"/>
      <w:numFmt w:val="bullet"/>
      <w:lvlText w:val=""/>
      <w:lvlJc w:val="left"/>
      <w:pPr>
        <w:tabs>
          <w:tab w:val="num" w:pos="3600"/>
        </w:tabs>
        <w:ind w:left="3600" w:hanging="360"/>
      </w:pPr>
      <w:rPr>
        <w:rFonts w:ascii="Wingdings" w:hAnsi="Wingdings" w:hint="default"/>
      </w:rPr>
    </w:lvl>
    <w:lvl w:ilvl="5" w:tplc="1E6A2368" w:tentative="1">
      <w:start w:val="1"/>
      <w:numFmt w:val="bullet"/>
      <w:lvlText w:val=""/>
      <w:lvlJc w:val="left"/>
      <w:pPr>
        <w:tabs>
          <w:tab w:val="num" w:pos="4320"/>
        </w:tabs>
        <w:ind w:left="4320" w:hanging="360"/>
      </w:pPr>
      <w:rPr>
        <w:rFonts w:ascii="Wingdings" w:hAnsi="Wingdings" w:hint="default"/>
      </w:rPr>
    </w:lvl>
    <w:lvl w:ilvl="6" w:tplc="C7AE078E" w:tentative="1">
      <w:start w:val="1"/>
      <w:numFmt w:val="bullet"/>
      <w:lvlText w:val=""/>
      <w:lvlJc w:val="left"/>
      <w:pPr>
        <w:tabs>
          <w:tab w:val="num" w:pos="5040"/>
        </w:tabs>
        <w:ind w:left="5040" w:hanging="360"/>
      </w:pPr>
      <w:rPr>
        <w:rFonts w:ascii="Wingdings" w:hAnsi="Wingdings" w:hint="default"/>
      </w:rPr>
    </w:lvl>
    <w:lvl w:ilvl="7" w:tplc="4E2AFF18" w:tentative="1">
      <w:start w:val="1"/>
      <w:numFmt w:val="bullet"/>
      <w:lvlText w:val=""/>
      <w:lvlJc w:val="left"/>
      <w:pPr>
        <w:tabs>
          <w:tab w:val="num" w:pos="5760"/>
        </w:tabs>
        <w:ind w:left="5760" w:hanging="360"/>
      </w:pPr>
      <w:rPr>
        <w:rFonts w:ascii="Wingdings" w:hAnsi="Wingdings" w:hint="default"/>
      </w:rPr>
    </w:lvl>
    <w:lvl w:ilvl="8" w:tplc="CD4ED3DC"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1FFA63F8"/>
    <w:multiLevelType w:val="hybridMultilevel"/>
    <w:tmpl w:val="32A8A47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0052687"/>
    <w:multiLevelType w:val="hybridMultilevel"/>
    <w:tmpl w:val="65E8D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00A5D40"/>
    <w:multiLevelType w:val="hybridMultilevel"/>
    <w:tmpl w:val="6778D58E"/>
    <w:lvl w:ilvl="0" w:tplc="5218E372">
      <w:start w:val="1"/>
      <w:numFmt w:val="bullet"/>
      <w:lvlText w:val="•"/>
      <w:lvlJc w:val="left"/>
      <w:pPr>
        <w:tabs>
          <w:tab w:val="num" w:pos="720"/>
        </w:tabs>
        <w:ind w:left="720" w:hanging="360"/>
      </w:pPr>
      <w:rPr>
        <w:rFonts w:ascii="Arial" w:hAnsi="Arial" w:hint="default"/>
      </w:rPr>
    </w:lvl>
    <w:lvl w:ilvl="1" w:tplc="080ADE4A" w:tentative="1">
      <w:start w:val="1"/>
      <w:numFmt w:val="bullet"/>
      <w:lvlText w:val="•"/>
      <w:lvlJc w:val="left"/>
      <w:pPr>
        <w:tabs>
          <w:tab w:val="num" w:pos="1440"/>
        </w:tabs>
        <w:ind w:left="1440" w:hanging="360"/>
      </w:pPr>
      <w:rPr>
        <w:rFonts w:ascii="Arial" w:hAnsi="Arial" w:hint="default"/>
      </w:rPr>
    </w:lvl>
    <w:lvl w:ilvl="2" w:tplc="71DC7CF4" w:tentative="1">
      <w:start w:val="1"/>
      <w:numFmt w:val="bullet"/>
      <w:lvlText w:val="•"/>
      <w:lvlJc w:val="left"/>
      <w:pPr>
        <w:tabs>
          <w:tab w:val="num" w:pos="2160"/>
        </w:tabs>
        <w:ind w:left="2160" w:hanging="360"/>
      </w:pPr>
      <w:rPr>
        <w:rFonts w:ascii="Arial" w:hAnsi="Arial" w:hint="default"/>
      </w:rPr>
    </w:lvl>
    <w:lvl w:ilvl="3" w:tplc="001C8852" w:tentative="1">
      <w:start w:val="1"/>
      <w:numFmt w:val="bullet"/>
      <w:lvlText w:val="•"/>
      <w:lvlJc w:val="left"/>
      <w:pPr>
        <w:tabs>
          <w:tab w:val="num" w:pos="2880"/>
        </w:tabs>
        <w:ind w:left="2880" w:hanging="360"/>
      </w:pPr>
      <w:rPr>
        <w:rFonts w:ascii="Arial" w:hAnsi="Arial" w:hint="default"/>
      </w:rPr>
    </w:lvl>
    <w:lvl w:ilvl="4" w:tplc="410A91FE" w:tentative="1">
      <w:start w:val="1"/>
      <w:numFmt w:val="bullet"/>
      <w:lvlText w:val="•"/>
      <w:lvlJc w:val="left"/>
      <w:pPr>
        <w:tabs>
          <w:tab w:val="num" w:pos="3600"/>
        </w:tabs>
        <w:ind w:left="3600" w:hanging="360"/>
      </w:pPr>
      <w:rPr>
        <w:rFonts w:ascii="Arial" w:hAnsi="Arial" w:hint="default"/>
      </w:rPr>
    </w:lvl>
    <w:lvl w:ilvl="5" w:tplc="2FA2E61E" w:tentative="1">
      <w:start w:val="1"/>
      <w:numFmt w:val="bullet"/>
      <w:lvlText w:val="•"/>
      <w:lvlJc w:val="left"/>
      <w:pPr>
        <w:tabs>
          <w:tab w:val="num" w:pos="4320"/>
        </w:tabs>
        <w:ind w:left="4320" w:hanging="360"/>
      </w:pPr>
      <w:rPr>
        <w:rFonts w:ascii="Arial" w:hAnsi="Arial" w:hint="default"/>
      </w:rPr>
    </w:lvl>
    <w:lvl w:ilvl="6" w:tplc="8BB2AC92" w:tentative="1">
      <w:start w:val="1"/>
      <w:numFmt w:val="bullet"/>
      <w:lvlText w:val="•"/>
      <w:lvlJc w:val="left"/>
      <w:pPr>
        <w:tabs>
          <w:tab w:val="num" w:pos="5040"/>
        </w:tabs>
        <w:ind w:left="5040" w:hanging="360"/>
      </w:pPr>
      <w:rPr>
        <w:rFonts w:ascii="Arial" w:hAnsi="Arial" w:hint="default"/>
      </w:rPr>
    </w:lvl>
    <w:lvl w:ilvl="7" w:tplc="ECD438C6" w:tentative="1">
      <w:start w:val="1"/>
      <w:numFmt w:val="bullet"/>
      <w:lvlText w:val="•"/>
      <w:lvlJc w:val="left"/>
      <w:pPr>
        <w:tabs>
          <w:tab w:val="num" w:pos="5760"/>
        </w:tabs>
        <w:ind w:left="5760" w:hanging="360"/>
      </w:pPr>
      <w:rPr>
        <w:rFonts w:ascii="Arial" w:hAnsi="Arial" w:hint="default"/>
      </w:rPr>
    </w:lvl>
    <w:lvl w:ilvl="8" w:tplc="5854EFD4"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202F6E95"/>
    <w:multiLevelType w:val="hybridMultilevel"/>
    <w:tmpl w:val="51C44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20341B45"/>
    <w:multiLevelType w:val="hybridMultilevel"/>
    <w:tmpl w:val="A9E0A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20441A7A"/>
    <w:multiLevelType w:val="hybridMultilevel"/>
    <w:tmpl w:val="6C545B26"/>
    <w:lvl w:ilvl="0" w:tplc="ACB4EB3E">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2" w15:restartNumberingAfterBreak="0">
    <w:nsid w:val="21266D58"/>
    <w:multiLevelType w:val="hybridMultilevel"/>
    <w:tmpl w:val="13D29B90"/>
    <w:lvl w:ilvl="0" w:tplc="08090001">
      <w:start w:val="1"/>
      <w:numFmt w:val="bullet"/>
      <w:lvlText w:val=""/>
      <w:lvlJc w:val="left"/>
      <w:pPr>
        <w:ind w:left="1104" w:hanging="360"/>
      </w:pPr>
      <w:rPr>
        <w:rFonts w:ascii="Symbol" w:hAnsi="Symbol" w:hint="default"/>
      </w:rPr>
    </w:lvl>
    <w:lvl w:ilvl="1" w:tplc="08090003" w:tentative="1">
      <w:start w:val="1"/>
      <w:numFmt w:val="bullet"/>
      <w:lvlText w:val="o"/>
      <w:lvlJc w:val="left"/>
      <w:pPr>
        <w:ind w:left="1824" w:hanging="360"/>
      </w:pPr>
      <w:rPr>
        <w:rFonts w:ascii="Courier New" w:hAnsi="Courier New" w:cs="Courier New" w:hint="default"/>
      </w:rPr>
    </w:lvl>
    <w:lvl w:ilvl="2" w:tplc="08090005" w:tentative="1">
      <w:start w:val="1"/>
      <w:numFmt w:val="bullet"/>
      <w:lvlText w:val=""/>
      <w:lvlJc w:val="left"/>
      <w:pPr>
        <w:ind w:left="2544" w:hanging="360"/>
      </w:pPr>
      <w:rPr>
        <w:rFonts w:ascii="Wingdings" w:hAnsi="Wingdings" w:hint="default"/>
      </w:rPr>
    </w:lvl>
    <w:lvl w:ilvl="3" w:tplc="08090001" w:tentative="1">
      <w:start w:val="1"/>
      <w:numFmt w:val="bullet"/>
      <w:lvlText w:val=""/>
      <w:lvlJc w:val="left"/>
      <w:pPr>
        <w:ind w:left="3264" w:hanging="360"/>
      </w:pPr>
      <w:rPr>
        <w:rFonts w:ascii="Symbol" w:hAnsi="Symbol" w:hint="default"/>
      </w:rPr>
    </w:lvl>
    <w:lvl w:ilvl="4" w:tplc="08090003" w:tentative="1">
      <w:start w:val="1"/>
      <w:numFmt w:val="bullet"/>
      <w:lvlText w:val="o"/>
      <w:lvlJc w:val="left"/>
      <w:pPr>
        <w:ind w:left="3984" w:hanging="360"/>
      </w:pPr>
      <w:rPr>
        <w:rFonts w:ascii="Courier New" w:hAnsi="Courier New" w:cs="Courier New" w:hint="default"/>
      </w:rPr>
    </w:lvl>
    <w:lvl w:ilvl="5" w:tplc="08090005" w:tentative="1">
      <w:start w:val="1"/>
      <w:numFmt w:val="bullet"/>
      <w:lvlText w:val=""/>
      <w:lvlJc w:val="left"/>
      <w:pPr>
        <w:ind w:left="4704" w:hanging="360"/>
      </w:pPr>
      <w:rPr>
        <w:rFonts w:ascii="Wingdings" w:hAnsi="Wingdings" w:hint="default"/>
      </w:rPr>
    </w:lvl>
    <w:lvl w:ilvl="6" w:tplc="08090001" w:tentative="1">
      <w:start w:val="1"/>
      <w:numFmt w:val="bullet"/>
      <w:lvlText w:val=""/>
      <w:lvlJc w:val="left"/>
      <w:pPr>
        <w:ind w:left="5424" w:hanging="360"/>
      </w:pPr>
      <w:rPr>
        <w:rFonts w:ascii="Symbol" w:hAnsi="Symbol" w:hint="default"/>
      </w:rPr>
    </w:lvl>
    <w:lvl w:ilvl="7" w:tplc="08090003" w:tentative="1">
      <w:start w:val="1"/>
      <w:numFmt w:val="bullet"/>
      <w:lvlText w:val="o"/>
      <w:lvlJc w:val="left"/>
      <w:pPr>
        <w:ind w:left="6144" w:hanging="360"/>
      </w:pPr>
      <w:rPr>
        <w:rFonts w:ascii="Courier New" w:hAnsi="Courier New" w:cs="Courier New" w:hint="default"/>
      </w:rPr>
    </w:lvl>
    <w:lvl w:ilvl="8" w:tplc="08090005" w:tentative="1">
      <w:start w:val="1"/>
      <w:numFmt w:val="bullet"/>
      <w:lvlText w:val=""/>
      <w:lvlJc w:val="left"/>
      <w:pPr>
        <w:ind w:left="6864" w:hanging="360"/>
      </w:pPr>
      <w:rPr>
        <w:rFonts w:ascii="Wingdings" w:hAnsi="Wingdings" w:hint="default"/>
      </w:rPr>
    </w:lvl>
  </w:abstractNum>
  <w:abstractNum w:abstractNumId="93" w15:restartNumberingAfterBreak="0">
    <w:nsid w:val="22A70AC8"/>
    <w:multiLevelType w:val="hybridMultilevel"/>
    <w:tmpl w:val="07FEEB0E"/>
    <w:lvl w:ilvl="0" w:tplc="3F1454B2">
      <w:start w:val="1"/>
      <w:numFmt w:val="lowerRoman"/>
      <w:lvlText w:val="%1)"/>
      <w:lvlJc w:val="left"/>
      <w:pPr>
        <w:ind w:left="810" w:hanging="720"/>
      </w:pPr>
      <w:rPr>
        <w:rFonts w:hint="default"/>
      </w:rPr>
    </w:lvl>
    <w:lvl w:ilvl="1" w:tplc="2228CAA8">
      <w:numFmt w:val="bullet"/>
      <w:lvlText w:val="•"/>
      <w:lvlJc w:val="left"/>
      <w:pPr>
        <w:ind w:left="1170" w:hanging="360"/>
      </w:pPr>
      <w:rPr>
        <w:rFonts w:ascii="Times New Roman" w:eastAsia="Calibri" w:hAnsi="Times New Roman" w:cs="Times New Roman"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4" w15:restartNumberingAfterBreak="0">
    <w:nsid w:val="24092B30"/>
    <w:multiLevelType w:val="hybridMultilevel"/>
    <w:tmpl w:val="F9027392"/>
    <w:lvl w:ilvl="0" w:tplc="0409000B">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5" w15:restartNumberingAfterBreak="0">
    <w:nsid w:val="245C1E85"/>
    <w:multiLevelType w:val="hybridMultilevel"/>
    <w:tmpl w:val="2F44B1F2"/>
    <w:lvl w:ilvl="0" w:tplc="08090001">
      <w:start w:val="1"/>
      <w:numFmt w:val="bullet"/>
      <w:lvlText w:val=""/>
      <w:lvlJc w:val="left"/>
      <w:pPr>
        <w:tabs>
          <w:tab w:val="num" w:pos="720"/>
        </w:tabs>
        <w:ind w:left="720" w:hanging="360"/>
      </w:pPr>
      <w:rPr>
        <w:rFonts w:ascii="Symbol" w:hAnsi="Symbol" w:hint="default"/>
      </w:rPr>
    </w:lvl>
    <w:lvl w:ilvl="1" w:tplc="BE765D4A" w:tentative="1">
      <w:start w:val="1"/>
      <w:numFmt w:val="bullet"/>
      <w:lvlText w:val="•"/>
      <w:lvlJc w:val="left"/>
      <w:pPr>
        <w:tabs>
          <w:tab w:val="num" w:pos="1440"/>
        </w:tabs>
        <w:ind w:left="1440" w:hanging="360"/>
      </w:pPr>
      <w:rPr>
        <w:rFonts w:ascii="Arial" w:hAnsi="Arial" w:hint="default"/>
      </w:rPr>
    </w:lvl>
    <w:lvl w:ilvl="2" w:tplc="40EAA660" w:tentative="1">
      <w:start w:val="1"/>
      <w:numFmt w:val="bullet"/>
      <w:lvlText w:val="•"/>
      <w:lvlJc w:val="left"/>
      <w:pPr>
        <w:tabs>
          <w:tab w:val="num" w:pos="2160"/>
        </w:tabs>
        <w:ind w:left="2160" w:hanging="360"/>
      </w:pPr>
      <w:rPr>
        <w:rFonts w:ascii="Arial" w:hAnsi="Arial" w:hint="default"/>
      </w:rPr>
    </w:lvl>
    <w:lvl w:ilvl="3" w:tplc="5576FB38" w:tentative="1">
      <w:start w:val="1"/>
      <w:numFmt w:val="bullet"/>
      <w:lvlText w:val="•"/>
      <w:lvlJc w:val="left"/>
      <w:pPr>
        <w:tabs>
          <w:tab w:val="num" w:pos="2880"/>
        </w:tabs>
        <w:ind w:left="2880" w:hanging="360"/>
      </w:pPr>
      <w:rPr>
        <w:rFonts w:ascii="Arial" w:hAnsi="Arial" w:hint="default"/>
      </w:rPr>
    </w:lvl>
    <w:lvl w:ilvl="4" w:tplc="174039E2" w:tentative="1">
      <w:start w:val="1"/>
      <w:numFmt w:val="bullet"/>
      <w:lvlText w:val="•"/>
      <w:lvlJc w:val="left"/>
      <w:pPr>
        <w:tabs>
          <w:tab w:val="num" w:pos="3600"/>
        </w:tabs>
        <w:ind w:left="3600" w:hanging="360"/>
      </w:pPr>
      <w:rPr>
        <w:rFonts w:ascii="Arial" w:hAnsi="Arial" w:hint="default"/>
      </w:rPr>
    </w:lvl>
    <w:lvl w:ilvl="5" w:tplc="E85A5CE2" w:tentative="1">
      <w:start w:val="1"/>
      <w:numFmt w:val="bullet"/>
      <w:lvlText w:val="•"/>
      <w:lvlJc w:val="left"/>
      <w:pPr>
        <w:tabs>
          <w:tab w:val="num" w:pos="4320"/>
        </w:tabs>
        <w:ind w:left="4320" w:hanging="360"/>
      </w:pPr>
      <w:rPr>
        <w:rFonts w:ascii="Arial" w:hAnsi="Arial" w:hint="default"/>
      </w:rPr>
    </w:lvl>
    <w:lvl w:ilvl="6" w:tplc="CBFE681A" w:tentative="1">
      <w:start w:val="1"/>
      <w:numFmt w:val="bullet"/>
      <w:lvlText w:val="•"/>
      <w:lvlJc w:val="left"/>
      <w:pPr>
        <w:tabs>
          <w:tab w:val="num" w:pos="5040"/>
        </w:tabs>
        <w:ind w:left="5040" w:hanging="360"/>
      </w:pPr>
      <w:rPr>
        <w:rFonts w:ascii="Arial" w:hAnsi="Arial" w:hint="default"/>
      </w:rPr>
    </w:lvl>
    <w:lvl w:ilvl="7" w:tplc="4450067C" w:tentative="1">
      <w:start w:val="1"/>
      <w:numFmt w:val="bullet"/>
      <w:lvlText w:val="•"/>
      <w:lvlJc w:val="left"/>
      <w:pPr>
        <w:tabs>
          <w:tab w:val="num" w:pos="5760"/>
        </w:tabs>
        <w:ind w:left="5760" w:hanging="360"/>
      </w:pPr>
      <w:rPr>
        <w:rFonts w:ascii="Arial" w:hAnsi="Arial" w:hint="default"/>
      </w:rPr>
    </w:lvl>
    <w:lvl w:ilvl="8" w:tplc="0AD042F8"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24771358"/>
    <w:multiLevelType w:val="hybridMultilevel"/>
    <w:tmpl w:val="8C7E4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4797942"/>
    <w:multiLevelType w:val="hybridMultilevel"/>
    <w:tmpl w:val="394A4F0E"/>
    <w:lvl w:ilvl="0" w:tplc="AB882C92">
      <w:start w:val="1"/>
      <w:numFmt w:val="bullet"/>
      <w:lvlText w:val="•"/>
      <w:lvlJc w:val="left"/>
      <w:pPr>
        <w:tabs>
          <w:tab w:val="num" w:pos="1440"/>
        </w:tabs>
        <w:ind w:left="1440" w:hanging="360"/>
      </w:pPr>
      <w:rPr>
        <w:rFonts w:ascii="Times New Roman" w:hAnsi="Times New Roman" w:hint="default"/>
      </w:rPr>
    </w:lvl>
    <w:lvl w:ilvl="1" w:tplc="08090001">
      <w:start w:val="1"/>
      <w:numFmt w:val="bullet"/>
      <w:lvlText w:val=""/>
      <w:lvlJc w:val="left"/>
      <w:pPr>
        <w:tabs>
          <w:tab w:val="num" w:pos="2160"/>
        </w:tabs>
        <w:ind w:left="2160" w:hanging="360"/>
      </w:pPr>
      <w:rPr>
        <w:rFonts w:ascii="Symbol" w:hAnsi="Symbol" w:hint="default"/>
      </w:rPr>
    </w:lvl>
    <w:lvl w:ilvl="2" w:tplc="9DB83672">
      <w:start w:val="2005"/>
      <w:numFmt w:val="bullet"/>
      <w:lvlText w:val=""/>
      <w:lvlJc w:val="left"/>
      <w:pPr>
        <w:tabs>
          <w:tab w:val="num" w:pos="2880"/>
        </w:tabs>
        <w:ind w:left="2880" w:hanging="360"/>
      </w:pPr>
      <w:rPr>
        <w:rFonts w:ascii="Wingdings" w:hAnsi="Wingdings" w:hint="default"/>
      </w:rPr>
    </w:lvl>
    <w:lvl w:ilvl="3" w:tplc="1CEE5978" w:tentative="1">
      <w:start w:val="1"/>
      <w:numFmt w:val="bullet"/>
      <w:lvlText w:val="•"/>
      <w:lvlJc w:val="left"/>
      <w:pPr>
        <w:tabs>
          <w:tab w:val="num" w:pos="3600"/>
        </w:tabs>
        <w:ind w:left="3600" w:hanging="360"/>
      </w:pPr>
      <w:rPr>
        <w:rFonts w:ascii="Times New Roman" w:hAnsi="Times New Roman" w:hint="default"/>
      </w:rPr>
    </w:lvl>
    <w:lvl w:ilvl="4" w:tplc="ABB6149A" w:tentative="1">
      <w:start w:val="1"/>
      <w:numFmt w:val="bullet"/>
      <w:lvlText w:val="•"/>
      <w:lvlJc w:val="left"/>
      <w:pPr>
        <w:tabs>
          <w:tab w:val="num" w:pos="4320"/>
        </w:tabs>
        <w:ind w:left="4320" w:hanging="360"/>
      </w:pPr>
      <w:rPr>
        <w:rFonts w:ascii="Times New Roman" w:hAnsi="Times New Roman" w:hint="default"/>
      </w:rPr>
    </w:lvl>
    <w:lvl w:ilvl="5" w:tplc="A0926988" w:tentative="1">
      <w:start w:val="1"/>
      <w:numFmt w:val="bullet"/>
      <w:lvlText w:val="•"/>
      <w:lvlJc w:val="left"/>
      <w:pPr>
        <w:tabs>
          <w:tab w:val="num" w:pos="5040"/>
        </w:tabs>
        <w:ind w:left="5040" w:hanging="360"/>
      </w:pPr>
      <w:rPr>
        <w:rFonts w:ascii="Times New Roman" w:hAnsi="Times New Roman" w:hint="default"/>
      </w:rPr>
    </w:lvl>
    <w:lvl w:ilvl="6" w:tplc="0AB62C52" w:tentative="1">
      <w:start w:val="1"/>
      <w:numFmt w:val="bullet"/>
      <w:lvlText w:val="•"/>
      <w:lvlJc w:val="left"/>
      <w:pPr>
        <w:tabs>
          <w:tab w:val="num" w:pos="5760"/>
        </w:tabs>
        <w:ind w:left="5760" w:hanging="360"/>
      </w:pPr>
      <w:rPr>
        <w:rFonts w:ascii="Times New Roman" w:hAnsi="Times New Roman" w:hint="default"/>
      </w:rPr>
    </w:lvl>
    <w:lvl w:ilvl="7" w:tplc="B22A629E" w:tentative="1">
      <w:start w:val="1"/>
      <w:numFmt w:val="bullet"/>
      <w:lvlText w:val="•"/>
      <w:lvlJc w:val="left"/>
      <w:pPr>
        <w:tabs>
          <w:tab w:val="num" w:pos="6480"/>
        </w:tabs>
        <w:ind w:left="6480" w:hanging="360"/>
      </w:pPr>
      <w:rPr>
        <w:rFonts w:ascii="Times New Roman" w:hAnsi="Times New Roman" w:hint="default"/>
      </w:rPr>
    </w:lvl>
    <w:lvl w:ilvl="8" w:tplc="DDCC5C86" w:tentative="1">
      <w:start w:val="1"/>
      <w:numFmt w:val="bullet"/>
      <w:lvlText w:val="•"/>
      <w:lvlJc w:val="left"/>
      <w:pPr>
        <w:tabs>
          <w:tab w:val="num" w:pos="7200"/>
        </w:tabs>
        <w:ind w:left="7200" w:hanging="360"/>
      </w:pPr>
      <w:rPr>
        <w:rFonts w:ascii="Times New Roman" w:hAnsi="Times New Roman" w:hint="default"/>
      </w:rPr>
    </w:lvl>
  </w:abstractNum>
  <w:abstractNum w:abstractNumId="98" w15:restartNumberingAfterBreak="0">
    <w:nsid w:val="2541604F"/>
    <w:multiLevelType w:val="hybridMultilevel"/>
    <w:tmpl w:val="FE06CA58"/>
    <w:lvl w:ilvl="0" w:tplc="B2D06456">
      <w:start w:val="1"/>
      <w:numFmt w:val="bullet"/>
      <w:lvlText w:val="•"/>
      <w:lvlJc w:val="left"/>
      <w:pPr>
        <w:tabs>
          <w:tab w:val="num" w:pos="720"/>
        </w:tabs>
        <w:ind w:left="720" w:hanging="360"/>
      </w:pPr>
      <w:rPr>
        <w:rFonts w:ascii="Arial" w:hAnsi="Arial" w:hint="default"/>
      </w:rPr>
    </w:lvl>
    <w:lvl w:ilvl="1" w:tplc="08090001">
      <w:start w:val="1"/>
      <w:numFmt w:val="bullet"/>
      <w:lvlText w:val=""/>
      <w:lvlJc w:val="left"/>
      <w:pPr>
        <w:tabs>
          <w:tab w:val="num" w:pos="1440"/>
        </w:tabs>
        <w:ind w:left="1440" w:hanging="360"/>
      </w:pPr>
      <w:rPr>
        <w:rFonts w:ascii="Symbol" w:hAnsi="Symbol" w:hint="default"/>
      </w:rPr>
    </w:lvl>
    <w:lvl w:ilvl="2" w:tplc="20D280D2" w:tentative="1">
      <w:start w:val="1"/>
      <w:numFmt w:val="bullet"/>
      <w:lvlText w:val="•"/>
      <w:lvlJc w:val="left"/>
      <w:pPr>
        <w:tabs>
          <w:tab w:val="num" w:pos="2160"/>
        </w:tabs>
        <w:ind w:left="2160" w:hanging="360"/>
      </w:pPr>
      <w:rPr>
        <w:rFonts w:ascii="Arial" w:hAnsi="Arial" w:hint="default"/>
      </w:rPr>
    </w:lvl>
    <w:lvl w:ilvl="3" w:tplc="8DD6BD84" w:tentative="1">
      <w:start w:val="1"/>
      <w:numFmt w:val="bullet"/>
      <w:lvlText w:val="•"/>
      <w:lvlJc w:val="left"/>
      <w:pPr>
        <w:tabs>
          <w:tab w:val="num" w:pos="2880"/>
        </w:tabs>
        <w:ind w:left="2880" w:hanging="360"/>
      </w:pPr>
      <w:rPr>
        <w:rFonts w:ascii="Arial" w:hAnsi="Arial" w:hint="default"/>
      </w:rPr>
    </w:lvl>
    <w:lvl w:ilvl="4" w:tplc="1B2480F2" w:tentative="1">
      <w:start w:val="1"/>
      <w:numFmt w:val="bullet"/>
      <w:lvlText w:val="•"/>
      <w:lvlJc w:val="left"/>
      <w:pPr>
        <w:tabs>
          <w:tab w:val="num" w:pos="3600"/>
        </w:tabs>
        <w:ind w:left="3600" w:hanging="360"/>
      </w:pPr>
      <w:rPr>
        <w:rFonts w:ascii="Arial" w:hAnsi="Arial" w:hint="default"/>
      </w:rPr>
    </w:lvl>
    <w:lvl w:ilvl="5" w:tplc="4984A1AA" w:tentative="1">
      <w:start w:val="1"/>
      <w:numFmt w:val="bullet"/>
      <w:lvlText w:val="•"/>
      <w:lvlJc w:val="left"/>
      <w:pPr>
        <w:tabs>
          <w:tab w:val="num" w:pos="4320"/>
        </w:tabs>
        <w:ind w:left="4320" w:hanging="360"/>
      </w:pPr>
      <w:rPr>
        <w:rFonts w:ascii="Arial" w:hAnsi="Arial" w:hint="default"/>
      </w:rPr>
    </w:lvl>
    <w:lvl w:ilvl="6" w:tplc="9BC6A768" w:tentative="1">
      <w:start w:val="1"/>
      <w:numFmt w:val="bullet"/>
      <w:lvlText w:val="•"/>
      <w:lvlJc w:val="left"/>
      <w:pPr>
        <w:tabs>
          <w:tab w:val="num" w:pos="5040"/>
        </w:tabs>
        <w:ind w:left="5040" w:hanging="360"/>
      </w:pPr>
      <w:rPr>
        <w:rFonts w:ascii="Arial" w:hAnsi="Arial" w:hint="default"/>
      </w:rPr>
    </w:lvl>
    <w:lvl w:ilvl="7" w:tplc="C32AB78A" w:tentative="1">
      <w:start w:val="1"/>
      <w:numFmt w:val="bullet"/>
      <w:lvlText w:val="•"/>
      <w:lvlJc w:val="left"/>
      <w:pPr>
        <w:tabs>
          <w:tab w:val="num" w:pos="5760"/>
        </w:tabs>
        <w:ind w:left="5760" w:hanging="360"/>
      </w:pPr>
      <w:rPr>
        <w:rFonts w:ascii="Arial" w:hAnsi="Arial" w:hint="default"/>
      </w:rPr>
    </w:lvl>
    <w:lvl w:ilvl="8" w:tplc="DA3CD2D2"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255032BE"/>
    <w:multiLevelType w:val="multilevel"/>
    <w:tmpl w:val="92ECE6C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6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56F5F83"/>
    <w:multiLevelType w:val="hybridMultilevel"/>
    <w:tmpl w:val="AA121988"/>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101" w15:restartNumberingAfterBreak="0">
    <w:nsid w:val="261704F4"/>
    <w:multiLevelType w:val="hybridMultilevel"/>
    <w:tmpl w:val="556467EE"/>
    <w:lvl w:ilvl="0" w:tplc="04090017">
      <w:start w:val="1"/>
      <w:numFmt w:val="lowerLetter"/>
      <w:lvlText w:val="%1)"/>
      <w:lvlJc w:val="left"/>
      <w:pPr>
        <w:ind w:left="780" w:hanging="360"/>
      </w:pPr>
    </w:lvl>
    <w:lvl w:ilvl="1" w:tplc="04090017">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2" w15:restartNumberingAfterBreak="0">
    <w:nsid w:val="261C29F9"/>
    <w:multiLevelType w:val="hybridMultilevel"/>
    <w:tmpl w:val="CE066E54"/>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673391C"/>
    <w:multiLevelType w:val="hybridMultilevel"/>
    <w:tmpl w:val="6430FC14"/>
    <w:lvl w:ilvl="0" w:tplc="0F441F8A">
      <w:start w:val="1"/>
      <w:numFmt w:val="lowerRoman"/>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26D4583C"/>
    <w:multiLevelType w:val="hybridMultilevel"/>
    <w:tmpl w:val="5C6AAE9A"/>
    <w:lvl w:ilvl="0" w:tplc="04090001">
      <w:start w:val="1"/>
      <w:numFmt w:val="bullet"/>
      <w:lvlText w:val=""/>
      <w:lvlJc w:val="left"/>
      <w:pPr>
        <w:tabs>
          <w:tab w:val="num" w:pos="720"/>
        </w:tabs>
        <w:ind w:left="720" w:hanging="360"/>
      </w:pPr>
      <w:rPr>
        <w:rFonts w:ascii="Symbol" w:hAnsi="Symbol" w:hint="default"/>
      </w:rPr>
    </w:lvl>
    <w:lvl w:ilvl="1" w:tplc="758E6B9E" w:tentative="1">
      <w:start w:val="1"/>
      <w:numFmt w:val="bullet"/>
      <w:lvlText w:val="•"/>
      <w:lvlJc w:val="left"/>
      <w:pPr>
        <w:tabs>
          <w:tab w:val="num" w:pos="1440"/>
        </w:tabs>
        <w:ind w:left="1440" w:hanging="360"/>
      </w:pPr>
      <w:rPr>
        <w:rFonts w:ascii="Times New Roman" w:hAnsi="Times New Roman" w:hint="default"/>
      </w:rPr>
    </w:lvl>
    <w:lvl w:ilvl="2" w:tplc="E8FC8A18" w:tentative="1">
      <w:start w:val="1"/>
      <w:numFmt w:val="bullet"/>
      <w:lvlText w:val="•"/>
      <w:lvlJc w:val="left"/>
      <w:pPr>
        <w:tabs>
          <w:tab w:val="num" w:pos="2160"/>
        </w:tabs>
        <w:ind w:left="2160" w:hanging="360"/>
      </w:pPr>
      <w:rPr>
        <w:rFonts w:ascii="Times New Roman" w:hAnsi="Times New Roman" w:hint="default"/>
      </w:rPr>
    </w:lvl>
    <w:lvl w:ilvl="3" w:tplc="459AABB2" w:tentative="1">
      <w:start w:val="1"/>
      <w:numFmt w:val="bullet"/>
      <w:lvlText w:val="•"/>
      <w:lvlJc w:val="left"/>
      <w:pPr>
        <w:tabs>
          <w:tab w:val="num" w:pos="2880"/>
        </w:tabs>
        <w:ind w:left="2880" w:hanging="360"/>
      </w:pPr>
      <w:rPr>
        <w:rFonts w:ascii="Times New Roman" w:hAnsi="Times New Roman" w:hint="default"/>
      </w:rPr>
    </w:lvl>
    <w:lvl w:ilvl="4" w:tplc="654C74D6" w:tentative="1">
      <w:start w:val="1"/>
      <w:numFmt w:val="bullet"/>
      <w:lvlText w:val="•"/>
      <w:lvlJc w:val="left"/>
      <w:pPr>
        <w:tabs>
          <w:tab w:val="num" w:pos="3600"/>
        </w:tabs>
        <w:ind w:left="3600" w:hanging="360"/>
      </w:pPr>
      <w:rPr>
        <w:rFonts w:ascii="Times New Roman" w:hAnsi="Times New Roman" w:hint="default"/>
      </w:rPr>
    </w:lvl>
    <w:lvl w:ilvl="5" w:tplc="CA92DC1C" w:tentative="1">
      <w:start w:val="1"/>
      <w:numFmt w:val="bullet"/>
      <w:lvlText w:val="•"/>
      <w:lvlJc w:val="left"/>
      <w:pPr>
        <w:tabs>
          <w:tab w:val="num" w:pos="4320"/>
        </w:tabs>
        <w:ind w:left="4320" w:hanging="360"/>
      </w:pPr>
      <w:rPr>
        <w:rFonts w:ascii="Times New Roman" w:hAnsi="Times New Roman" w:hint="default"/>
      </w:rPr>
    </w:lvl>
    <w:lvl w:ilvl="6" w:tplc="AFD02FBA" w:tentative="1">
      <w:start w:val="1"/>
      <w:numFmt w:val="bullet"/>
      <w:lvlText w:val="•"/>
      <w:lvlJc w:val="left"/>
      <w:pPr>
        <w:tabs>
          <w:tab w:val="num" w:pos="5040"/>
        </w:tabs>
        <w:ind w:left="5040" w:hanging="360"/>
      </w:pPr>
      <w:rPr>
        <w:rFonts w:ascii="Times New Roman" w:hAnsi="Times New Roman" w:hint="default"/>
      </w:rPr>
    </w:lvl>
    <w:lvl w:ilvl="7" w:tplc="790413A2" w:tentative="1">
      <w:start w:val="1"/>
      <w:numFmt w:val="bullet"/>
      <w:lvlText w:val="•"/>
      <w:lvlJc w:val="left"/>
      <w:pPr>
        <w:tabs>
          <w:tab w:val="num" w:pos="5760"/>
        </w:tabs>
        <w:ind w:left="5760" w:hanging="360"/>
      </w:pPr>
      <w:rPr>
        <w:rFonts w:ascii="Times New Roman" w:hAnsi="Times New Roman" w:hint="default"/>
      </w:rPr>
    </w:lvl>
    <w:lvl w:ilvl="8" w:tplc="B6460A06" w:tentative="1">
      <w:start w:val="1"/>
      <w:numFmt w:val="bullet"/>
      <w:lvlText w:val="•"/>
      <w:lvlJc w:val="left"/>
      <w:pPr>
        <w:tabs>
          <w:tab w:val="num" w:pos="6480"/>
        </w:tabs>
        <w:ind w:left="6480" w:hanging="360"/>
      </w:pPr>
      <w:rPr>
        <w:rFonts w:ascii="Times New Roman" w:hAnsi="Times New Roman" w:hint="default"/>
      </w:rPr>
    </w:lvl>
  </w:abstractNum>
  <w:abstractNum w:abstractNumId="105" w15:restartNumberingAfterBreak="0">
    <w:nsid w:val="280A46D1"/>
    <w:multiLevelType w:val="hybridMultilevel"/>
    <w:tmpl w:val="16143C7A"/>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28476AC8"/>
    <w:multiLevelType w:val="hybridMultilevel"/>
    <w:tmpl w:val="88523D80"/>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288E7C4E"/>
    <w:multiLevelType w:val="hybridMultilevel"/>
    <w:tmpl w:val="0C94EC0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15:restartNumberingAfterBreak="0">
    <w:nsid w:val="28C015C6"/>
    <w:multiLevelType w:val="hybridMultilevel"/>
    <w:tmpl w:val="374EFC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90978F5"/>
    <w:multiLevelType w:val="hybridMultilevel"/>
    <w:tmpl w:val="2DDA7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291F3CE5"/>
    <w:multiLevelType w:val="hybridMultilevel"/>
    <w:tmpl w:val="C7E05A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96260EA"/>
    <w:multiLevelType w:val="hybridMultilevel"/>
    <w:tmpl w:val="733C3736"/>
    <w:lvl w:ilvl="0" w:tplc="04090001">
      <w:start w:val="1"/>
      <w:numFmt w:val="bullet"/>
      <w:lvlText w:val=""/>
      <w:lvlJc w:val="left"/>
      <w:pPr>
        <w:tabs>
          <w:tab w:val="num" w:pos="720"/>
        </w:tabs>
        <w:ind w:left="720" w:hanging="360"/>
      </w:pPr>
      <w:rPr>
        <w:rFonts w:ascii="Symbol" w:hAnsi="Symbol" w:hint="default"/>
      </w:rPr>
    </w:lvl>
    <w:lvl w:ilvl="1" w:tplc="CA7EE832" w:tentative="1">
      <w:start w:val="1"/>
      <w:numFmt w:val="decimal"/>
      <w:lvlText w:val="%2."/>
      <w:lvlJc w:val="left"/>
      <w:pPr>
        <w:tabs>
          <w:tab w:val="num" w:pos="1440"/>
        </w:tabs>
        <w:ind w:left="1440" w:hanging="360"/>
      </w:pPr>
    </w:lvl>
    <w:lvl w:ilvl="2" w:tplc="6F72D76E" w:tentative="1">
      <w:start w:val="1"/>
      <w:numFmt w:val="decimal"/>
      <w:lvlText w:val="%3."/>
      <w:lvlJc w:val="left"/>
      <w:pPr>
        <w:tabs>
          <w:tab w:val="num" w:pos="2160"/>
        </w:tabs>
        <w:ind w:left="2160" w:hanging="360"/>
      </w:pPr>
    </w:lvl>
    <w:lvl w:ilvl="3" w:tplc="22268108" w:tentative="1">
      <w:start w:val="1"/>
      <w:numFmt w:val="decimal"/>
      <w:lvlText w:val="%4."/>
      <w:lvlJc w:val="left"/>
      <w:pPr>
        <w:tabs>
          <w:tab w:val="num" w:pos="2880"/>
        </w:tabs>
        <w:ind w:left="2880" w:hanging="360"/>
      </w:pPr>
    </w:lvl>
    <w:lvl w:ilvl="4" w:tplc="92FA1DA8" w:tentative="1">
      <w:start w:val="1"/>
      <w:numFmt w:val="decimal"/>
      <w:lvlText w:val="%5."/>
      <w:lvlJc w:val="left"/>
      <w:pPr>
        <w:tabs>
          <w:tab w:val="num" w:pos="3600"/>
        </w:tabs>
        <w:ind w:left="3600" w:hanging="360"/>
      </w:pPr>
    </w:lvl>
    <w:lvl w:ilvl="5" w:tplc="32C87A24" w:tentative="1">
      <w:start w:val="1"/>
      <w:numFmt w:val="decimal"/>
      <w:lvlText w:val="%6."/>
      <w:lvlJc w:val="left"/>
      <w:pPr>
        <w:tabs>
          <w:tab w:val="num" w:pos="4320"/>
        </w:tabs>
        <w:ind w:left="4320" w:hanging="360"/>
      </w:pPr>
    </w:lvl>
    <w:lvl w:ilvl="6" w:tplc="183C0FAC" w:tentative="1">
      <w:start w:val="1"/>
      <w:numFmt w:val="decimal"/>
      <w:lvlText w:val="%7."/>
      <w:lvlJc w:val="left"/>
      <w:pPr>
        <w:tabs>
          <w:tab w:val="num" w:pos="5040"/>
        </w:tabs>
        <w:ind w:left="5040" w:hanging="360"/>
      </w:pPr>
    </w:lvl>
    <w:lvl w:ilvl="7" w:tplc="93DCF22C" w:tentative="1">
      <w:start w:val="1"/>
      <w:numFmt w:val="decimal"/>
      <w:lvlText w:val="%8."/>
      <w:lvlJc w:val="left"/>
      <w:pPr>
        <w:tabs>
          <w:tab w:val="num" w:pos="5760"/>
        </w:tabs>
        <w:ind w:left="5760" w:hanging="360"/>
      </w:pPr>
    </w:lvl>
    <w:lvl w:ilvl="8" w:tplc="0C2E848A" w:tentative="1">
      <w:start w:val="1"/>
      <w:numFmt w:val="decimal"/>
      <w:lvlText w:val="%9."/>
      <w:lvlJc w:val="left"/>
      <w:pPr>
        <w:tabs>
          <w:tab w:val="num" w:pos="6480"/>
        </w:tabs>
        <w:ind w:left="6480" w:hanging="360"/>
      </w:pPr>
    </w:lvl>
  </w:abstractNum>
  <w:abstractNum w:abstractNumId="112" w15:restartNumberingAfterBreak="0">
    <w:nsid w:val="2978294F"/>
    <w:multiLevelType w:val="hybridMultilevel"/>
    <w:tmpl w:val="CC0691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9FD0AB2"/>
    <w:multiLevelType w:val="hybridMultilevel"/>
    <w:tmpl w:val="243207F4"/>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2A0252F3"/>
    <w:multiLevelType w:val="hybridMultilevel"/>
    <w:tmpl w:val="DA4A0172"/>
    <w:lvl w:ilvl="0" w:tplc="F2CE58CE">
      <w:start w:val="1"/>
      <w:numFmt w:val="bullet"/>
      <w:lvlText w:val="•"/>
      <w:lvlJc w:val="left"/>
      <w:pPr>
        <w:tabs>
          <w:tab w:val="num" w:pos="720"/>
        </w:tabs>
        <w:ind w:left="720" w:hanging="360"/>
      </w:pPr>
      <w:rPr>
        <w:rFonts w:ascii="Times New Roman" w:hAnsi="Times New Roman" w:hint="default"/>
      </w:rPr>
    </w:lvl>
    <w:lvl w:ilvl="1" w:tplc="3B1ABA20">
      <w:start w:val="2175"/>
      <w:numFmt w:val="bullet"/>
      <w:lvlText w:val=""/>
      <w:lvlJc w:val="left"/>
      <w:pPr>
        <w:tabs>
          <w:tab w:val="num" w:pos="1440"/>
        </w:tabs>
        <w:ind w:left="1440" w:hanging="360"/>
      </w:pPr>
      <w:rPr>
        <w:rFonts w:ascii="Wingdings" w:hAnsi="Wingdings" w:hint="default"/>
      </w:rPr>
    </w:lvl>
    <w:lvl w:ilvl="2" w:tplc="1140023A">
      <w:start w:val="1"/>
      <w:numFmt w:val="bullet"/>
      <w:lvlText w:val="•"/>
      <w:lvlJc w:val="left"/>
      <w:pPr>
        <w:tabs>
          <w:tab w:val="num" w:pos="2160"/>
        </w:tabs>
        <w:ind w:left="2160" w:hanging="360"/>
      </w:pPr>
      <w:rPr>
        <w:rFonts w:ascii="Times New Roman" w:hAnsi="Times New Roman" w:hint="default"/>
      </w:rPr>
    </w:lvl>
    <w:lvl w:ilvl="3" w:tplc="D0A6FC0E" w:tentative="1">
      <w:start w:val="1"/>
      <w:numFmt w:val="bullet"/>
      <w:lvlText w:val="•"/>
      <w:lvlJc w:val="left"/>
      <w:pPr>
        <w:tabs>
          <w:tab w:val="num" w:pos="2880"/>
        </w:tabs>
        <w:ind w:left="2880" w:hanging="360"/>
      </w:pPr>
      <w:rPr>
        <w:rFonts w:ascii="Times New Roman" w:hAnsi="Times New Roman" w:hint="default"/>
      </w:rPr>
    </w:lvl>
    <w:lvl w:ilvl="4" w:tplc="3FE21840" w:tentative="1">
      <w:start w:val="1"/>
      <w:numFmt w:val="bullet"/>
      <w:lvlText w:val="•"/>
      <w:lvlJc w:val="left"/>
      <w:pPr>
        <w:tabs>
          <w:tab w:val="num" w:pos="3600"/>
        </w:tabs>
        <w:ind w:left="3600" w:hanging="360"/>
      </w:pPr>
      <w:rPr>
        <w:rFonts w:ascii="Times New Roman" w:hAnsi="Times New Roman" w:hint="default"/>
      </w:rPr>
    </w:lvl>
    <w:lvl w:ilvl="5" w:tplc="B68CC58E" w:tentative="1">
      <w:start w:val="1"/>
      <w:numFmt w:val="bullet"/>
      <w:lvlText w:val="•"/>
      <w:lvlJc w:val="left"/>
      <w:pPr>
        <w:tabs>
          <w:tab w:val="num" w:pos="4320"/>
        </w:tabs>
        <w:ind w:left="4320" w:hanging="360"/>
      </w:pPr>
      <w:rPr>
        <w:rFonts w:ascii="Times New Roman" w:hAnsi="Times New Roman" w:hint="default"/>
      </w:rPr>
    </w:lvl>
    <w:lvl w:ilvl="6" w:tplc="59ACA372" w:tentative="1">
      <w:start w:val="1"/>
      <w:numFmt w:val="bullet"/>
      <w:lvlText w:val="•"/>
      <w:lvlJc w:val="left"/>
      <w:pPr>
        <w:tabs>
          <w:tab w:val="num" w:pos="5040"/>
        </w:tabs>
        <w:ind w:left="5040" w:hanging="360"/>
      </w:pPr>
      <w:rPr>
        <w:rFonts w:ascii="Times New Roman" w:hAnsi="Times New Roman" w:hint="default"/>
      </w:rPr>
    </w:lvl>
    <w:lvl w:ilvl="7" w:tplc="D28CE142" w:tentative="1">
      <w:start w:val="1"/>
      <w:numFmt w:val="bullet"/>
      <w:lvlText w:val="•"/>
      <w:lvlJc w:val="left"/>
      <w:pPr>
        <w:tabs>
          <w:tab w:val="num" w:pos="5760"/>
        </w:tabs>
        <w:ind w:left="5760" w:hanging="360"/>
      </w:pPr>
      <w:rPr>
        <w:rFonts w:ascii="Times New Roman" w:hAnsi="Times New Roman" w:hint="default"/>
      </w:rPr>
    </w:lvl>
    <w:lvl w:ilvl="8" w:tplc="3DECD8F6" w:tentative="1">
      <w:start w:val="1"/>
      <w:numFmt w:val="bullet"/>
      <w:lvlText w:val="•"/>
      <w:lvlJc w:val="left"/>
      <w:pPr>
        <w:tabs>
          <w:tab w:val="num" w:pos="6480"/>
        </w:tabs>
        <w:ind w:left="6480" w:hanging="360"/>
      </w:pPr>
      <w:rPr>
        <w:rFonts w:ascii="Times New Roman" w:hAnsi="Times New Roman" w:hint="default"/>
      </w:rPr>
    </w:lvl>
  </w:abstractNum>
  <w:abstractNum w:abstractNumId="115" w15:restartNumberingAfterBreak="0">
    <w:nsid w:val="2AA37BC8"/>
    <w:multiLevelType w:val="hybridMultilevel"/>
    <w:tmpl w:val="D484448C"/>
    <w:lvl w:ilvl="0" w:tplc="2186857A">
      <w:start w:val="1"/>
      <w:numFmt w:val="bullet"/>
      <w:lvlText w:val="•"/>
      <w:lvlJc w:val="left"/>
      <w:pPr>
        <w:tabs>
          <w:tab w:val="num" w:pos="720"/>
        </w:tabs>
        <w:ind w:left="720" w:hanging="360"/>
      </w:pPr>
      <w:rPr>
        <w:rFonts w:ascii="Times New Roman" w:hAnsi="Times New Roman" w:hint="default"/>
      </w:rPr>
    </w:lvl>
    <w:lvl w:ilvl="1" w:tplc="3D72D0C8" w:tentative="1">
      <w:start w:val="1"/>
      <w:numFmt w:val="bullet"/>
      <w:lvlText w:val="•"/>
      <w:lvlJc w:val="left"/>
      <w:pPr>
        <w:tabs>
          <w:tab w:val="num" w:pos="1440"/>
        </w:tabs>
        <w:ind w:left="1440" w:hanging="360"/>
      </w:pPr>
      <w:rPr>
        <w:rFonts w:ascii="Times New Roman" w:hAnsi="Times New Roman" w:hint="default"/>
      </w:rPr>
    </w:lvl>
    <w:lvl w:ilvl="2" w:tplc="1C5E9EC8" w:tentative="1">
      <w:start w:val="1"/>
      <w:numFmt w:val="bullet"/>
      <w:lvlText w:val="•"/>
      <w:lvlJc w:val="left"/>
      <w:pPr>
        <w:tabs>
          <w:tab w:val="num" w:pos="2160"/>
        </w:tabs>
        <w:ind w:left="2160" w:hanging="360"/>
      </w:pPr>
      <w:rPr>
        <w:rFonts w:ascii="Times New Roman" w:hAnsi="Times New Roman" w:hint="default"/>
      </w:rPr>
    </w:lvl>
    <w:lvl w:ilvl="3" w:tplc="07767D4A" w:tentative="1">
      <w:start w:val="1"/>
      <w:numFmt w:val="bullet"/>
      <w:lvlText w:val="•"/>
      <w:lvlJc w:val="left"/>
      <w:pPr>
        <w:tabs>
          <w:tab w:val="num" w:pos="2880"/>
        </w:tabs>
        <w:ind w:left="2880" w:hanging="360"/>
      </w:pPr>
      <w:rPr>
        <w:rFonts w:ascii="Times New Roman" w:hAnsi="Times New Roman" w:hint="default"/>
      </w:rPr>
    </w:lvl>
    <w:lvl w:ilvl="4" w:tplc="E5EC21D8" w:tentative="1">
      <w:start w:val="1"/>
      <w:numFmt w:val="bullet"/>
      <w:lvlText w:val="•"/>
      <w:lvlJc w:val="left"/>
      <w:pPr>
        <w:tabs>
          <w:tab w:val="num" w:pos="3600"/>
        </w:tabs>
        <w:ind w:left="3600" w:hanging="360"/>
      </w:pPr>
      <w:rPr>
        <w:rFonts w:ascii="Times New Roman" w:hAnsi="Times New Roman" w:hint="default"/>
      </w:rPr>
    </w:lvl>
    <w:lvl w:ilvl="5" w:tplc="D98C675E" w:tentative="1">
      <w:start w:val="1"/>
      <w:numFmt w:val="bullet"/>
      <w:lvlText w:val="•"/>
      <w:lvlJc w:val="left"/>
      <w:pPr>
        <w:tabs>
          <w:tab w:val="num" w:pos="4320"/>
        </w:tabs>
        <w:ind w:left="4320" w:hanging="360"/>
      </w:pPr>
      <w:rPr>
        <w:rFonts w:ascii="Times New Roman" w:hAnsi="Times New Roman" w:hint="default"/>
      </w:rPr>
    </w:lvl>
    <w:lvl w:ilvl="6" w:tplc="E37EF14A" w:tentative="1">
      <w:start w:val="1"/>
      <w:numFmt w:val="bullet"/>
      <w:lvlText w:val="•"/>
      <w:lvlJc w:val="left"/>
      <w:pPr>
        <w:tabs>
          <w:tab w:val="num" w:pos="5040"/>
        </w:tabs>
        <w:ind w:left="5040" w:hanging="360"/>
      </w:pPr>
      <w:rPr>
        <w:rFonts w:ascii="Times New Roman" w:hAnsi="Times New Roman" w:hint="default"/>
      </w:rPr>
    </w:lvl>
    <w:lvl w:ilvl="7" w:tplc="53C4ED14" w:tentative="1">
      <w:start w:val="1"/>
      <w:numFmt w:val="bullet"/>
      <w:lvlText w:val="•"/>
      <w:lvlJc w:val="left"/>
      <w:pPr>
        <w:tabs>
          <w:tab w:val="num" w:pos="5760"/>
        </w:tabs>
        <w:ind w:left="5760" w:hanging="360"/>
      </w:pPr>
      <w:rPr>
        <w:rFonts w:ascii="Times New Roman" w:hAnsi="Times New Roman" w:hint="default"/>
      </w:rPr>
    </w:lvl>
    <w:lvl w:ilvl="8" w:tplc="D0D8ADCE" w:tentative="1">
      <w:start w:val="1"/>
      <w:numFmt w:val="bullet"/>
      <w:lvlText w:val="•"/>
      <w:lvlJc w:val="left"/>
      <w:pPr>
        <w:tabs>
          <w:tab w:val="num" w:pos="6480"/>
        </w:tabs>
        <w:ind w:left="6480" w:hanging="360"/>
      </w:pPr>
      <w:rPr>
        <w:rFonts w:ascii="Times New Roman" w:hAnsi="Times New Roman" w:hint="default"/>
      </w:rPr>
    </w:lvl>
  </w:abstractNum>
  <w:abstractNum w:abstractNumId="116" w15:restartNumberingAfterBreak="0">
    <w:nsid w:val="2AC57398"/>
    <w:multiLevelType w:val="hybridMultilevel"/>
    <w:tmpl w:val="33B62D3E"/>
    <w:lvl w:ilvl="0" w:tplc="85FECE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B005CDC"/>
    <w:multiLevelType w:val="hybridMultilevel"/>
    <w:tmpl w:val="48D68974"/>
    <w:lvl w:ilvl="0" w:tplc="AB882C92">
      <w:start w:val="1"/>
      <w:numFmt w:val="bullet"/>
      <w:lvlText w:val="•"/>
      <w:lvlJc w:val="left"/>
      <w:pPr>
        <w:tabs>
          <w:tab w:val="num" w:pos="1080"/>
        </w:tabs>
        <w:ind w:left="1080" w:hanging="360"/>
      </w:pPr>
      <w:rPr>
        <w:rFonts w:ascii="Times New Roman" w:hAnsi="Times New Roman" w:hint="default"/>
      </w:rPr>
    </w:lvl>
    <w:lvl w:ilvl="1" w:tplc="56DE0CFC">
      <w:start w:val="2005"/>
      <w:numFmt w:val="bullet"/>
      <w:lvlText w:val=""/>
      <w:lvlJc w:val="left"/>
      <w:pPr>
        <w:tabs>
          <w:tab w:val="num" w:pos="1800"/>
        </w:tabs>
        <w:ind w:left="1800" w:hanging="360"/>
      </w:pPr>
      <w:rPr>
        <w:rFonts w:ascii="Wingdings" w:hAnsi="Wingdings" w:hint="default"/>
      </w:rPr>
    </w:lvl>
    <w:lvl w:ilvl="2" w:tplc="9DB83672">
      <w:start w:val="2005"/>
      <w:numFmt w:val="bullet"/>
      <w:lvlText w:val=""/>
      <w:lvlJc w:val="left"/>
      <w:pPr>
        <w:tabs>
          <w:tab w:val="num" w:pos="2520"/>
        </w:tabs>
        <w:ind w:left="2520" w:hanging="360"/>
      </w:pPr>
      <w:rPr>
        <w:rFonts w:ascii="Wingdings" w:hAnsi="Wingdings" w:hint="default"/>
      </w:rPr>
    </w:lvl>
    <w:lvl w:ilvl="3" w:tplc="1CEE5978" w:tentative="1">
      <w:start w:val="1"/>
      <w:numFmt w:val="bullet"/>
      <w:lvlText w:val="•"/>
      <w:lvlJc w:val="left"/>
      <w:pPr>
        <w:tabs>
          <w:tab w:val="num" w:pos="3240"/>
        </w:tabs>
        <w:ind w:left="3240" w:hanging="360"/>
      </w:pPr>
      <w:rPr>
        <w:rFonts w:ascii="Times New Roman" w:hAnsi="Times New Roman" w:hint="default"/>
      </w:rPr>
    </w:lvl>
    <w:lvl w:ilvl="4" w:tplc="ABB6149A" w:tentative="1">
      <w:start w:val="1"/>
      <w:numFmt w:val="bullet"/>
      <w:lvlText w:val="•"/>
      <w:lvlJc w:val="left"/>
      <w:pPr>
        <w:tabs>
          <w:tab w:val="num" w:pos="3960"/>
        </w:tabs>
        <w:ind w:left="3960" w:hanging="360"/>
      </w:pPr>
      <w:rPr>
        <w:rFonts w:ascii="Times New Roman" w:hAnsi="Times New Roman" w:hint="default"/>
      </w:rPr>
    </w:lvl>
    <w:lvl w:ilvl="5" w:tplc="A0926988" w:tentative="1">
      <w:start w:val="1"/>
      <w:numFmt w:val="bullet"/>
      <w:lvlText w:val="•"/>
      <w:lvlJc w:val="left"/>
      <w:pPr>
        <w:tabs>
          <w:tab w:val="num" w:pos="4680"/>
        </w:tabs>
        <w:ind w:left="4680" w:hanging="360"/>
      </w:pPr>
      <w:rPr>
        <w:rFonts w:ascii="Times New Roman" w:hAnsi="Times New Roman" w:hint="default"/>
      </w:rPr>
    </w:lvl>
    <w:lvl w:ilvl="6" w:tplc="0AB62C52" w:tentative="1">
      <w:start w:val="1"/>
      <w:numFmt w:val="bullet"/>
      <w:lvlText w:val="•"/>
      <w:lvlJc w:val="left"/>
      <w:pPr>
        <w:tabs>
          <w:tab w:val="num" w:pos="5400"/>
        </w:tabs>
        <w:ind w:left="5400" w:hanging="360"/>
      </w:pPr>
      <w:rPr>
        <w:rFonts w:ascii="Times New Roman" w:hAnsi="Times New Roman" w:hint="default"/>
      </w:rPr>
    </w:lvl>
    <w:lvl w:ilvl="7" w:tplc="B22A629E" w:tentative="1">
      <w:start w:val="1"/>
      <w:numFmt w:val="bullet"/>
      <w:lvlText w:val="•"/>
      <w:lvlJc w:val="left"/>
      <w:pPr>
        <w:tabs>
          <w:tab w:val="num" w:pos="6120"/>
        </w:tabs>
        <w:ind w:left="6120" w:hanging="360"/>
      </w:pPr>
      <w:rPr>
        <w:rFonts w:ascii="Times New Roman" w:hAnsi="Times New Roman" w:hint="default"/>
      </w:rPr>
    </w:lvl>
    <w:lvl w:ilvl="8" w:tplc="DDCC5C86" w:tentative="1">
      <w:start w:val="1"/>
      <w:numFmt w:val="bullet"/>
      <w:lvlText w:val="•"/>
      <w:lvlJc w:val="left"/>
      <w:pPr>
        <w:tabs>
          <w:tab w:val="num" w:pos="6840"/>
        </w:tabs>
        <w:ind w:left="6840" w:hanging="360"/>
      </w:pPr>
      <w:rPr>
        <w:rFonts w:ascii="Times New Roman" w:hAnsi="Times New Roman" w:hint="default"/>
      </w:rPr>
    </w:lvl>
  </w:abstractNum>
  <w:abstractNum w:abstractNumId="118" w15:restartNumberingAfterBreak="0">
    <w:nsid w:val="2B78683D"/>
    <w:multiLevelType w:val="hybridMultilevel"/>
    <w:tmpl w:val="61E898B0"/>
    <w:lvl w:ilvl="0" w:tplc="292CE62E">
      <w:start w:val="1"/>
      <w:numFmt w:val="bullet"/>
      <w:lvlText w:val="•"/>
      <w:lvlJc w:val="left"/>
      <w:pPr>
        <w:tabs>
          <w:tab w:val="num" w:pos="720"/>
        </w:tabs>
        <w:ind w:left="720" w:hanging="360"/>
      </w:pPr>
      <w:rPr>
        <w:rFonts w:ascii="Times New Roman" w:hAnsi="Times New Roman" w:hint="default"/>
      </w:rPr>
    </w:lvl>
    <w:lvl w:ilvl="1" w:tplc="0706D602">
      <w:start w:val="1"/>
      <w:numFmt w:val="bullet"/>
      <w:lvlText w:val="•"/>
      <w:lvlJc w:val="left"/>
      <w:pPr>
        <w:tabs>
          <w:tab w:val="num" w:pos="1440"/>
        </w:tabs>
        <w:ind w:left="1440" w:hanging="360"/>
      </w:pPr>
      <w:rPr>
        <w:rFonts w:ascii="Times New Roman" w:hAnsi="Times New Roman" w:hint="default"/>
      </w:rPr>
    </w:lvl>
    <w:lvl w:ilvl="2" w:tplc="902ED630">
      <w:start w:val="1"/>
      <w:numFmt w:val="bullet"/>
      <w:lvlText w:val="•"/>
      <w:lvlJc w:val="left"/>
      <w:pPr>
        <w:tabs>
          <w:tab w:val="num" w:pos="2160"/>
        </w:tabs>
        <w:ind w:left="2160" w:hanging="360"/>
      </w:pPr>
      <w:rPr>
        <w:rFonts w:ascii="Times New Roman" w:hAnsi="Times New Roman" w:hint="default"/>
      </w:rPr>
    </w:lvl>
    <w:lvl w:ilvl="3" w:tplc="A330FB1A" w:tentative="1">
      <w:start w:val="1"/>
      <w:numFmt w:val="bullet"/>
      <w:lvlText w:val="•"/>
      <w:lvlJc w:val="left"/>
      <w:pPr>
        <w:tabs>
          <w:tab w:val="num" w:pos="2880"/>
        </w:tabs>
        <w:ind w:left="2880" w:hanging="360"/>
      </w:pPr>
      <w:rPr>
        <w:rFonts w:ascii="Times New Roman" w:hAnsi="Times New Roman" w:hint="default"/>
      </w:rPr>
    </w:lvl>
    <w:lvl w:ilvl="4" w:tplc="BB94C438" w:tentative="1">
      <w:start w:val="1"/>
      <w:numFmt w:val="bullet"/>
      <w:lvlText w:val="•"/>
      <w:lvlJc w:val="left"/>
      <w:pPr>
        <w:tabs>
          <w:tab w:val="num" w:pos="3600"/>
        </w:tabs>
        <w:ind w:left="3600" w:hanging="360"/>
      </w:pPr>
      <w:rPr>
        <w:rFonts w:ascii="Times New Roman" w:hAnsi="Times New Roman" w:hint="default"/>
      </w:rPr>
    </w:lvl>
    <w:lvl w:ilvl="5" w:tplc="1A42D44A" w:tentative="1">
      <w:start w:val="1"/>
      <w:numFmt w:val="bullet"/>
      <w:lvlText w:val="•"/>
      <w:lvlJc w:val="left"/>
      <w:pPr>
        <w:tabs>
          <w:tab w:val="num" w:pos="4320"/>
        </w:tabs>
        <w:ind w:left="4320" w:hanging="360"/>
      </w:pPr>
      <w:rPr>
        <w:rFonts w:ascii="Times New Roman" w:hAnsi="Times New Roman" w:hint="default"/>
      </w:rPr>
    </w:lvl>
    <w:lvl w:ilvl="6" w:tplc="A1E8AA9A" w:tentative="1">
      <w:start w:val="1"/>
      <w:numFmt w:val="bullet"/>
      <w:lvlText w:val="•"/>
      <w:lvlJc w:val="left"/>
      <w:pPr>
        <w:tabs>
          <w:tab w:val="num" w:pos="5040"/>
        </w:tabs>
        <w:ind w:left="5040" w:hanging="360"/>
      </w:pPr>
      <w:rPr>
        <w:rFonts w:ascii="Times New Roman" w:hAnsi="Times New Roman" w:hint="default"/>
      </w:rPr>
    </w:lvl>
    <w:lvl w:ilvl="7" w:tplc="7D48D7BE" w:tentative="1">
      <w:start w:val="1"/>
      <w:numFmt w:val="bullet"/>
      <w:lvlText w:val="•"/>
      <w:lvlJc w:val="left"/>
      <w:pPr>
        <w:tabs>
          <w:tab w:val="num" w:pos="5760"/>
        </w:tabs>
        <w:ind w:left="5760" w:hanging="360"/>
      </w:pPr>
      <w:rPr>
        <w:rFonts w:ascii="Times New Roman" w:hAnsi="Times New Roman" w:hint="default"/>
      </w:rPr>
    </w:lvl>
    <w:lvl w:ilvl="8" w:tplc="245E77CE" w:tentative="1">
      <w:start w:val="1"/>
      <w:numFmt w:val="bullet"/>
      <w:lvlText w:val="•"/>
      <w:lvlJc w:val="left"/>
      <w:pPr>
        <w:tabs>
          <w:tab w:val="num" w:pos="6480"/>
        </w:tabs>
        <w:ind w:left="6480" w:hanging="360"/>
      </w:pPr>
      <w:rPr>
        <w:rFonts w:ascii="Times New Roman" w:hAnsi="Times New Roman" w:hint="default"/>
      </w:rPr>
    </w:lvl>
  </w:abstractNum>
  <w:abstractNum w:abstractNumId="119" w15:restartNumberingAfterBreak="0">
    <w:nsid w:val="2BA355B9"/>
    <w:multiLevelType w:val="hybridMultilevel"/>
    <w:tmpl w:val="DF9261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2C8A72EB"/>
    <w:multiLevelType w:val="hybridMultilevel"/>
    <w:tmpl w:val="88440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2D141B9C"/>
    <w:multiLevelType w:val="hybridMultilevel"/>
    <w:tmpl w:val="DF9261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2D4323E4"/>
    <w:multiLevelType w:val="multilevel"/>
    <w:tmpl w:val="B85C3B4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450" w:hanging="360"/>
      </w:pPr>
      <w:rPr>
        <w:rFonts w:hint="default"/>
        <w:b w:val="0"/>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DBA6741"/>
    <w:multiLevelType w:val="hybridMultilevel"/>
    <w:tmpl w:val="E2927A9E"/>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2E0079AD"/>
    <w:multiLevelType w:val="hybridMultilevel"/>
    <w:tmpl w:val="68307E4E"/>
    <w:lvl w:ilvl="0" w:tplc="88FEE67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2E146FBA"/>
    <w:multiLevelType w:val="hybridMultilevel"/>
    <w:tmpl w:val="F8825CF0"/>
    <w:lvl w:ilvl="0" w:tplc="B1F6D116">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6" w15:restartNumberingAfterBreak="0">
    <w:nsid w:val="2E2E478F"/>
    <w:multiLevelType w:val="multilevel"/>
    <w:tmpl w:val="9B38439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2E2F7019"/>
    <w:multiLevelType w:val="hybridMultilevel"/>
    <w:tmpl w:val="5A606966"/>
    <w:lvl w:ilvl="0" w:tplc="06684334">
      <w:start w:val="1"/>
      <w:numFmt w:val="bullet"/>
      <w:lvlText w:val="•"/>
      <w:lvlJc w:val="left"/>
      <w:pPr>
        <w:tabs>
          <w:tab w:val="num" w:pos="720"/>
        </w:tabs>
        <w:ind w:left="720" w:hanging="360"/>
      </w:pPr>
      <w:rPr>
        <w:rFonts w:ascii="Times New Roman" w:hAnsi="Times New Roman" w:hint="default"/>
      </w:rPr>
    </w:lvl>
    <w:lvl w:ilvl="1" w:tplc="08090001">
      <w:start w:val="1"/>
      <w:numFmt w:val="bullet"/>
      <w:lvlText w:val=""/>
      <w:lvlJc w:val="left"/>
      <w:pPr>
        <w:tabs>
          <w:tab w:val="num" w:pos="1440"/>
        </w:tabs>
        <w:ind w:left="1440" w:hanging="360"/>
      </w:pPr>
      <w:rPr>
        <w:rFonts w:ascii="Symbol" w:hAnsi="Symbol" w:hint="default"/>
      </w:rPr>
    </w:lvl>
    <w:lvl w:ilvl="2" w:tplc="0D945EF0">
      <w:start w:val="3190"/>
      <w:numFmt w:val="bullet"/>
      <w:lvlText w:val=""/>
      <w:lvlJc w:val="left"/>
      <w:pPr>
        <w:tabs>
          <w:tab w:val="num" w:pos="2160"/>
        </w:tabs>
        <w:ind w:left="2160" w:hanging="360"/>
      </w:pPr>
      <w:rPr>
        <w:rFonts w:ascii="Wingdings" w:hAnsi="Wingdings" w:hint="default"/>
      </w:rPr>
    </w:lvl>
    <w:lvl w:ilvl="3" w:tplc="8618AB0A" w:tentative="1">
      <w:start w:val="1"/>
      <w:numFmt w:val="bullet"/>
      <w:lvlText w:val="•"/>
      <w:lvlJc w:val="left"/>
      <w:pPr>
        <w:tabs>
          <w:tab w:val="num" w:pos="2880"/>
        </w:tabs>
        <w:ind w:left="2880" w:hanging="360"/>
      </w:pPr>
      <w:rPr>
        <w:rFonts w:ascii="Times New Roman" w:hAnsi="Times New Roman" w:hint="default"/>
      </w:rPr>
    </w:lvl>
    <w:lvl w:ilvl="4" w:tplc="42180562" w:tentative="1">
      <w:start w:val="1"/>
      <w:numFmt w:val="bullet"/>
      <w:lvlText w:val="•"/>
      <w:lvlJc w:val="left"/>
      <w:pPr>
        <w:tabs>
          <w:tab w:val="num" w:pos="3600"/>
        </w:tabs>
        <w:ind w:left="3600" w:hanging="360"/>
      </w:pPr>
      <w:rPr>
        <w:rFonts w:ascii="Times New Roman" w:hAnsi="Times New Roman" w:hint="default"/>
      </w:rPr>
    </w:lvl>
    <w:lvl w:ilvl="5" w:tplc="DE70FF2C" w:tentative="1">
      <w:start w:val="1"/>
      <w:numFmt w:val="bullet"/>
      <w:lvlText w:val="•"/>
      <w:lvlJc w:val="left"/>
      <w:pPr>
        <w:tabs>
          <w:tab w:val="num" w:pos="4320"/>
        </w:tabs>
        <w:ind w:left="4320" w:hanging="360"/>
      </w:pPr>
      <w:rPr>
        <w:rFonts w:ascii="Times New Roman" w:hAnsi="Times New Roman" w:hint="default"/>
      </w:rPr>
    </w:lvl>
    <w:lvl w:ilvl="6" w:tplc="F0FE08F8" w:tentative="1">
      <w:start w:val="1"/>
      <w:numFmt w:val="bullet"/>
      <w:lvlText w:val="•"/>
      <w:lvlJc w:val="left"/>
      <w:pPr>
        <w:tabs>
          <w:tab w:val="num" w:pos="5040"/>
        </w:tabs>
        <w:ind w:left="5040" w:hanging="360"/>
      </w:pPr>
      <w:rPr>
        <w:rFonts w:ascii="Times New Roman" w:hAnsi="Times New Roman" w:hint="default"/>
      </w:rPr>
    </w:lvl>
    <w:lvl w:ilvl="7" w:tplc="4D926998" w:tentative="1">
      <w:start w:val="1"/>
      <w:numFmt w:val="bullet"/>
      <w:lvlText w:val="•"/>
      <w:lvlJc w:val="left"/>
      <w:pPr>
        <w:tabs>
          <w:tab w:val="num" w:pos="5760"/>
        </w:tabs>
        <w:ind w:left="5760" w:hanging="360"/>
      </w:pPr>
      <w:rPr>
        <w:rFonts w:ascii="Times New Roman" w:hAnsi="Times New Roman" w:hint="default"/>
      </w:rPr>
    </w:lvl>
    <w:lvl w:ilvl="8" w:tplc="64BCF766" w:tentative="1">
      <w:start w:val="1"/>
      <w:numFmt w:val="bullet"/>
      <w:lvlText w:val="•"/>
      <w:lvlJc w:val="left"/>
      <w:pPr>
        <w:tabs>
          <w:tab w:val="num" w:pos="6480"/>
        </w:tabs>
        <w:ind w:left="6480" w:hanging="360"/>
      </w:pPr>
      <w:rPr>
        <w:rFonts w:ascii="Times New Roman" w:hAnsi="Times New Roman" w:hint="default"/>
      </w:rPr>
    </w:lvl>
  </w:abstractNum>
  <w:abstractNum w:abstractNumId="128" w15:restartNumberingAfterBreak="0">
    <w:nsid w:val="2E7B5DB7"/>
    <w:multiLevelType w:val="hybridMultilevel"/>
    <w:tmpl w:val="DD4E8ED6"/>
    <w:lvl w:ilvl="0" w:tplc="0809000B">
      <w:start w:val="1"/>
      <w:numFmt w:val="bullet"/>
      <w:lvlText w:val=""/>
      <w:lvlJc w:val="left"/>
      <w:pPr>
        <w:tabs>
          <w:tab w:val="num" w:pos="1440"/>
        </w:tabs>
        <w:ind w:left="1440" w:hanging="360"/>
      </w:pPr>
      <w:rPr>
        <w:rFonts w:ascii="Wingdings" w:hAnsi="Wingdings" w:hint="default"/>
      </w:rPr>
    </w:lvl>
    <w:lvl w:ilvl="1" w:tplc="56DE0CFC">
      <w:start w:val="2005"/>
      <w:numFmt w:val="bullet"/>
      <w:lvlText w:val=""/>
      <w:lvlJc w:val="left"/>
      <w:pPr>
        <w:tabs>
          <w:tab w:val="num" w:pos="2160"/>
        </w:tabs>
        <w:ind w:left="2160" w:hanging="360"/>
      </w:pPr>
      <w:rPr>
        <w:rFonts w:ascii="Wingdings" w:hAnsi="Wingdings" w:hint="default"/>
      </w:rPr>
    </w:lvl>
    <w:lvl w:ilvl="2" w:tplc="0809000B">
      <w:start w:val="1"/>
      <w:numFmt w:val="bullet"/>
      <w:lvlText w:val=""/>
      <w:lvlJc w:val="left"/>
      <w:pPr>
        <w:tabs>
          <w:tab w:val="num" w:pos="2880"/>
        </w:tabs>
        <w:ind w:left="2880" w:hanging="360"/>
      </w:pPr>
      <w:rPr>
        <w:rFonts w:ascii="Wingdings" w:hAnsi="Wingdings" w:hint="default"/>
      </w:rPr>
    </w:lvl>
    <w:lvl w:ilvl="3" w:tplc="1CEE5978" w:tentative="1">
      <w:start w:val="1"/>
      <w:numFmt w:val="bullet"/>
      <w:lvlText w:val="•"/>
      <w:lvlJc w:val="left"/>
      <w:pPr>
        <w:tabs>
          <w:tab w:val="num" w:pos="3600"/>
        </w:tabs>
        <w:ind w:left="3600" w:hanging="360"/>
      </w:pPr>
      <w:rPr>
        <w:rFonts w:ascii="Times New Roman" w:hAnsi="Times New Roman" w:hint="default"/>
      </w:rPr>
    </w:lvl>
    <w:lvl w:ilvl="4" w:tplc="ABB6149A" w:tentative="1">
      <w:start w:val="1"/>
      <w:numFmt w:val="bullet"/>
      <w:lvlText w:val="•"/>
      <w:lvlJc w:val="left"/>
      <w:pPr>
        <w:tabs>
          <w:tab w:val="num" w:pos="4320"/>
        </w:tabs>
        <w:ind w:left="4320" w:hanging="360"/>
      </w:pPr>
      <w:rPr>
        <w:rFonts w:ascii="Times New Roman" w:hAnsi="Times New Roman" w:hint="default"/>
      </w:rPr>
    </w:lvl>
    <w:lvl w:ilvl="5" w:tplc="A0926988" w:tentative="1">
      <w:start w:val="1"/>
      <w:numFmt w:val="bullet"/>
      <w:lvlText w:val="•"/>
      <w:lvlJc w:val="left"/>
      <w:pPr>
        <w:tabs>
          <w:tab w:val="num" w:pos="5040"/>
        </w:tabs>
        <w:ind w:left="5040" w:hanging="360"/>
      </w:pPr>
      <w:rPr>
        <w:rFonts w:ascii="Times New Roman" w:hAnsi="Times New Roman" w:hint="default"/>
      </w:rPr>
    </w:lvl>
    <w:lvl w:ilvl="6" w:tplc="0AB62C52" w:tentative="1">
      <w:start w:val="1"/>
      <w:numFmt w:val="bullet"/>
      <w:lvlText w:val="•"/>
      <w:lvlJc w:val="left"/>
      <w:pPr>
        <w:tabs>
          <w:tab w:val="num" w:pos="5760"/>
        </w:tabs>
        <w:ind w:left="5760" w:hanging="360"/>
      </w:pPr>
      <w:rPr>
        <w:rFonts w:ascii="Times New Roman" w:hAnsi="Times New Roman" w:hint="default"/>
      </w:rPr>
    </w:lvl>
    <w:lvl w:ilvl="7" w:tplc="B22A629E" w:tentative="1">
      <w:start w:val="1"/>
      <w:numFmt w:val="bullet"/>
      <w:lvlText w:val="•"/>
      <w:lvlJc w:val="left"/>
      <w:pPr>
        <w:tabs>
          <w:tab w:val="num" w:pos="6480"/>
        </w:tabs>
        <w:ind w:left="6480" w:hanging="360"/>
      </w:pPr>
      <w:rPr>
        <w:rFonts w:ascii="Times New Roman" w:hAnsi="Times New Roman" w:hint="default"/>
      </w:rPr>
    </w:lvl>
    <w:lvl w:ilvl="8" w:tplc="DDCC5C86" w:tentative="1">
      <w:start w:val="1"/>
      <w:numFmt w:val="bullet"/>
      <w:lvlText w:val="•"/>
      <w:lvlJc w:val="left"/>
      <w:pPr>
        <w:tabs>
          <w:tab w:val="num" w:pos="7200"/>
        </w:tabs>
        <w:ind w:left="7200" w:hanging="360"/>
      </w:pPr>
      <w:rPr>
        <w:rFonts w:ascii="Times New Roman" w:hAnsi="Times New Roman" w:hint="default"/>
      </w:rPr>
    </w:lvl>
  </w:abstractNum>
  <w:abstractNum w:abstractNumId="129" w15:restartNumberingAfterBreak="0">
    <w:nsid w:val="2EC44072"/>
    <w:multiLevelType w:val="hybridMultilevel"/>
    <w:tmpl w:val="0A523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2ED44663"/>
    <w:multiLevelType w:val="hybridMultilevel"/>
    <w:tmpl w:val="EB083E08"/>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30200539"/>
    <w:multiLevelType w:val="hybridMultilevel"/>
    <w:tmpl w:val="F5869662"/>
    <w:lvl w:ilvl="0" w:tplc="A9DA8046">
      <w:start w:val="1"/>
      <w:numFmt w:val="bullet"/>
      <w:lvlText w:val="•"/>
      <w:lvlJc w:val="left"/>
      <w:pPr>
        <w:tabs>
          <w:tab w:val="num" w:pos="720"/>
        </w:tabs>
        <w:ind w:left="720" w:hanging="360"/>
      </w:pPr>
      <w:rPr>
        <w:rFonts w:ascii="Arial" w:hAnsi="Arial" w:hint="default"/>
      </w:rPr>
    </w:lvl>
    <w:lvl w:ilvl="1" w:tplc="9AD68A98" w:tentative="1">
      <w:start w:val="1"/>
      <w:numFmt w:val="bullet"/>
      <w:lvlText w:val="•"/>
      <w:lvlJc w:val="left"/>
      <w:pPr>
        <w:tabs>
          <w:tab w:val="num" w:pos="1440"/>
        </w:tabs>
        <w:ind w:left="1440" w:hanging="360"/>
      </w:pPr>
      <w:rPr>
        <w:rFonts w:ascii="Arial" w:hAnsi="Arial" w:hint="default"/>
      </w:rPr>
    </w:lvl>
    <w:lvl w:ilvl="2" w:tplc="8F567266" w:tentative="1">
      <w:start w:val="1"/>
      <w:numFmt w:val="bullet"/>
      <w:lvlText w:val="•"/>
      <w:lvlJc w:val="left"/>
      <w:pPr>
        <w:tabs>
          <w:tab w:val="num" w:pos="2160"/>
        </w:tabs>
        <w:ind w:left="2160" w:hanging="360"/>
      </w:pPr>
      <w:rPr>
        <w:rFonts w:ascii="Arial" w:hAnsi="Arial" w:hint="default"/>
      </w:rPr>
    </w:lvl>
    <w:lvl w:ilvl="3" w:tplc="48C2A33C" w:tentative="1">
      <w:start w:val="1"/>
      <w:numFmt w:val="bullet"/>
      <w:lvlText w:val="•"/>
      <w:lvlJc w:val="left"/>
      <w:pPr>
        <w:tabs>
          <w:tab w:val="num" w:pos="2880"/>
        </w:tabs>
        <w:ind w:left="2880" w:hanging="360"/>
      </w:pPr>
      <w:rPr>
        <w:rFonts w:ascii="Arial" w:hAnsi="Arial" w:hint="default"/>
      </w:rPr>
    </w:lvl>
    <w:lvl w:ilvl="4" w:tplc="DB8E743E" w:tentative="1">
      <w:start w:val="1"/>
      <w:numFmt w:val="bullet"/>
      <w:lvlText w:val="•"/>
      <w:lvlJc w:val="left"/>
      <w:pPr>
        <w:tabs>
          <w:tab w:val="num" w:pos="3600"/>
        </w:tabs>
        <w:ind w:left="3600" w:hanging="360"/>
      </w:pPr>
      <w:rPr>
        <w:rFonts w:ascii="Arial" w:hAnsi="Arial" w:hint="default"/>
      </w:rPr>
    </w:lvl>
    <w:lvl w:ilvl="5" w:tplc="FF343464" w:tentative="1">
      <w:start w:val="1"/>
      <w:numFmt w:val="bullet"/>
      <w:lvlText w:val="•"/>
      <w:lvlJc w:val="left"/>
      <w:pPr>
        <w:tabs>
          <w:tab w:val="num" w:pos="4320"/>
        </w:tabs>
        <w:ind w:left="4320" w:hanging="360"/>
      </w:pPr>
      <w:rPr>
        <w:rFonts w:ascii="Arial" w:hAnsi="Arial" w:hint="default"/>
      </w:rPr>
    </w:lvl>
    <w:lvl w:ilvl="6" w:tplc="4A32E32A" w:tentative="1">
      <w:start w:val="1"/>
      <w:numFmt w:val="bullet"/>
      <w:lvlText w:val="•"/>
      <w:lvlJc w:val="left"/>
      <w:pPr>
        <w:tabs>
          <w:tab w:val="num" w:pos="5040"/>
        </w:tabs>
        <w:ind w:left="5040" w:hanging="360"/>
      </w:pPr>
      <w:rPr>
        <w:rFonts w:ascii="Arial" w:hAnsi="Arial" w:hint="default"/>
      </w:rPr>
    </w:lvl>
    <w:lvl w:ilvl="7" w:tplc="66AC46C2" w:tentative="1">
      <w:start w:val="1"/>
      <w:numFmt w:val="bullet"/>
      <w:lvlText w:val="•"/>
      <w:lvlJc w:val="left"/>
      <w:pPr>
        <w:tabs>
          <w:tab w:val="num" w:pos="5760"/>
        </w:tabs>
        <w:ind w:left="5760" w:hanging="360"/>
      </w:pPr>
      <w:rPr>
        <w:rFonts w:ascii="Arial" w:hAnsi="Arial" w:hint="default"/>
      </w:rPr>
    </w:lvl>
    <w:lvl w:ilvl="8" w:tplc="FFE231C8"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31680EDB"/>
    <w:multiLevelType w:val="hybridMultilevel"/>
    <w:tmpl w:val="336AD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18F0862"/>
    <w:multiLevelType w:val="hybridMultilevel"/>
    <w:tmpl w:val="99247D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31931035"/>
    <w:multiLevelType w:val="hybridMultilevel"/>
    <w:tmpl w:val="06A8DEB8"/>
    <w:lvl w:ilvl="0" w:tplc="447CAD2A">
      <w:start w:val="1"/>
      <w:numFmt w:val="bullet"/>
      <w:lvlText w:val="–"/>
      <w:lvlJc w:val="left"/>
      <w:pPr>
        <w:tabs>
          <w:tab w:val="num" w:pos="720"/>
        </w:tabs>
        <w:ind w:left="720" w:hanging="360"/>
      </w:pPr>
      <w:rPr>
        <w:rFonts w:ascii="Times New Roman" w:hAnsi="Times New Roman" w:hint="default"/>
      </w:rPr>
    </w:lvl>
    <w:lvl w:ilvl="1" w:tplc="0409000B">
      <w:start w:val="1"/>
      <w:numFmt w:val="bullet"/>
      <w:lvlText w:val=""/>
      <w:lvlJc w:val="left"/>
      <w:pPr>
        <w:tabs>
          <w:tab w:val="num" w:pos="1440"/>
        </w:tabs>
        <w:ind w:left="1440" w:hanging="360"/>
      </w:pPr>
      <w:rPr>
        <w:rFonts w:ascii="Wingdings" w:hAnsi="Wingdings" w:hint="default"/>
      </w:rPr>
    </w:lvl>
    <w:lvl w:ilvl="2" w:tplc="38DCBCC4" w:tentative="1">
      <w:start w:val="1"/>
      <w:numFmt w:val="bullet"/>
      <w:lvlText w:val="–"/>
      <w:lvlJc w:val="left"/>
      <w:pPr>
        <w:tabs>
          <w:tab w:val="num" w:pos="2160"/>
        </w:tabs>
        <w:ind w:left="2160" w:hanging="360"/>
      </w:pPr>
      <w:rPr>
        <w:rFonts w:ascii="Times New Roman" w:hAnsi="Times New Roman" w:hint="default"/>
      </w:rPr>
    </w:lvl>
    <w:lvl w:ilvl="3" w:tplc="36D05720" w:tentative="1">
      <w:start w:val="1"/>
      <w:numFmt w:val="bullet"/>
      <w:lvlText w:val="–"/>
      <w:lvlJc w:val="left"/>
      <w:pPr>
        <w:tabs>
          <w:tab w:val="num" w:pos="2880"/>
        </w:tabs>
        <w:ind w:left="2880" w:hanging="360"/>
      </w:pPr>
      <w:rPr>
        <w:rFonts w:ascii="Times New Roman" w:hAnsi="Times New Roman" w:hint="default"/>
      </w:rPr>
    </w:lvl>
    <w:lvl w:ilvl="4" w:tplc="D662F41C" w:tentative="1">
      <w:start w:val="1"/>
      <w:numFmt w:val="bullet"/>
      <w:lvlText w:val="–"/>
      <w:lvlJc w:val="left"/>
      <w:pPr>
        <w:tabs>
          <w:tab w:val="num" w:pos="3600"/>
        </w:tabs>
        <w:ind w:left="3600" w:hanging="360"/>
      </w:pPr>
      <w:rPr>
        <w:rFonts w:ascii="Times New Roman" w:hAnsi="Times New Roman" w:hint="default"/>
      </w:rPr>
    </w:lvl>
    <w:lvl w:ilvl="5" w:tplc="98EE8C08" w:tentative="1">
      <w:start w:val="1"/>
      <w:numFmt w:val="bullet"/>
      <w:lvlText w:val="–"/>
      <w:lvlJc w:val="left"/>
      <w:pPr>
        <w:tabs>
          <w:tab w:val="num" w:pos="4320"/>
        </w:tabs>
        <w:ind w:left="4320" w:hanging="360"/>
      </w:pPr>
      <w:rPr>
        <w:rFonts w:ascii="Times New Roman" w:hAnsi="Times New Roman" w:hint="default"/>
      </w:rPr>
    </w:lvl>
    <w:lvl w:ilvl="6" w:tplc="7A64E092" w:tentative="1">
      <w:start w:val="1"/>
      <w:numFmt w:val="bullet"/>
      <w:lvlText w:val="–"/>
      <w:lvlJc w:val="left"/>
      <w:pPr>
        <w:tabs>
          <w:tab w:val="num" w:pos="5040"/>
        </w:tabs>
        <w:ind w:left="5040" w:hanging="360"/>
      </w:pPr>
      <w:rPr>
        <w:rFonts w:ascii="Times New Roman" w:hAnsi="Times New Roman" w:hint="default"/>
      </w:rPr>
    </w:lvl>
    <w:lvl w:ilvl="7" w:tplc="E5883ADE" w:tentative="1">
      <w:start w:val="1"/>
      <w:numFmt w:val="bullet"/>
      <w:lvlText w:val="–"/>
      <w:lvlJc w:val="left"/>
      <w:pPr>
        <w:tabs>
          <w:tab w:val="num" w:pos="5760"/>
        </w:tabs>
        <w:ind w:left="5760" w:hanging="360"/>
      </w:pPr>
      <w:rPr>
        <w:rFonts w:ascii="Times New Roman" w:hAnsi="Times New Roman" w:hint="default"/>
      </w:rPr>
    </w:lvl>
    <w:lvl w:ilvl="8" w:tplc="E13E9178" w:tentative="1">
      <w:start w:val="1"/>
      <w:numFmt w:val="bullet"/>
      <w:lvlText w:val="–"/>
      <w:lvlJc w:val="left"/>
      <w:pPr>
        <w:tabs>
          <w:tab w:val="num" w:pos="6480"/>
        </w:tabs>
        <w:ind w:left="6480" w:hanging="360"/>
      </w:pPr>
      <w:rPr>
        <w:rFonts w:ascii="Times New Roman" w:hAnsi="Times New Roman" w:hint="default"/>
      </w:rPr>
    </w:lvl>
  </w:abstractNum>
  <w:abstractNum w:abstractNumId="135" w15:restartNumberingAfterBreak="0">
    <w:nsid w:val="32C868B2"/>
    <w:multiLevelType w:val="hybridMultilevel"/>
    <w:tmpl w:val="6A4446D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32F05D9F"/>
    <w:multiLevelType w:val="hybridMultilevel"/>
    <w:tmpl w:val="DB8059A4"/>
    <w:lvl w:ilvl="0" w:tplc="04090001">
      <w:start w:val="1"/>
      <w:numFmt w:val="bullet"/>
      <w:lvlText w:val=""/>
      <w:lvlJc w:val="left"/>
      <w:pPr>
        <w:tabs>
          <w:tab w:val="num" w:pos="540"/>
        </w:tabs>
        <w:ind w:left="540" w:hanging="360"/>
      </w:pPr>
      <w:rPr>
        <w:rFonts w:ascii="Symbol" w:hAnsi="Symbol" w:hint="default"/>
      </w:rPr>
    </w:lvl>
    <w:lvl w:ilvl="1" w:tplc="CA7EE832" w:tentative="1">
      <w:start w:val="1"/>
      <w:numFmt w:val="decimal"/>
      <w:lvlText w:val="%2."/>
      <w:lvlJc w:val="left"/>
      <w:pPr>
        <w:tabs>
          <w:tab w:val="num" w:pos="1440"/>
        </w:tabs>
        <w:ind w:left="1440" w:hanging="360"/>
      </w:pPr>
    </w:lvl>
    <w:lvl w:ilvl="2" w:tplc="6F72D76E" w:tentative="1">
      <w:start w:val="1"/>
      <w:numFmt w:val="decimal"/>
      <w:lvlText w:val="%3."/>
      <w:lvlJc w:val="left"/>
      <w:pPr>
        <w:tabs>
          <w:tab w:val="num" w:pos="2160"/>
        </w:tabs>
        <w:ind w:left="2160" w:hanging="360"/>
      </w:pPr>
    </w:lvl>
    <w:lvl w:ilvl="3" w:tplc="22268108" w:tentative="1">
      <w:start w:val="1"/>
      <w:numFmt w:val="decimal"/>
      <w:lvlText w:val="%4."/>
      <w:lvlJc w:val="left"/>
      <w:pPr>
        <w:tabs>
          <w:tab w:val="num" w:pos="2880"/>
        </w:tabs>
        <w:ind w:left="2880" w:hanging="360"/>
      </w:pPr>
    </w:lvl>
    <w:lvl w:ilvl="4" w:tplc="92FA1DA8" w:tentative="1">
      <w:start w:val="1"/>
      <w:numFmt w:val="decimal"/>
      <w:lvlText w:val="%5."/>
      <w:lvlJc w:val="left"/>
      <w:pPr>
        <w:tabs>
          <w:tab w:val="num" w:pos="3600"/>
        </w:tabs>
        <w:ind w:left="3600" w:hanging="360"/>
      </w:pPr>
    </w:lvl>
    <w:lvl w:ilvl="5" w:tplc="32C87A24" w:tentative="1">
      <w:start w:val="1"/>
      <w:numFmt w:val="decimal"/>
      <w:lvlText w:val="%6."/>
      <w:lvlJc w:val="left"/>
      <w:pPr>
        <w:tabs>
          <w:tab w:val="num" w:pos="4320"/>
        </w:tabs>
        <w:ind w:left="4320" w:hanging="360"/>
      </w:pPr>
    </w:lvl>
    <w:lvl w:ilvl="6" w:tplc="183C0FAC" w:tentative="1">
      <w:start w:val="1"/>
      <w:numFmt w:val="decimal"/>
      <w:lvlText w:val="%7."/>
      <w:lvlJc w:val="left"/>
      <w:pPr>
        <w:tabs>
          <w:tab w:val="num" w:pos="5040"/>
        </w:tabs>
        <w:ind w:left="5040" w:hanging="360"/>
      </w:pPr>
    </w:lvl>
    <w:lvl w:ilvl="7" w:tplc="93DCF22C" w:tentative="1">
      <w:start w:val="1"/>
      <w:numFmt w:val="decimal"/>
      <w:lvlText w:val="%8."/>
      <w:lvlJc w:val="left"/>
      <w:pPr>
        <w:tabs>
          <w:tab w:val="num" w:pos="5760"/>
        </w:tabs>
        <w:ind w:left="5760" w:hanging="360"/>
      </w:pPr>
    </w:lvl>
    <w:lvl w:ilvl="8" w:tplc="0C2E848A" w:tentative="1">
      <w:start w:val="1"/>
      <w:numFmt w:val="decimal"/>
      <w:lvlText w:val="%9."/>
      <w:lvlJc w:val="left"/>
      <w:pPr>
        <w:tabs>
          <w:tab w:val="num" w:pos="6480"/>
        </w:tabs>
        <w:ind w:left="6480" w:hanging="360"/>
      </w:pPr>
    </w:lvl>
  </w:abstractNum>
  <w:abstractNum w:abstractNumId="137" w15:restartNumberingAfterBreak="0">
    <w:nsid w:val="334340C5"/>
    <w:multiLevelType w:val="hybridMultilevel"/>
    <w:tmpl w:val="FE245258"/>
    <w:lvl w:ilvl="0" w:tplc="5CC4530C">
      <w:start w:val="1"/>
      <w:numFmt w:val="bullet"/>
      <w:lvlText w:val="•"/>
      <w:lvlJc w:val="left"/>
      <w:pPr>
        <w:tabs>
          <w:tab w:val="num" w:pos="720"/>
        </w:tabs>
        <w:ind w:left="720" w:hanging="360"/>
      </w:pPr>
      <w:rPr>
        <w:rFonts w:ascii="Arial" w:hAnsi="Arial" w:hint="default"/>
      </w:rPr>
    </w:lvl>
    <w:lvl w:ilvl="1" w:tplc="44AE2678" w:tentative="1">
      <w:start w:val="1"/>
      <w:numFmt w:val="bullet"/>
      <w:lvlText w:val="•"/>
      <w:lvlJc w:val="left"/>
      <w:pPr>
        <w:tabs>
          <w:tab w:val="num" w:pos="1440"/>
        </w:tabs>
        <w:ind w:left="1440" w:hanging="360"/>
      </w:pPr>
      <w:rPr>
        <w:rFonts w:ascii="Arial" w:hAnsi="Arial" w:hint="default"/>
      </w:rPr>
    </w:lvl>
    <w:lvl w:ilvl="2" w:tplc="51BAB0A2" w:tentative="1">
      <w:start w:val="1"/>
      <w:numFmt w:val="bullet"/>
      <w:lvlText w:val="•"/>
      <w:lvlJc w:val="left"/>
      <w:pPr>
        <w:tabs>
          <w:tab w:val="num" w:pos="2160"/>
        </w:tabs>
        <w:ind w:left="2160" w:hanging="360"/>
      </w:pPr>
      <w:rPr>
        <w:rFonts w:ascii="Arial" w:hAnsi="Arial" w:hint="default"/>
      </w:rPr>
    </w:lvl>
    <w:lvl w:ilvl="3" w:tplc="C37C293A" w:tentative="1">
      <w:start w:val="1"/>
      <w:numFmt w:val="bullet"/>
      <w:lvlText w:val="•"/>
      <w:lvlJc w:val="left"/>
      <w:pPr>
        <w:tabs>
          <w:tab w:val="num" w:pos="2880"/>
        </w:tabs>
        <w:ind w:left="2880" w:hanging="360"/>
      </w:pPr>
      <w:rPr>
        <w:rFonts w:ascii="Arial" w:hAnsi="Arial" w:hint="default"/>
      </w:rPr>
    </w:lvl>
    <w:lvl w:ilvl="4" w:tplc="01E06370" w:tentative="1">
      <w:start w:val="1"/>
      <w:numFmt w:val="bullet"/>
      <w:lvlText w:val="•"/>
      <w:lvlJc w:val="left"/>
      <w:pPr>
        <w:tabs>
          <w:tab w:val="num" w:pos="3600"/>
        </w:tabs>
        <w:ind w:left="3600" w:hanging="360"/>
      </w:pPr>
      <w:rPr>
        <w:rFonts w:ascii="Arial" w:hAnsi="Arial" w:hint="default"/>
      </w:rPr>
    </w:lvl>
    <w:lvl w:ilvl="5" w:tplc="2BDA9196" w:tentative="1">
      <w:start w:val="1"/>
      <w:numFmt w:val="bullet"/>
      <w:lvlText w:val="•"/>
      <w:lvlJc w:val="left"/>
      <w:pPr>
        <w:tabs>
          <w:tab w:val="num" w:pos="4320"/>
        </w:tabs>
        <w:ind w:left="4320" w:hanging="360"/>
      </w:pPr>
      <w:rPr>
        <w:rFonts w:ascii="Arial" w:hAnsi="Arial" w:hint="default"/>
      </w:rPr>
    </w:lvl>
    <w:lvl w:ilvl="6" w:tplc="B4603440" w:tentative="1">
      <w:start w:val="1"/>
      <w:numFmt w:val="bullet"/>
      <w:lvlText w:val="•"/>
      <w:lvlJc w:val="left"/>
      <w:pPr>
        <w:tabs>
          <w:tab w:val="num" w:pos="5040"/>
        </w:tabs>
        <w:ind w:left="5040" w:hanging="360"/>
      </w:pPr>
      <w:rPr>
        <w:rFonts w:ascii="Arial" w:hAnsi="Arial" w:hint="default"/>
      </w:rPr>
    </w:lvl>
    <w:lvl w:ilvl="7" w:tplc="DD8AA634" w:tentative="1">
      <w:start w:val="1"/>
      <w:numFmt w:val="bullet"/>
      <w:lvlText w:val="•"/>
      <w:lvlJc w:val="left"/>
      <w:pPr>
        <w:tabs>
          <w:tab w:val="num" w:pos="5760"/>
        </w:tabs>
        <w:ind w:left="5760" w:hanging="360"/>
      </w:pPr>
      <w:rPr>
        <w:rFonts w:ascii="Arial" w:hAnsi="Arial" w:hint="default"/>
      </w:rPr>
    </w:lvl>
    <w:lvl w:ilvl="8" w:tplc="A822C382"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33614830"/>
    <w:multiLevelType w:val="hybridMultilevel"/>
    <w:tmpl w:val="4E02331A"/>
    <w:lvl w:ilvl="0" w:tplc="04090001">
      <w:start w:val="1"/>
      <w:numFmt w:val="bullet"/>
      <w:lvlText w:val=""/>
      <w:lvlJc w:val="left"/>
      <w:pPr>
        <w:tabs>
          <w:tab w:val="num" w:pos="720"/>
        </w:tabs>
        <w:ind w:left="720" w:hanging="360"/>
      </w:pPr>
      <w:rPr>
        <w:rFonts w:ascii="Symbol" w:hAnsi="Symbol" w:hint="default"/>
      </w:rPr>
    </w:lvl>
    <w:lvl w:ilvl="1" w:tplc="CC58D6DC" w:tentative="1">
      <w:start w:val="1"/>
      <w:numFmt w:val="bullet"/>
      <w:lvlText w:val=""/>
      <w:lvlJc w:val="left"/>
      <w:pPr>
        <w:tabs>
          <w:tab w:val="num" w:pos="1440"/>
        </w:tabs>
        <w:ind w:left="1440" w:hanging="360"/>
      </w:pPr>
      <w:rPr>
        <w:rFonts w:ascii="Wingdings" w:hAnsi="Wingdings" w:hint="default"/>
      </w:rPr>
    </w:lvl>
    <w:lvl w:ilvl="2" w:tplc="719267C2" w:tentative="1">
      <w:start w:val="1"/>
      <w:numFmt w:val="bullet"/>
      <w:lvlText w:val=""/>
      <w:lvlJc w:val="left"/>
      <w:pPr>
        <w:tabs>
          <w:tab w:val="num" w:pos="2160"/>
        </w:tabs>
        <w:ind w:left="2160" w:hanging="360"/>
      </w:pPr>
      <w:rPr>
        <w:rFonts w:ascii="Wingdings" w:hAnsi="Wingdings" w:hint="default"/>
      </w:rPr>
    </w:lvl>
    <w:lvl w:ilvl="3" w:tplc="0464BDDC" w:tentative="1">
      <w:start w:val="1"/>
      <w:numFmt w:val="bullet"/>
      <w:lvlText w:val=""/>
      <w:lvlJc w:val="left"/>
      <w:pPr>
        <w:tabs>
          <w:tab w:val="num" w:pos="2880"/>
        </w:tabs>
        <w:ind w:left="2880" w:hanging="360"/>
      </w:pPr>
      <w:rPr>
        <w:rFonts w:ascii="Wingdings" w:hAnsi="Wingdings" w:hint="default"/>
      </w:rPr>
    </w:lvl>
    <w:lvl w:ilvl="4" w:tplc="24E8294C" w:tentative="1">
      <w:start w:val="1"/>
      <w:numFmt w:val="bullet"/>
      <w:lvlText w:val=""/>
      <w:lvlJc w:val="left"/>
      <w:pPr>
        <w:tabs>
          <w:tab w:val="num" w:pos="3600"/>
        </w:tabs>
        <w:ind w:left="3600" w:hanging="360"/>
      </w:pPr>
      <w:rPr>
        <w:rFonts w:ascii="Wingdings" w:hAnsi="Wingdings" w:hint="default"/>
      </w:rPr>
    </w:lvl>
    <w:lvl w:ilvl="5" w:tplc="CD56D88E" w:tentative="1">
      <w:start w:val="1"/>
      <w:numFmt w:val="bullet"/>
      <w:lvlText w:val=""/>
      <w:lvlJc w:val="left"/>
      <w:pPr>
        <w:tabs>
          <w:tab w:val="num" w:pos="4320"/>
        </w:tabs>
        <w:ind w:left="4320" w:hanging="360"/>
      </w:pPr>
      <w:rPr>
        <w:rFonts w:ascii="Wingdings" w:hAnsi="Wingdings" w:hint="default"/>
      </w:rPr>
    </w:lvl>
    <w:lvl w:ilvl="6" w:tplc="382AFD9A" w:tentative="1">
      <w:start w:val="1"/>
      <w:numFmt w:val="bullet"/>
      <w:lvlText w:val=""/>
      <w:lvlJc w:val="left"/>
      <w:pPr>
        <w:tabs>
          <w:tab w:val="num" w:pos="5040"/>
        </w:tabs>
        <w:ind w:left="5040" w:hanging="360"/>
      </w:pPr>
      <w:rPr>
        <w:rFonts w:ascii="Wingdings" w:hAnsi="Wingdings" w:hint="default"/>
      </w:rPr>
    </w:lvl>
    <w:lvl w:ilvl="7" w:tplc="970E74AA" w:tentative="1">
      <w:start w:val="1"/>
      <w:numFmt w:val="bullet"/>
      <w:lvlText w:val=""/>
      <w:lvlJc w:val="left"/>
      <w:pPr>
        <w:tabs>
          <w:tab w:val="num" w:pos="5760"/>
        </w:tabs>
        <w:ind w:left="5760" w:hanging="360"/>
      </w:pPr>
      <w:rPr>
        <w:rFonts w:ascii="Wingdings" w:hAnsi="Wingdings" w:hint="default"/>
      </w:rPr>
    </w:lvl>
    <w:lvl w:ilvl="8" w:tplc="01A8F378"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336E4474"/>
    <w:multiLevelType w:val="hybridMultilevel"/>
    <w:tmpl w:val="2102B6AA"/>
    <w:lvl w:ilvl="0" w:tplc="04090001">
      <w:start w:val="1"/>
      <w:numFmt w:val="bullet"/>
      <w:lvlText w:val=""/>
      <w:lvlJc w:val="left"/>
      <w:pPr>
        <w:ind w:left="1080" w:hanging="720"/>
      </w:pPr>
      <w:rPr>
        <w:rFonts w:ascii="Symbol" w:hAnsi="Symbol" w:hint="default"/>
      </w:rPr>
    </w:lvl>
    <w:lvl w:ilvl="1" w:tplc="2820D24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3E21936"/>
    <w:multiLevelType w:val="hybridMultilevel"/>
    <w:tmpl w:val="A0D48B12"/>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41" w15:restartNumberingAfterBreak="0">
    <w:nsid w:val="341C4F60"/>
    <w:multiLevelType w:val="hybridMultilevel"/>
    <w:tmpl w:val="A1A8188A"/>
    <w:lvl w:ilvl="0" w:tplc="08090017">
      <w:start w:val="1"/>
      <w:numFmt w:val="lowerLetter"/>
      <w:lvlText w:val="%1)"/>
      <w:lvlJc w:val="left"/>
      <w:pPr>
        <w:ind w:left="1170" w:hanging="360"/>
      </w:p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142" w15:restartNumberingAfterBreak="0">
    <w:nsid w:val="349270E1"/>
    <w:multiLevelType w:val="hybridMultilevel"/>
    <w:tmpl w:val="53288186"/>
    <w:lvl w:ilvl="0" w:tplc="0409001B">
      <w:start w:val="1"/>
      <w:numFmt w:val="lowerRoman"/>
      <w:lvlText w:val="%1."/>
      <w:lvlJc w:val="right"/>
      <w:pPr>
        <w:ind w:left="720" w:hanging="360"/>
      </w:pPr>
    </w:lvl>
    <w:lvl w:ilvl="1" w:tplc="0409000B">
      <w:start w:val="1"/>
      <w:numFmt w:val="bullet"/>
      <w:lvlText w:val=""/>
      <w:lvlJc w:val="left"/>
      <w:pPr>
        <w:ind w:left="2070" w:hanging="360"/>
      </w:pPr>
      <w:rPr>
        <w:rFonts w:ascii="Wingdings" w:hAnsi="Wingdings" w:hint="default"/>
      </w:rPr>
    </w:lvl>
    <w:lvl w:ilvl="2" w:tplc="7494BC42">
      <w:start w:val="2"/>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4985718"/>
    <w:multiLevelType w:val="hybridMultilevel"/>
    <w:tmpl w:val="07CC9ED2"/>
    <w:lvl w:ilvl="0" w:tplc="0F441F8A">
      <w:start w:val="1"/>
      <w:numFmt w:val="lowerRoman"/>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34B40D7E"/>
    <w:multiLevelType w:val="hybridMultilevel"/>
    <w:tmpl w:val="8E4C9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350C50B3"/>
    <w:multiLevelType w:val="hybridMultilevel"/>
    <w:tmpl w:val="404C33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536097B"/>
    <w:multiLevelType w:val="hybridMultilevel"/>
    <w:tmpl w:val="EC003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5937ED4"/>
    <w:multiLevelType w:val="hybridMultilevel"/>
    <w:tmpl w:val="E3FCE74C"/>
    <w:lvl w:ilvl="0" w:tplc="04090001">
      <w:start w:val="1"/>
      <w:numFmt w:val="bullet"/>
      <w:lvlText w:val=""/>
      <w:lvlJc w:val="left"/>
      <w:pPr>
        <w:tabs>
          <w:tab w:val="num" w:pos="720"/>
        </w:tabs>
        <w:ind w:left="720" w:hanging="360"/>
      </w:pPr>
      <w:rPr>
        <w:rFonts w:ascii="Symbol" w:hAnsi="Symbol" w:hint="default"/>
      </w:rPr>
    </w:lvl>
    <w:lvl w:ilvl="1" w:tplc="C432331E" w:tentative="1">
      <w:start w:val="1"/>
      <w:numFmt w:val="bullet"/>
      <w:lvlText w:val=""/>
      <w:lvlJc w:val="left"/>
      <w:pPr>
        <w:tabs>
          <w:tab w:val="num" w:pos="1440"/>
        </w:tabs>
        <w:ind w:left="1440" w:hanging="360"/>
      </w:pPr>
      <w:rPr>
        <w:rFonts w:ascii="Wingdings" w:hAnsi="Wingdings" w:hint="default"/>
      </w:rPr>
    </w:lvl>
    <w:lvl w:ilvl="2" w:tplc="7CBA8CBC" w:tentative="1">
      <w:start w:val="1"/>
      <w:numFmt w:val="bullet"/>
      <w:lvlText w:val=""/>
      <w:lvlJc w:val="left"/>
      <w:pPr>
        <w:tabs>
          <w:tab w:val="num" w:pos="2160"/>
        </w:tabs>
        <w:ind w:left="2160" w:hanging="360"/>
      </w:pPr>
      <w:rPr>
        <w:rFonts w:ascii="Wingdings" w:hAnsi="Wingdings" w:hint="default"/>
      </w:rPr>
    </w:lvl>
    <w:lvl w:ilvl="3" w:tplc="87E838BC" w:tentative="1">
      <w:start w:val="1"/>
      <w:numFmt w:val="bullet"/>
      <w:lvlText w:val=""/>
      <w:lvlJc w:val="left"/>
      <w:pPr>
        <w:tabs>
          <w:tab w:val="num" w:pos="2880"/>
        </w:tabs>
        <w:ind w:left="2880" w:hanging="360"/>
      </w:pPr>
      <w:rPr>
        <w:rFonts w:ascii="Wingdings" w:hAnsi="Wingdings" w:hint="default"/>
      </w:rPr>
    </w:lvl>
    <w:lvl w:ilvl="4" w:tplc="02B8AABC" w:tentative="1">
      <w:start w:val="1"/>
      <w:numFmt w:val="bullet"/>
      <w:lvlText w:val=""/>
      <w:lvlJc w:val="left"/>
      <w:pPr>
        <w:tabs>
          <w:tab w:val="num" w:pos="3600"/>
        </w:tabs>
        <w:ind w:left="3600" w:hanging="360"/>
      </w:pPr>
      <w:rPr>
        <w:rFonts w:ascii="Wingdings" w:hAnsi="Wingdings" w:hint="default"/>
      </w:rPr>
    </w:lvl>
    <w:lvl w:ilvl="5" w:tplc="8870BC92" w:tentative="1">
      <w:start w:val="1"/>
      <w:numFmt w:val="bullet"/>
      <w:lvlText w:val=""/>
      <w:lvlJc w:val="left"/>
      <w:pPr>
        <w:tabs>
          <w:tab w:val="num" w:pos="4320"/>
        </w:tabs>
        <w:ind w:left="4320" w:hanging="360"/>
      </w:pPr>
      <w:rPr>
        <w:rFonts w:ascii="Wingdings" w:hAnsi="Wingdings" w:hint="default"/>
      </w:rPr>
    </w:lvl>
    <w:lvl w:ilvl="6" w:tplc="C1B82D6A" w:tentative="1">
      <w:start w:val="1"/>
      <w:numFmt w:val="bullet"/>
      <w:lvlText w:val=""/>
      <w:lvlJc w:val="left"/>
      <w:pPr>
        <w:tabs>
          <w:tab w:val="num" w:pos="5040"/>
        </w:tabs>
        <w:ind w:left="5040" w:hanging="360"/>
      </w:pPr>
      <w:rPr>
        <w:rFonts w:ascii="Wingdings" w:hAnsi="Wingdings" w:hint="default"/>
      </w:rPr>
    </w:lvl>
    <w:lvl w:ilvl="7" w:tplc="C67033B4" w:tentative="1">
      <w:start w:val="1"/>
      <w:numFmt w:val="bullet"/>
      <w:lvlText w:val=""/>
      <w:lvlJc w:val="left"/>
      <w:pPr>
        <w:tabs>
          <w:tab w:val="num" w:pos="5760"/>
        </w:tabs>
        <w:ind w:left="5760" w:hanging="360"/>
      </w:pPr>
      <w:rPr>
        <w:rFonts w:ascii="Wingdings" w:hAnsi="Wingdings" w:hint="default"/>
      </w:rPr>
    </w:lvl>
    <w:lvl w:ilvl="8" w:tplc="FC54D014"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37840920"/>
    <w:multiLevelType w:val="hybridMultilevel"/>
    <w:tmpl w:val="6AD29CC0"/>
    <w:lvl w:ilvl="0" w:tplc="04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9" w15:restartNumberingAfterBreak="0">
    <w:nsid w:val="37D10ECB"/>
    <w:multiLevelType w:val="hybridMultilevel"/>
    <w:tmpl w:val="EF2E534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38DF7264"/>
    <w:multiLevelType w:val="hybridMultilevel"/>
    <w:tmpl w:val="85489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39054101"/>
    <w:multiLevelType w:val="hybridMultilevel"/>
    <w:tmpl w:val="123A8F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9F10DEE"/>
    <w:multiLevelType w:val="hybridMultilevel"/>
    <w:tmpl w:val="0E5669BC"/>
    <w:lvl w:ilvl="0" w:tplc="E90ABA3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A865DE7"/>
    <w:multiLevelType w:val="multilevel"/>
    <w:tmpl w:val="33800B8A"/>
    <w:lvl w:ilvl="0">
      <w:start w:val="1"/>
      <w:numFmt w:val="bullet"/>
      <w:lvlText w:val=""/>
      <w:lvlJc w:val="left"/>
      <w:pPr>
        <w:tabs>
          <w:tab w:val="num" w:pos="720"/>
        </w:tabs>
        <w:ind w:left="720" w:hanging="360"/>
      </w:pPr>
      <w:rPr>
        <w:rFonts w:ascii="Symbol" w:hAnsi="Symbol" w:hint="default"/>
        <w:sz w:val="20"/>
      </w:rPr>
    </w:lvl>
    <w:lvl w:ilvl="1">
      <w:start w:val="2"/>
      <w:numFmt w:val="lowerLetter"/>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ACB361E"/>
    <w:multiLevelType w:val="hybridMultilevel"/>
    <w:tmpl w:val="6C545B26"/>
    <w:lvl w:ilvl="0" w:tplc="ACB4EB3E">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5" w15:restartNumberingAfterBreak="0">
    <w:nsid w:val="3B794941"/>
    <w:multiLevelType w:val="hybridMultilevel"/>
    <w:tmpl w:val="21CABDFC"/>
    <w:lvl w:ilvl="0" w:tplc="E572F1F2">
      <w:start w:val="1"/>
      <w:numFmt w:val="bullet"/>
      <w:lvlText w:val=""/>
      <w:lvlJc w:val="left"/>
      <w:pPr>
        <w:tabs>
          <w:tab w:val="num" w:pos="720"/>
        </w:tabs>
        <w:ind w:left="720" w:hanging="360"/>
      </w:pPr>
      <w:rPr>
        <w:rFonts w:ascii="Wingdings" w:hAnsi="Wingdings" w:hint="default"/>
      </w:rPr>
    </w:lvl>
    <w:lvl w:ilvl="1" w:tplc="8A4AB02C" w:tentative="1">
      <w:start w:val="1"/>
      <w:numFmt w:val="bullet"/>
      <w:lvlText w:val=""/>
      <w:lvlJc w:val="left"/>
      <w:pPr>
        <w:tabs>
          <w:tab w:val="num" w:pos="1440"/>
        </w:tabs>
        <w:ind w:left="1440" w:hanging="360"/>
      </w:pPr>
      <w:rPr>
        <w:rFonts w:ascii="Wingdings" w:hAnsi="Wingdings" w:hint="default"/>
      </w:rPr>
    </w:lvl>
    <w:lvl w:ilvl="2" w:tplc="F76A4FC0" w:tentative="1">
      <w:start w:val="1"/>
      <w:numFmt w:val="bullet"/>
      <w:lvlText w:val=""/>
      <w:lvlJc w:val="left"/>
      <w:pPr>
        <w:tabs>
          <w:tab w:val="num" w:pos="2160"/>
        </w:tabs>
        <w:ind w:left="2160" w:hanging="360"/>
      </w:pPr>
      <w:rPr>
        <w:rFonts w:ascii="Wingdings" w:hAnsi="Wingdings" w:hint="default"/>
      </w:rPr>
    </w:lvl>
    <w:lvl w:ilvl="3" w:tplc="0298D70E" w:tentative="1">
      <w:start w:val="1"/>
      <w:numFmt w:val="bullet"/>
      <w:lvlText w:val=""/>
      <w:lvlJc w:val="left"/>
      <w:pPr>
        <w:tabs>
          <w:tab w:val="num" w:pos="2880"/>
        </w:tabs>
        <w:ind w:left="2880" w:hanging="360"/>
      </w:pPr>
      <w:rPr>
        <w:rFonts w:ascii="Wingdings" w:hAnsi="Wingdings" w:hint="default"/>
      </w:rPr>
    </w:lvl>
    <w:lvl w:ilvl="4" w:tplc="C6A2D784" w:tentative="1">
      <w:start w:val="1"/>
      <w:numFmt w:val="bullet"/>
      <w:lvlText w:val=""/>
      <w:lvlJc w:val="left"/>
      <w:pPr>
        <w:tabs>
          <w:tab w:val="num" w:pos="3600"/>
        </w:tabs>
        <w:ind w:left="3600" w:hanging="360"/>
      </w:pPr>
      <w:rPr>
        <w:rFonts w:ascii="Wingdings" w:hAnsi="Wingdings" w:hint="default"/>
      </w:rPr>
    </w:lvl>
    <w:lvl w:ilvl="5" w:tplc="8D28AC8C" w:tentative="1">
      <w:start w:val="1"/>
      <w:numFmt w:val="bullet"/>
      <w:lvlText w:val=""/>
      <w:lvlJc w:val="left"/>
      <w:pPr>
        <w:tabs>
          <w:tab w:val="num" w:pos="4320"/>
        </w:tabs>
        <w:ind w:left="4320" w:hanging="360"/>
      </w:pPr>
      <w:rPr>
        <w:rFonts w:ascii="Wingdings" w:hAnsi="Wingdings" w:hint="default"/>
      </w:rPr>
    </w:lvl>
    <w:lvl w:ilvl="6" w:tplc="FDFAFD7C" w:tentative="1">
      <w:start w:val="1"/>
      <w:numFmt w:val="bullet"/>
      <w:lvlText w:val=""/>
      <w:lvlJc w:val="left"/>
      <w:pPr>
        <w:tabs>
          <w:tab w:val="num" w:pos="5040"/>
        </w:tabs>
        <w:ind w:left="5040" w:hanging="360"/>
      </w:pPr>
      <w:rPr>
        <w:rFonts w:ascii="Wingdings" w:hAnsi="Wingdings" w:hint="default"/>
      </w:rPr>
    </w:lvl>
    <w:lvl w:ilvl="7" w:tplc="1AB268E4" w:tentative="1">
      <w:start w:val="1"/>
      <w:numFmt w:val="bullet"/>
      <w:lvlText w:val=""/>
      <w:lvlJc w:val="left"/>
      <w:pPr>
        <w:tabs>
          <w:tab w:val="num" w:pos="5760"/>
        </w:tabs>
        <w:ind w:left="5760" w:hanging="360"/>
      </w:pPr>
      <w:rPr>
        <w:rFonts w:ascii="Wingdings" w:hAnsi="Wingdings" w:hint="default"/>
      </w:rPr>
    </w:lvl>
    <w:lvl w:ilvl="8" w:tplc="75547276"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3C205BAB"/>
    <w:multiLevelType w:val="hybridMultilevel"/>
    <w:tmpl w:val="00B0AF68"/>
    <w:lvl w:ilvl="0" w:tplc="AAAAB3D2">
      <w:start w:val="617"/>
      <w:numFmt w:val="bullet"/>
      <w:lvlText w:val="–"/>
      <w:lvlJc w:val="left"/>
      <w:pPr>
        <w:ind w:left="2160" w:hanging="360"/>
      </w:pPr>
      <w:rPr>
        <w:rFonts w:ascii="Times New Roman" w:hAnsi="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7" w15:restartNumberingAfterBreak="0">
    <w:nsid w:val="3C7E705E"/>
    <w:multiLevelType w:val="hybridMultilevel"/>
    <w:tmpl w:val="06C89BF6"/>
    <w:lvl w:ilvl="0" w:tplc="BCF69AEC">
      <w:start w:val="1"/>
      <w:numFmt w:val="bullet"/>
      <w:lvlText w:val="•"/>
      <w:lvlJc w:val="left"/>
      <w:pPr>
        <w:tabs>
          <w:tab w:val="num" w:pos="720"/>
        </w:tabs>
        <w:ind w:left="720" w:hanging="360"/>
      </w:pPr>
      <w:rPr>
        <w:rFonts w:ascii="Arial" w:hAnsi="Arial" w:hint="default"/>
      </w:rPr>
    </w:lvl>
    <w:lvl w:ilvl="1" w:tplc="E1A284A0" w:tentative="1">
      <w:start w:val="1"/>
      <w:numFmt w:val="bullet"/>
      <w:lvlText w:val="•"/>
      <w:lvlJc w:val="left"/>
      <w:pPr>
        <w:tabs>
          <w:tab w:val="num" w:pos="1440"/>
        </w:tabs>
        <w:ind w:left="1440" w:hanging="360"/>
      </w:pPr>
      <w:rPr>
        <w:rFonts w:ascii="Arial" w:hAnsi="Arial" w:hint="default"/>
      </w:rPr>
    </w:lvl>
    <w:lvl w:ilvl="2" w:tplc="8CCAB35C" w:tentative="1">
      <w:start w:val="1"/>
      <w:numFmt w:val="bullet"/>
      <w:lvlText w:val="•"/>
      <w:lvlJc w:val="left"/>
      <w:pPr>
        <w:tabs>
          <w:tab w:val="num" w:pos="2160"/>
        </w:tabs>
        <w:ind w:left="2160" w:hanging="360"/>
      </w:pPr>
      <w:rPr>
        <w:rFonts w:ascii="Arial" w:hAnsi="Arial" w:hint="default"/>
      </w:rPr>
    </w:lvl>
    <w:lvl w:ilvl="3" w:tplc="6C265D32" w:tentative="1">
      <w:start w:val="1"/>
      <w:numFmt w:val="bullet"/>
      <w:lvlText w:val="•"/>
      <w:lvlJc w:val="left"/>
      <w:pPr>
        <w:tabs>
          <w:tab w:val="num" w:pos="2880"/>
        </w:tabs>
        <w:ind w:left="2880" w:hanging="360"/>
      </w:pPr>
      <w:rPr>
        <w:rFonts w:ascii="Arial" w:hAnsi="Arial" w:hint="default"/>
      </w:rPr>
    </w:lvl>
    <w:lvl w:ilvl="4" w:tplc="BCB4E210" w:tentative="1">
      <w:start w:val="1"/>
      <w:numFmt w:val="bullet"/>
      <w:lvlText w:val="•"/>
      <w:lvlJc w:val="left"/>
      <w:pPr>
        <w:tabs>
          <w:tab w:val="num" w:pos="3600"/>
        </w:tabs>
        <w:ind w:left="3600" w:hanging="360"/>
      </w:pPr>
      <w:rPr>
        <w:rFonts w:ascii="Arial" w:hAnsi="Arial" w:hint="default"/>
      </w:rPr>
    </w:lvl>
    <w:lvl w:ilvl="5" w:tplc="13C6F1FC" w:tentative="1">
      <w:start w:val="1"/>
      <w:numFmt w:val="bullet"/>
      <w:lvlText w:val="•"/>
      <w:lvlJc w:val="left"/>
      <w:pPr>
        <w:tabs>
          <w:tab w:val="num" w:pos="4320"/>
        </w:tabs>
        <w:ind w:left="4320" w:hanging="360"/>
      </w:pPr>
      <w:rPr>
        <w:rFonts w:ascii="Arial" w:hAnsi="Arial" w:hint="default"/>
      </w:rPr>
    </w:lvl>
    <w:lvl w:ilvl="6" w:tplc="ECFC46E4" w:tentative="1">
      <w:start w:val="1"/>
      <w:numFmt w:val="bullet"/>
      <w:lvlText w:val="•"/>
      <w:lvlJc w:val="left"/>
      <w:pPr>
        <w:tabs>
          <w:tab w:val="num" w:pos="5040"/>
        </w:tabs>
        <w:ind w:left="5040" w:hanging="360"/>
      </w:pPr>
      <w:rPr>
        <w:rFonts w:ascii="Arial" w:hAnsi="Arial" w:hint="default"/>
      </w:rPr>
    </w:lvl>
    <w:lvl w:ilvl="7" w:tplc="EE3657D0" w:tentative="1">
      <w:start w:val="1"/>
      <w:numFmt w:val="bullet"/>
      <w:lvlText w:val="•"/>
      <w:lvlJc w:val="left"/>
      <w:pPr>
        <w:tabs>
          <w:tab w:val="num" w:pos="5760"/>
        </w:tabs>
        <w:ind w:left="5760" w:hanging="360"/>
      </w:pPr>
      <w:rPr>
        <w:rFonts w:ascii="Arial" w:hAnsi="Arial" w:hint="default"/>
      </w:rPr>
    </w:lvl>
    <w:lvl w:ilvl="8" w:tplc="4168C6D6"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3CEC59C7"/>
    <w:multiLevelType w:val="hybridMultilevel"/>
    <w:tmpl w:val="FC561278"/>
    <w:lvl w:ilvl="0" w:tplc="9EEC6200">
      <w:start w:val="1"/>
      <w:numFmt w:val="bullet"/>
      <w:lvlText w:val="•"/>
      <w:lvlJc w:val="left"/>
      <w:pPr>
        <w:tabs>
          <w:tab w:val="num" w:pos="720"/>
        </w:tabs>
        <w:ind w:left="720" w:hanging="360"/>
      </w:pPr>
      <w:rPr>
        <w:rFonts w:ascii="Times New Roman" w:hAnsi="Times New Roman" w:hint="default"/>
      </w:rPr>
    </w:lvl>
    <w:lvl w:ilvl="1" w:tplc="0809000B">
      <w:start w:val="1"/>
      <w:numFmt w:val="bullet"/>
      <w:lvlText w:val=""/>
      <w:lvlJc w:val="left"/>
      <w:pPr>
        <w:tabs>
          <w:tab w:val="num" w:pos="1440"/>
        </w:tabs>
        <w:ind w:left="1440" w:hanging="360"/>
      </w:pPr>
      <w:rPr>
        <w:rFonts w:ascii="Wingdings" w:hAnsi="Wingdings" w:hint="default"/>
      </w:rPr>
    </w:lvl>
    <w:lvl w:ilvl="2" w:tplc="34922EEC" w:tentative="1">
      <w:start w:val="1"/>
      <w:numFmt w:val="bullet"/>
      <w:lvlText w:val="•"/>
      <w:lvlJc w:val="left"/>
      <w:pPr>
        <w:tabs>
          <w:tab w:val="num" w:pos="2160"/>
        </w:tabs>
        <w:ind w:left="2160" w:hanging="360"/>
      </w:pPr>
      <w:rPr>
        <w:rFonts w:ascii="Times New Roman" w:hAnsi="Times New Roman" w:hint="default"/>
      </w:rPr>
    </w:lvl>
    <w:lvl w:ilvl="3" w:tplc="83329BDA" w:tentative="1">
      <w:start w:val="1"/>
      <w:numFmt w:val="bullet"/>
      <w:lvlText w:val="•"/>
      <w:lvlJc w:val="left"/>
      <w:pPr>
        <w:tabs>
          <w:tab w:val="num" w:pos="2880"/>
        </w:tabs>
        <w:ind w:left="2880" w:hanging="360"/>
      </w:pPr>
      <w:rPr>
        <w:rFonts w:ascii="Times New Roman" w:hAnsi="Times New Roman" w:hint="default"/>
      </w:rPr>
    </w:lvl>
    <w:lvl w:ilvl="4" w:tplc="9370BB64" w:tentative="1">
      <w:start w:val="1"/>
      <w:numFmt w:val="bullet"/>
      <w:lvlText w:val="•"/>
      <w:lvlJc w:val="left"/>
      <w:pPr>
        <w:tabs>
          <w:tab w:val="num" w:pos="3600"/>
        </w:tabs>
        <w:ind w:left="3600" w:hanging="360"/>
      </w:pPr>
      <w:rPr>
        <w:rFonts w:ascii="Times New Roman" w:hAnsi="Times New Roman" w:hint="default"/>
      </w:rPr>
    </w:lvl>
    <w:lvl w:ilvl="5" w:tplc="85AA3A92" w:tentative="1">
      <w:start w:val="1"/>
      <w:numFmt w:val="bullet"/>
      <w:lvlText w:val="•"/>
      <w:lvlJc w:val="left"/>
      <w:pPr>
        <w:tabs>
          <w:tab w:val="num" w:pos="4320"/>
        </w:tabs>
        <w:ind w:left="4320" w:hanging="360"/>
      </w:pPr>
      <w:rPr>
        <w:rFonts w:ascii="Times New Roman" w:hAnsi="Times New Roman" w:hint="default"/>
      </w:rPr>
    </w:lvl>
    <w:lvl w:ilvl="6" w:tplc="79482F60" w:tentative="1">
      <w:start w:val="1"/>
      <w:numFmt w:val="bullet"/>
      <w:lvlText w:val="•"/>
      <w:lvlJc w:val="left"/>
      <w:pPr>
        <w:tabs>
          <w:tab w:val="num" w:pos="5040"/>
        </w:tabs>
        <w:ind w:left="5040" w:hanging="360"/>
      </w:pPr>
      <w:rPr>
        <w:rFonts w:ascii="Times New Roman" w:hAnsi="Times New Roman" w:hint="default"/>
      </w:rPr>
    </w:lvl>
    <w:lvl w:ilvl="7" w:tplc="FC2CE0B0" w:tentative="1">
      <w:start w:val="1"/>
      <w:numFmt w:val="bullet"/>
      <w:lvlText w:val="•"/>
      <w:lvlJc w:val="left"/>
      <w:pPr>
        <w:tabs>
          <w:tab w:val="num" w:pos="5760"/>
        </w:tabs>
        <w:ind w:left="5760" w:hanging="360"/>
      </w:pPr>
      <w:rPr>
        <w:rFonts w:ascii="Times New Roman" w:hAnsi="Times New Roman" w:hint="default"/>
      </w:rPr>
    </w:lvl>
    <w:lvl w:ilvl="8" w:tplc="42369C2E" w:tentative="1">
      <w:start w:val="1"/>
      <w:numFmt w:val="bullet"/>
      <w:lvlText w:val="•"/>
      <w:lvlJc w:val="left"/>
      <w:pPr>
        <w:tabs>
          <w:tab w:val="num" w:pos="6480"/>
        </w:tabs>
        <w:ind w:left="6480" w:hanging="360"/>
      </w:pPr>
      <w:rPr>
        <w:rFonts w:ascii="Times New Roman" w:hAnsi="Times New Roman" w:hint="default"/>
      </w:rPr>
    </w:lvl>
  </w:abstractNum>
  <w:abstractNum w:abstractNumId="159" w15:restartNumberingAfterBreak="0">
    <w:nsid w:val="3D4B391A"/>
    <w:multiLevelType w:val="hybridMultilevel"/>
    <w:tmpl w:val="8F1456EE"/>
    <w:lvl w:ilvl="0" w:tplc="88FEE672">
      <w:start w:val="1"/>
      <w:numFmt w:val="lowerLetter"/>
      <w:lvlText w:val="%1)"/>
      <w:lvlJc w:val="left"/>
      <w:pPr>
        <w:tabs>
          <w:tab w:val="num" w:pos="450"/>
        </w:tabs>
        <w:ind w:left="45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15:restartNumberingAfterBreak="0">
    <w:nsid w:val="3DCB6714"/>
    <w:multiLevelType w:val="hybridMultilevel"/>
    <w:tmpl w:val="5630C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3DE2438F"/>
    <w:multiLevelType w:val="hybridMultilevel"/>
    <w:tmpl w:val="293E7B5E"/>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3E9802CE"/>
    <w:multiLevelType w:val="multilevel"/>
    <w:tmpl w:val="0409001F"/>
    <w:styleLink w:val="Style1"/>
    <w:lvl w:ilvl="0">
      <w:start w:val="1"/>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3FA44936"/>
    <w:multiLevelType w:val="hybridMultilevel"/>
    <w:tmpl w:val="C57A818C"/>
    <w:lvl w:ilvl="0" w:tplc="4EE048AA">
      <w:start w:val="1"/>
      <w:numFmt w:val="bullet"/>
      <w:lvlText w:val="•"/>
      <w:lvlJc w:val="left"/>
      <w:pPr>
        <w:tabs>
          <w:tab w:val="num" w:pos="720"/>
        </w:tabs>
        <w:ind w:left="720" w:hanging="360"/>
      </w:pPr>
      <w:rPr>
        <w:rFonts w:ascii="Arial" w:hAnsi="Arial" w:hint="default"/>
      </w:rPr>
    </w:lvl>
    <w:lvl w:ilvl="1" w:tplc="0F3005F8">
      <w:start w:val="2441"/>
      <w:numFmt w:val="bullet"/>
      <w:lvlText w:val=""/>
      <w:lvlJc w:val="left"/>
      <w:pPr>
        <w:tabs>
          <w:tab w:val="num" w:pos="1440"/>
        </w:tabs>
        <w:ind w:left="1440" w:hanging="360"/>
      </w:pPr>
      <w:rPr>
        <w:rFonts w:ascii="Wingdings" w:hAnsi="Wingdings" w:hint="default"/>
      </w:rPr>
    </w:lvl>
    <w:lvl w:ilvl="2" w:tplc="454CD8F0" w:tentative="1">
      <w:start w:val="1"/>
      <w:numFmt w:val="bullet"/>
      <w:lvlText w:val="•"/>
      <w:lvlJc w:val="left"/>
      <w:pPr>
        <w:tabs>
          <w:tab w:val="num" w:pos="2160"/>
        </w:tabs>
        <w:ind w:left="2160" w:hanging="360"/>
      </w:pPr>
      <w:rPr>
        <w:rFonts w:ascii="Arial" w:hAnsi="Arial" w:hint="default"/>
      </w:rPr>
    </w:lvl>
    <w:lvl w:ilvl="3" w:tplc="15721038" w:tentative="1">
      <w:start w:val="1"/>
      <w:numFmt w:val="bullet"/>
      <w:lvlText w:val="•"/>
      <w:lvlJc w:val="left"/>
      <w:pPr>
        <w:tabs>
          <w:tab w:val="num" w:pos="2880"/>
        </w:tabs>
        <w:ind w:left="2880" w:hanging="360"/>
      </w:pPr>
      <w:rPr>
        <w:rFonts w:ascii="Arial" w:hAnsi="Arial" w:hint="default"/>
      </w:rPr>
    </w:lvl>
    <w:lvl w:ilvl="4" w:tplc="9DEE556C" w:tentative="1">
      <w:start w:val="1"/>
      <w:numFmt w:val="bullet"/>
      <w:lvlText w:val="•"/>
      <w:lvlJc w:val="left"/>
      <w:pPr>
        <w:tabs>
          <w:tab w:val="num" w:pos="3600"/>
        </w:tabs>
        <w:ind w:left="3600" w:hanging="360"/>
      </w:pPr>
      <w:rPr>
        <w:rFonts w:ascii="Arial" w:hAnsi="Arial" w:hint="default"/>
      </w:rPr>
    </w:lvl>
    <w:lvl w:ilvl="5" w:tplc="A6685BE2" w:tentative="1">
      <w:start w:val="1"/>
      <w:numFmt w:val="bullet"/>
      <w:lvlText w:val="•"/>
      <w:lvlJc w:val="left"/>
      <w:pPr>
        <w:tabs>
          <w:tab w:val="num" w:pos="4320"/>
        </w:tabs>
        <w:ind w:left="4320" w:hanging="360"/>
      </w:pPr>
      <w:rPr>
        <w:rFonts w:ascii="Arial" w:hAnsi="Arial" w:hint="default"/>
      </w:rPr>
    </w:lvl>
    <w:lvl w:ilvl="6" w:tplc="580AD176" w:tentative="1">
      <w:start w:val="1"/>
      <w:numFmt w:val="bullet"/>
      <w:lvlText w:val="•"/>
      <w:lvlJc w:val="left"/>
      <w:pPr>
        <w:tabs>
          <w:tab w:val="num" w:pos="5040"/>
        </w:tabs>
        <w:ind w:left="5040" w:hanging="360"/>
      </w:pPr>
      <w:rPr>
        <w:rFonts w:ascii="Arial" w:hAnsi="Arial" w:hint="default"/>
      </w:rPr>
    </w:lvl>
    <w:lvl w:ilvl="7" w:tplc="5A5A9062" w:tentative="1">
      <w:start w:val="1"/>
      <w:numFmt w:val="bullet"/>
      <w:lvlText w:val="•"/>
      <w:lvlJc w:val="left"/>
      <w:pPr>
        <w:tabs>
          <w:tab w:val="num" w:pos="5760"/>
        </w:tabs>
        <w:ind w:left="5760" w:hanging="360"/>
      </w:pPr>
      <w:rPr>
        <w:rFonts w:ascii="Arial" w:hAnsi="Arial" w:hint="default"/>
      </w:rPr>
    </w:lvl>
    <w:lvl w:ilvl="8" w:tplc="AD262850" w:tentative="1">
      <w:start w:val="1"/>
      <w:numFmt w:val="bullet"/>
      <w:lvlText w:val="•"/>
      <w:lvlJc w:val="left"/>
      <w:pPr>
        <w:tabs>
          <w:tab w:val="num" w:pos="6480"/>
        </w:tabs>
        <w:ind w:left="6480" w:hanging="360"/>
      </w:pPr>
      <w:rPr>
        <w:rFonts w:ascii="Arial" w:hAnsi="Arial" w:hint="default"/>
      </w:rPr>
    </w:lvl>
  </w:abstractNum>
  <w:abstractNum w:abstractNumId="164" w15:restartNumberingAfterBreak="0">
    <w:nsid w:val="40BF160C"/>
    <w:multiLevelType w:val="hybridMultilevel"/>
    <w:tmpl w:val="F13E7A1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1256F3D"/>
    <w:multiLevelType w:val="multilevel"/>
    <w:tmpl w:val="8C1C8CA0"/>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Calibri" w:hAnsi="Times New Roman" w:cs="Times New Roman" w:hint="default"/>
      </w:r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13C685C"/>
    <w:multiLevelType w:val="hybridMultilevel"/>
    <w:tmpl w:val="C1709BA6"/>
    <w:lvl w:ilvl="0" w:tplc="D2A8216C">
      <w:start w:val="1"/>
      <w:numFmt w:val="bullet"/>
      <w:lvlText w:val="•"/>
      <w:lvlJc w:val="left"/>
      <w:pPr>
        <w:tabs>
          <w:tab w:val="num" w:pos="720"/>
        </w:tabs>
        <w:ind w:left="720" w:hanging="360"/>
      </w:pPr>
      <w:rPr>
        <w:rFonts w:ascii="Arial" w:hAnsi="Arial" w:hint="default"/>
      </w:rPr>
    </w:lvl>
    <w:lvl w:ilvl="1" w:tplc="799AAA60" w:tentative="1">
      <w:start w:val="1"/>
      <w:numFmt w:val="bullet"/>
      <w:lvlText w:val="•"/>
      <w:lvlJc w:val="left"/>
      <w:pPr>
        <w:tabs>
          <w:tab w:val="num" w:pos="1440"/>
        </w:tabs>
        <w:ind w:left="1440" w:hanging="360"/>
      </w:pPr>
      <w:rPr>
        <w:rFonts w:ascii="Arial" w:hAnsi="Arial" w:hint="default"/>
      </w:rPr>
    </w:lvl>
    <w:lvl w:ilvl="2" w:tplc="D298C99A" w:tentative="1">
      <w:start w:val="1"/>
      <w:numFmt w:val="bullet"/>
      <w:lvlText w:val="•"/>
      <w:lvlJc w:val="left"/>
      <w:pPr>
        <w:tabs>
          <w:tab w:val="num" w:pos="2160"/>
        </w:tabs>
        <w:ind w:left="2160" w:hanging="360"/>
      </w:pPr>
      <w:rPr>
        <w:rFonts w:ascii="Arial" w:hAnsi="Arial" w:hint="default"/>
      </w:rPr>
    </w:lvl>
    <w:lvl w:ilvl="3" w:tplc="A2E0039C" w:tentative="1">
      <w:start w:val="1"/>
      <w:numFmt w:val="bullet"/>
      <w:lvlText w:val="•"/>
      <w:lvlJc w:val="left"/>
      <w:pPr>
        <w:tabs>
          <w:tab w:val="num" w:pos="2880"/>
        </w:tabs>
        <w:ind w:left="2880" w:hanging="360"/>
      </w:pPr>
      <w:rPr>
        <w:rFonts w:ascii="Arial" w:hAnsi="Arial" w:hint="default"/>
      </w:rPr>
    </w:lvl>
    <w:lvl w:ilvl="4" w:tplc="C8A893C0" w:tentative="1">
      <w:start w:val="1"/>
      <w:numFmt w:val="bullet"/>
      <w:lvlText w:val="•"/>
      <w:lvlJc w:val="left"/>
      <w:pPr>
        <w:tabs>
          <w:tab w:val="num" w:pos="3600"/>
        </w:tabs>
        <w:ind w:left="3600" w:hanging="360"/>
      </w:pPr>
      <w:rPr>
        <w:rFonts w:ascii="Arial" w:hAnsi="Arial" w:hint="default"/>
      </w:rPr>
    </w:lvl>
    <w:lvl w:ilvl="5" w:tplc="B0B0E3C0" w:tentative="1">
      <w:start w:val="1"/>
      <w:numFmt w:val="bullet"/>
      <w:lvlText w:val="•"/>
      <w:lvlJc w:val="left"/>
      <w:pPr>
        <w:tabs>
          <w:tab w:val="num" w:pos="4320"/>
        </w:tabs>
        <w:ind w:left="4320" w:hanging="360"/>
      </w:pPr>
      <w:rPr>
        <w:rFonts w:ascii="Arial" w:hAnsi="Arial" w:hint="default"/>
      </w:rPr>
    </w:lvl>
    <w:lvl w:ilvl="6" w:tplc="DF462874" w:tentative="1">
      <w:start w:val="1"/>
      <w:numFmt w:val="bullet"/>
      <w:lvlText w:val="•"/>
      <w:lvlJc w:val="left"/>
      <w:pPr>
        <w:tabs>
          <w:tab w:val="num" w:pos="5040"/>
        </w:tabs>
        <w:ind w:left="5040" w:hanging="360"/>
      </w:pPr>
      <w:rPr>
        <w:rFonts w:ascii="Arial" w:hAnsi="Arial" w:hint="default"/>
      </w:rPr>
    </w:lvl>
    <w:lvl w:ilvl="7" w:tplc="41CC96A8" w:tentative="1">
      <w:start w:val="1"/>
      <w:numFmt w:val="bullet"/>
      <w:lvlText w:val="•"/>
      <w:lvlJc w:val="left"/>
      <w:pPr>
        <w:tabs>
          <w:tab w:val="num" w:pos="5760"/>
        </w:tabs>
        <w:ind w:left="5760" w:hanging="360"/>
      </w:pPr>
      <w:rPr>
        <w:rFonts w:ascii="Arial" w:hAnsi="Arial" w:hint="default"/>
      </w:rPr>
    </w:lvl>
    <w:lvl w:ilvl="8" w:tplc="35926C64"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41493F79"/>
    <w:multiLevelType w:val="hybridMultilevel"/>
    <w:tmpl w:val="8F367FA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1C90D32"/>
    <w:multiLevelType w:val="hybridMultilevel"/>
    <w:tmpl w:val="D60E752A"/>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15:restartNumberingAfterBreak="0">
    <w:nsid w:val="41CC707C"/>
    <w:multiLevelType w:val="hybridMultilevel"/>
    <w:tmpl w:val="E848A3AE"/>
    <w:lvl w:ilvl="0" w:tplc="04090001">
      <w:start w:val="1"/>
      <w:numFmt w:val="bullet"/>
      <w:lvlText w:val=""/>
      <w:lvlJc w:val="left"/>
      <w:pPr>
        <w:ind w:left="720" w:hanging="360"/>
      </w:pPr>
      <w:rPr>
        <w:rFonts w:ascii="Symbol" w:hAnsi="Symbol" w:hint="default"/>
      </w:rPr>
    </w:lvl>
    <w:lvl w:ilvl="1" w:tplc="B408219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1F17D9D"/>
    <w:multiLevelType w:val="hybridMultilevel"/>
    <w:tmpl w:val="A1D4DFC4"/>
    <w:lvl w:ilvl="0" w:tplc="447CAD2A">
      <w:start w:val="1"/>
      <w:numFmt w:val="bullet"/>
      <w:lvlText w:val="–"/>
      <w:lvlJc w:val="left"/>
      <w:pPr>
        <w:tabs>
          <w:tab w:val="num" w:pos="720"/>
        </w:tabs>
        <w:ind w:left="720" w:hanging="360"/>
      </w:pPr>
      <w:rPr>
        <w:rFonts w:ascii="Times New Roman" w:hAnsi="Times New Roman" w:hint="default"/>
      </w:rPr>
    </w:lvl>
    <w:lvl w:ilvl="1" w:tplc="0409000B">
      <w:start w:val="1"/>
      <w:numFmt w:val="bullet"/>
      <w:lvlText w:val=""/>
      <w:lvlJc w:val="left"/>
      <w:pPr>
        <w:tabs>
          <w:tab w:val="num" w:pos="1440"/>
        </w:tabs>
        <w:ind w:left="1440" w:hanging="360"/>
      </w:pPr>
      <w:rPr>
        <w:rFonts w:ascii="Wingdings" w:hAnsi="Wingdings" w:hint="default"/>
      </w:rPr>
    </w:lvl>
    <w:lvl w:ilvl="2" w:tplc="38DCBCC4" w:tentative="1">
      <w:start w:val="1"/>
      <w:numFmt w:val="bullet"/>
      <w:lvlText w:val="–"/>
      <w:lvlJc w:val="left"/>
      <w:pPr>
        <w:tabs>
          <w:tab w:val="num" w:pos="2160"/>
        </w:tabs>
        <w:ind w:left="2160" w:hanging="360"/>
      </w:pPr>
      <w:rPr>
        <w:rFonts w:ascii="Times New Roman" w:hAnsi="Times New Roman" w:hint="default"/>
      </w:rPr>
    </w:lvl>
    <w:lvl w:ilvl="3" w:tplc="36D05720" w:tentative="1">
      <w:start w:val="1"/>
      <w:numFmt w:val="bullet"/>
      <w:lvlText w:val="–"/>
      <w:lvlJc w:val="left"/>
      <w:pPr>
        <w:tabs>
          <w:tab w:val="num" w:pos="2880"/>
        </w:tabs>
        <w:ind w:left="2880" w:hanging="360"/>
      </w:pPr>
      <w:rPr>
        <w:rFonts w:ascii="Times New Roman" w:hAnsi="Times New Roman" w:hint="default"/>
      </w:rPr>
    </w:lvl>
    <w:lvl w:ilvl="4" w:tplc="D662F41C" w:tentative="1">
      <w:start w:val="1"/>
      <w:numFmt w:val="bullet"/>
      <w:lvlText w:val="–"/>
      <w:lvlJc w:val="left"/>
      <w:pPr>
        <w:tabs>
          <w:tab w:val="num" w:pos="3600"/>
        </w:tabs>
        <w:ind w:left="3600" w:hanging="360"/>
      </w:pPr>
      <w:rPr>
        <w:rFonts w:ascii="Times New Roman" w:hAnsi="Times New Roman" w:hint="default"/>
      </w:rPr>
    </w:lvl>
    <w:lvl w:ilvl="5" w:tplc="98EE8C08" w:tentative="1">
      <w:start w:val="1"/>
      <w:numFmt w:val="bullet"/>
      <w:lvlText w:val="–"/>
      <w:lvlJc w:val="left"/>
      <w:pPr>
        <w:tabs>
          <w:tab w:val="num" w:pos="4320"/>
        </w:tabs>
        <w:ind w:left="4320" w:hanging="360"/>
      </w:pPr>
      <w:rPr>
        <w:rFonts w:ascii="Times New Roman" w:hAnsi="Times New Roman" w:hint="default"/>
      </w:rPr>
    </w:lvl>
    <w:lvl w:ilvl="6" w:tplc="7A64E092" w:tentative="1">
      <w:start w:val="1"/>
      <w:numFmt w:val="bullet"/>
      <w:lvlText w:val="–"/>
      <w:lvlJc w:val="left"/>
      <w:pPr>
        <w:tabs>
          <w:tab w:val="num" w:pos="5040"/>
        </w:tabs>
        <w:ind w:left="5040" w:hanging="360"/>
      </w:pPr>
      <w:rPr>
        <w:rFonts w:ascii="Times New Roman" w:hAnsi="Times New Roman" w:hint="default"/>
      </w:rPr>
    </w:lvl>
    <w:lvl w:ilvl="7" w:tplc="E5883ADE" w:tentative="1">
      <w:start w:val="1"/>
      <w:numFmt w:val="bullet"/>
      <w:lvlText w:val="–"/>
      <w:lvlJc w:val="left"/>
      <w:pPr>
        <w:tabs>
          <w:tab w:val="num" w:pos="5760"/>
        </w:tabs>
        <w:ind w:left="5760" w:hanging="360"/>
      </w:pPr>
      <w:rPr>
        <w:rFonts w:ascii="Times New Roman" w:hAnsi="Times New Roman" w:hint="default"/>
      </w:rPr>
    </w:lvl>
    <w:lvl w:ilvl="8" w:tplc="E13E9178" w:tentative="1">
      <w:start w:val="1"/>
      <w:numFmt w:val="bullet"/>
      <w:lvlText w:val="–"/>
      <w:lvlJc w:val="left"/>
      <w:pPr>
        <w:tabs>
          <w:tab w:val="num" w:pos="6480"/>
        </w:tabs>
        <w:ind w:left="6480" w:hanging="360"/>
      </w:pPr>
      <w:rPr>
        <w:rFonts w:ascii="Times New Roman" w:hAnsi="Times New Roman" w:hint="default"/>
      </w:rPr>
    </w:lvl>
  </w:abstractNum>
  <w:abstractNum w:abstractNumId="171" w15:restartNumberingAfterBreak="0">
    <w:nsid w:val="41F93F05"/>
    <w:multiLevelType w:val="hybridMultilevel"/>
    <w:tmpl w:val="DE725256"/>
    <w:lvl w:ilvl="0" w:tplc="04090001">
      <w:start w:val="1"/>
      <w:numFmt w:val="bullet"/>
      <w:lvlText w:val=""/>
      <w:lvlJc w:val="left"/>
      <w:pPr>
        <w:tabs>
          <w:tab w:val="num" w:pos="1080"/>
        </w:tabs>
        <w:ind w:left="1080" w:hanging="360"/>
      </w:pPr>
      <w:rPr>
        <w:rFonts w:ascii="Symbol" w:hAnsi="Symbol" w:hint="default"/>
      </w:rPr>
    </w:lvl>
    <w:lvl w:ilvl="1" w:tplc="3740DA58" w:tentative="1">
      <w:start w:val="1"/>
      <w:numFmt w:val="bullet"/>
      <w:lvlText w:val="•"/>
      <w:lvlJc w:val="left"/>
      <w:pPr>
        <w:tabs>
          <w:tab w:val="num" w:pos="1800"/>
        </w:tabs>
        <w:ind w:left="1800" w:hanging="360"/>
      </w:pPr>
      <w:rPr>
        <w:rFonts w:ascii="Times New Roman" w:hAnsi="Times New Roman" w:hint="default"/>
      </w:rPr>
    </w:lvl>
    <w:lvl w:ilvl="2" w:tplc="FB688D7A" w:tentative="1">
      <w:start w:val="1"/>
      <w:numFmt w:val="bullet"/>
      <w:lvlText w:val="•"/>
      <w:lvlJc w:val="left"/>
      <w:pPr>
        <w:tabs>
          <w:tab w:val="num" w:pos="2520"/>
        </w:tabs>
        <w:ind w:left="2520" w:hanging="360"/>
      </w:pPr>
      <w:rPr>
        <w:rFonts w:ascii="Times New Roman" w:hAnsi="Times New Roman" w:hint="default"/>
      </w:rPr>
    </w:lvl>
    <w:lvl w:ilvl="3" w:tplc="239C7C0E" w:tentative="1">
      <w:start w:val="1"/>
      <w:numFmt w:val="bullet"/>
      <w:lvlText w:val="•"/>
      <w:lvlJc w:val="left"/>
      <w:pPr>
        <w:tabs>
          <w:tab w:val="num" w:pos="3240"/>
        </w:tabs>
        <w:ind w:left="3240" w:hanging="360"/>
      </w:pPr>
      <w:rPr>
        <w:rFonts w:ascii="Times New Roman" w:hAnsi="Times New Roman" w:hint="default"/>
      </w:rPr>
    </w:lvl>
    <w:lvl w:ilvl="4" w:tplc="80AA8420" w:tentative="1">
      <w:start w:val="1"/>
      <w:numFmt w:val="bullet"/>
      <w:lvlText w:val="•"/>
      <w:lvlJc w:val="left"/>
      <w:pPr>
        <w:tabs>
          <w:tab w:val="num" w:pos="3960"/>
        </w:tabs>
        <w:ind w:left="3960" w:hanging="360"/>
      </w:pPr>
      <w:rPr>
        <w:rFonts w:ascii="Times New Roman" w:hAnsi="Times New Roman" w:hint="default"/>
      </w:rPr>
    </w:lvl>
    <w:lvl w:ilvl="5" w:tplc="5EA665FE" w:tentative="1">
      <w:start w:val="1"/>
      <w:numFmt w:val="bullet"/>
      <w:lvlText w:val="•"/>
      <w:lvlJc w:val="left"/>
      <w:pPr>
        <w:tabs>
          <w:tab w:val="num" w:pos="4680"/>
        </w:tabs>
        <w:ind w:left="4680" w:hanging="360"/>
      </w:pPr>
      <w:rPr>
        <w:rFonts w:ascii="Times New Roman" w:hAnsi="Times New Roman" w:hint="default"/>
      </w:rPr>
    </w:lvl>
    <w:lvl w:ilvl="6" w:tplc="225A4A02" w:tentative="1">
      <w:start w:val="1"/>
      <w:numFmt w:val="bullet"/>
      <w:lvlText w:val="•"/>
      <w:lvlJc w:val="left"/>
      <w:pPr>
        <w:tabs>
          <w:tab w:val="num" w:pos="5400"/>
        </w:tabs>
        <w:ind w:left="5400" w:hanging="360"/>
      </w:pPr>
      <w:rPr>
        <w:rFonts w:ascii="Times New Roman" w:hAnsi="Times New Roman" w:hint="default"/>
      </w:rPr>
    </w:lvl>
    <w:lvl w:ilvl="7" w:tplc="C77210F6" w:tentative="1">
      <w:start w:val="1"/>
      <w:numFmt w:val="bullet"/>
      <w:lvlText w:val="•"/>
      <w:lvlJc w:val="left"/>
      <w:pPr>
        <w:tabs>
          <w:tab w:val="num" w:pos="6120"/>
        </w:tabs>
        <w:ind w:left="6120" w:hanging="360"/>
      </w:pPr>
      <w:rPr>
        <w:rFonts w:ascii="Times New Roman" w:hAnsi="Times New Roman" w:hint="default"/>
      </w:rPr>
    </w:lvl>
    <w:lvl w:ilvl="8" w:tplc="ECA28636" w:tentative="1">
      <w:start w:val="1"/>
      <w:numFmt w:val="bullet"/>
      <w:lvlText w:val="•"/>
      <w:lvlJc w:val="left"/>
      <w:pPr>
        <w:tabs>
          <w:tab w:val="num" w:pos="6840"/>
        </w:tabs>
        <w:ind w:left="6840" w:hanging="360"/>
      </w:pPr>
      <w:rPr>
        <w:rFonts w:ascii="Times New Roman" w:hAnsi="Times New Roman" w:hint="default"/>
      </w:rPr>
    </w:lvl>
  </w:abstractNum>
  <w:abstractNum w:abstractNumId="172" w15:restartNumberingAfterBreak="0">
    <w:nsid w:val="42063060"/>
    <w:multiLevelType w:val="hybridMultilevel"/>
    <w:tmpl w:val="1994B6D8"/>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15:restartNumberingAfterBreak="0">
    <w:nsid w:val="422F55C1"/>
    <w:multiLevelType w:val="hybridMultilevel"/>
    <w:tmpl w:val="A20892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25D201D"/>
    <w:multiLevelType w:val="hybridMultilevel"/>
    <w:tmpl w:val="7AA6A0C4"/>
    <w:lvl w:ilvl="0" w:tplc="C484B452">
      <w:start w:val="946"/>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5" w15:restartNumberingAfterBreak="0">
    <w:nsid w:val="42671EB3"/>
    <w:multiLevelType w:val="hybridMultilevel"/>
    <w:tmpl w:val="CF2AFB74"/>
    <w:lvl w:ilvl="0" w:tplc="04090001">
      <w:start w:val="1"/>
      <w:numFmt w:val="bullet"/>
      <w:lvlText w:val=""/>
      <w:lvlJc w:val="left"/>
      <w:pPr>
        <w:tabs>
          <w:tab w:val="num" w:pos="720"/>
        </w:tabs>
        <w:ind w:left="720" w:hanging="360"/>
      </w:pPr>
      <w:rPr>
        <w:rFonts w:ascii="Symbol" w:hAnsi="Symbol" w:hint="default"/>
      </w:rPr>
    </w:lvl>
    <w:lvl w:ilvl="1" w:tplc="56E28E3A" w:tentative="1">
      <w:start w:val="1"/>
      <w:numFmt w:val="bullet"/>
      <w:lvlText w:val="•"/>
      <w:lvlJc w:val="left"/>
      <w:pPr>
        <w:tabs>
          <w:tab w:val="num" w:pos="1440"/>
        </w:tabs>
        <w:ind w:left="1440" w:hanging="360"/>
      </w:pPr>
      <w:rPr>
        <w:rFonts w:ascii="Times New Roman" w:hAnsi="Times New Roman" w:hint="default"/>
      </w:rPr>
    </w:lvl>
    <w:lvl w:ilvl="2" w:tplc="F1E69406" w:tentative="1">
      <w:start w:val="1"/>
      <w:numFmt w:val="bullet"/>
      <w:lvlText w:val="•"/>
      <w:lvlJc w:val="left"/>
      <w:pPr>
        <w:tabs>
          <w:tab w:val="num" w:pos="2160"/>
        </w:tabs>
        <w:ind w:left="2160" w:hanging="360"/>
      </w:pPr>
      <w:rPr>
        <w:rFonts w:ascii="Times New Roman" w:hAnsi="Times New Roman" w:hint="default"/>
      </w:rPr>
    </w:lvl>
    <w:lvl w:ilvl="3" w:tplc="371469EA" w:tentative="1">
      <w:start w:val="1"/>
      <w:numFmt w:val="bullet"/>
      <w:lvlText w:val="•"/>
      <w:lvlJc w:val="left"/>
      <w:pPr>
        <w:tabs>
          <w:tab w:val="num" w:pos="2880"/>
        </w:tabs>
        <w:ind w:left="2880" w:hanging="360"/>
      </w:pPr>
      <w:rPr>
        <w:rFonts w:ascii="Times New Roman" w:hAnsi="Times New Roman" w:hint="default"/>
      </w:rPr>
    </w:lvl>
    <w:lvl w:ilvl="4" w:tplc="A66E72B4" w:tentative="1">
      <w:start w:val="1"/>
      <w:numFmt w:val="bullet"/>
      <w:lvlText w:val="•"/>
      <w:lvlJc w:val="left"/>
      <w:pPr>
        <w:tabs>
          <w:tab w:val="num" w:pos="3600"/>
        </w:tabs>
        <w:ind w:left="3600" w:hanging="360"/>
      </w:pPr>
      <w:rPr>
        <w:rFonts w:ascii="Times New Roman" w:hAnsi="Times New Roman" w:hint="default"/>
      </w:rPr>
    </w:lvl>
    <w:lvl w:ilvl="5" w:tplc="BE3A45DE" w:tentative="1">
      <w:start w:val="1"/>
      <w:numFmt w:val="bullet"/>
      <w:lvlText w:val="•"/>
      <w:lvlJc w:val="left"/>
      <w:pPr>
        <w:tabs>
          <w:tab w:val="num" w:pos="4320"/>
        </w:tabs>
        <w:ind w:left="4320" w:hanging="360"/>
      </w:pPr>
      <w:rPr>
        <w:rFonts w:ascii="Times New Roman" w:hAnsi="Times New Roman" w:hint="default"/>
      </w:rPr>
    </w:lvl>
    <w:lvl w:ilvl="6" w:tplc="C45472F0" w:tentative="1">
      <w:start w:val="1"/>
      <w:numFmt w:val="bullet"/>
      <w:lvlText w:val="•"/>
      <w:lvlJc w:val="left"/>
      <w:pPr>
        <w:tabs>
          <w:tab w:val="num" w:pos="5040"/>
        </w:tabs>
        <w:ind w:left="5040" w:hanging="360"/>
      </w:pPr>
      <w:rPr>
        <w:rFonts w:ascii="Times New Roman" w:hAnsi="Times New Roman" w:hint="default"/>
      </w:rPr>
    </w:lvl>
    <w:lvl w:ilvl="7" w:tplc="DB062F96" w:tentative="1">
      <w:start w:val="1"/>
      <w:numFmt w:val="bullet"/>
      <w:lvlText w:val="•"/>
      <w:lvlJc w:val="left"/>
      <w:pPr>
        <w:tabs>
          <w:tab w:val="num" w:pos="5760"/>
        </w:tabs>
        <w:ind w:left="5760" w:hanging="360"/>
      </w:pPr>
      <w:rPr>
        <w:rFonts w:ascii="Times New Roman" w:hAnsi="Times New Roman" w:hint="default"/>
      </w:rPr>
    </w:lvl>
    <w:lvl w:ilvl="8" w:tplc="EA7EAA40" w:tentative="1">
      <w:start w:val="1"/>
      <w:numFmt w:val="bullet"/>
      <w:lvlText w:val="•"/>
      <w:lvlJc w:val="left"/>
      <w:pPr>
        <w:tabs>
          <w:tab w:val="num" w:pos="6480"/>
        </w:tabs>
        <w:ind w:left="6480" w:hanging="360"/>
      </w:pPr>
      <w:rPr>
        <w:rFonts w:ascii="Times New Roman" w:hAnsi="Times New Roman" w:hint="default"/>
      </w:rPr>
    </w:lvl>
  </w:abstractNum>
  <w:abstractNum w:abstractNumId="176" w15:restartNumberingAfterBreak="0">
    <w:nsid w:val="4340347B"/>
    <w:multiLevelType w:val="hybridMultilevel"/>
    <w:tmpl w:val="31E81EE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7" w15:restartNumberingAfterBreak="0">
    <w:nsid w:val="43642279"/>
    <w:multiLevelType w:val="hybridMultilevel"/>
    <w:tmpl w:val="05529A2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78" w15:restartNumberingAfterBreak="0">
    <w:nsid w:val="4371149C"/>
    <w:multiLevelType w:val="hybridMultilevel"/>
    <w:tmpl w:val="C2F496A8"/>
    <w:lvl w:ilvl="0" w:tplc="C9BCB070">
      <w:start w:val="1"/>
      <w:numFmt w:val="bullet"/>
      <w:lvlText w:val=""/>
      <w:lvlJc w:val="left"/>
      <w:pPr>
        <w:tabs>
          <w:tab w:val="num" w:pos="1080"/>
        </w:tabs>
        <w:ind w:left="108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43BE18AA"/>
    <w:multiLevelType w:val="hybridMultilevel"/>
    <w:tmpl w:val="89F4C5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4426353D"/>
    <w:multiLevelType w:val="hybridMultilevel"/>
    <w:tmpl w:val="414C57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1" w15:restartNumberingAfterBreak="0">
    <w:nsid w:val="442760F4"/>
    <w:multiLevelType w:val="hybridMultilevel"/>
    <w:tmpl w:val="6220DC98"/>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82" w15:restartNumberingAfterBreak="0">
    <w:nsid w:val="44647F6E"/>
    <w:multiLevelType w:val="hybridMultilevel"/>
    <w:tmpl w:val="FDE6108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44715D7F"/>
    <w:multiLevelType w:val="hybridMultilevel"/>
    <w:tmpl w:val="106A2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4A5296B"/>
    <w:multiLevelType w:val="hybridMultilevel"/>
    <w:tmpl w:val="55645EB4"/>
    <w:lvl w:ilvl="0" w:tplc="0809001B">
      <w:start w:val="1"/>
      <w:numFmt w:val="lowerRoman"/>
      <w:lvlText w:val="%1."/>
      <w:lvlJc w:val="right"/>
      <w:pPr>
        <w:ind w:left="2610" w:hanging="360"/>
      </w:pPr>
    </w:lvl>
    <w:lvl w:ilvl="1" w:tplc="08090019" w:tentative="1">
      <w:start w:val="1"/>
      <w:numFmt w:val="lowerLetter"/>
      <w:lvlText w:val="%2."/>
      <w:lvlJc w:val="left"/>
      <w:pPr>
        <w:ind w:left="3330" w:hanging="360"/>
      </w:pPr>
    </w:lvl>
    <w:lvl w:ilvl="2" w:tplc="0809001B" w:tentative="1">
      <w:start w:val="1"/>
      <w:numFmt w:val="lowerRoman"/>
      <w:lvlText w:val="%3."/>
      <w:lvlJc w:val="right"/>
      <w:pPr>
        <w:ind w:left="4050" w:hanging="180"/>
      </w:pPr>
    </w:lvl>
    <w:lvl w:ilvl="3" w:tplc="0809000F" w:tentative="1">
      <w:start w:val="1"/>
      <w:numFmt w:val="decimal"/>
      <w:lvlText w:val="%4."/>
      <w:lvlJc w:val="left"/>
      <w:pPr>
        <w:ind w:left="4770" w:hanging="360"/>
      </w:pPr>
    </w:lvl>
    <w:lvl w:ilvl="4" w:tplc="08090019" w:tentative="1">
      <w:start w:val="1"/>
      <w:numFmt w:val="lowerLetter"/>
      <w:lvlText w:val="%5."/>
      <w:lvlJc w:val="left"/>
      <w:pPr>
        <w:ind w:left="5490" w:hanging="360"/>
      </w:pPr>
    </w:lvl>
    <w:lvl w:ilvl="5" w:tplc="0809001B" w:tentative="1">
      <w:start w:val="1"/>
      <w:numFmt w:val="lowerRoman"/>
      <w:lvlText w:val="%6."/>
      <w:lvlJc w:val="right"/>
      <w:pPr>
        <w:ind w:left="6210" w:hanging="180"/>
      </w:pPr>
    </w:lvl>
    <w:lvl w:ilvl="6" w:tplc="0809000F" w:tentative="1">
      <w:start w:val="1"/>
      <w:numFmt w:val="decimal"/>
      <w:lvlText w:val="%7."/>
      <w:lvlJc w:val="left"/>
      <w:pPr>
        <w:ind w:left="6930" w:hanging="360"/>
      </w:pPr>
    </w:lvl>
    <w:lvl w:ilvl="7" w:tplc="08090019" w:tentative="1">
      <w:start w:val="1"/>
      <w:numFmt w:val="lowerLetter"/>
      <w:lvlText w:val="%8."/>
      <w:lvlJc w:val="left"/>
      <w:pPr>
        <w:ind w:left="7650" w:hanging="360"/>
      </w:pPr>
    </w:lvl>
    <w:lvl w:ilvl="8" w:tplc="0809001B" w:tentative="1">
      <w:start w:val="1"/>
      <w:numFmt w:val="lowerRoman"/>
      <w:lvlText w:val="%9."/>
      <w:lvlJc w:val="right"/>
      <w:pPr>
        <w:ind w:left="8370" w:hanging="180"/>
      </w:pPr>
    </w:lvl>
  </w:abstractNum>
  <w:abstractNum w:abstractNumId="185" w15:restartNumberingAfterBreak="0">
    <w:nsid w:val="46712A72"/>
    <w:multiLevelType w:val="hybridMultilevel"/>
    <w:tmpl w:val="710A30F8"/>
    <w:lvl w:ilvl="0" w:tplc="3B2C7FF6">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6" w15:restartNumberingAfterBreak="0">
    <w:nsid w:val="46C5295C"/>
    <w:multiLevelType w:val="multilevel"/>
    <w:tmpl w:val="E3305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46D81EFF"/>
    <w:multiLevelType w:val="hybridMultilevel"/>
    <w:tmpl w:val="82FC7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470C5C03"/>
    <w:multiLevelType w:val="multilevel"/>
    <w:tmpl w:val="312E0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71C475E"/>
    <w:multiLevelType w:val="hybridMultilevel"/>
    <w:tmpl w:val="2480AEEE"/>
    <w:lvl w:ilvl="0" w:tplc="04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90" w15:restartNumberingAfterBreak="0">
    <w:nsid w:val="476669D1"/>
    <w:multiLevelType w:val="hybridMultilevel"/>
    <w:tmpl w:val="AE326A40"/>
    <w:lvl w:ilvl="0" w:tplc="0409001B">
      <w:start w:val="1"/>
      <w:numFmt w:val="low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47973D32"/>
    <w:multiLevelType w:val="hybridMultilevel"/>
    <w:tmpl w:val="D2547D34"/>
    <w:lvl w:ilvl="0" w:tplc="795087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4866311D"/>
    <w:multiLevelType w:val="hybridMultilevel"/>
    <w:tmpl w:val="AEA43A02"/>
    <w:lvl w:ilvl="0" w:tplc="1590A9A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48FF17E9"/>
    <w:multiLevelType w:val="hybridMultilevel"/>
    <w:tmpl w:val="FB56B4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15:restartNumberingAfterBreak="0">
    <w:nsid w:val="490519C3"/>
    <w:multiLevelType w:val="hybridMultilevel"/>
    <w:tmpl w:val="FB720670"/>
    <w:lvl w:ilvl="0" w:tplc="0409001B">
      <w:start w:val="1"/>
      <w:numFmt w:val="lowerRoman"/>
      <w:lvlText w:val="%1."/>
      <w:lvlJc w:val="right"/>
      <w:pPr>
        <w:ind w:left="720" w:hanging="360"/>
      </w:pPr>
    </w:lvl>
    <w:lvl w:ilvl="1" w:tplc="08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495F0EEC"/>
    <w:multiLevelType w:val="hybridMultilevel"/>
    <w:tmpl w:val="29F62C70"/>
    <w:lvl w:ilvl="0" w:tplc="0809001B">
      <w:start w:val="1"/>
      <w:numFmt w:val="lowerRoman"/>
      <w:lvlText w:val="%1."/>
      <w:lvlJc w:val="right"/>
      <w:pPr>
        <w:ind w:left="782" w:hanging="360"/>
      </w:pPr>
    </w:lvl>
    <w:lvl w:ilvl="1" w:tplc="08090019" w:tentative="1">
      <w:start w:val="1"/>
      <w:numFmt w:val="lowerLetter"/>
      <w:lvlText w:val="%2."/>
      <w:lvlJc w:val="left"/>
      <w:pPr>
        <w:ind w:left="1502" w:hanging="360"/>
      </w:pPr>
    </w:lvl>
    <w:lvl w:ilvl="2" w:tplc="0809001B" w:tentative="1">
      <w:start w:val="1"/>
      <w:numFmt w:val="lowerRoman"/>
      <w:lvlText w:val="%3."/>
      <w:lvlJc w:val="right"/>
      <w:pPr>
        <w:ind w:left="2222" w:hanging="180"/>
      </w:pPr>
    </w:lvl>
    <w:lvl w:ilvl="3" w:tplc="0809000F" w:tentative="1">
      <w:start w:val="1"/>
      <w:numFmt w:val="decimal"/>
      <w:lvlText w:val="%4."/>
      <w:lvlJc w:val="left"/>
      <w:pPr>
        <w:ind w:left="2942" w:hanging="360"/>
      </w:pPr>
    </w:lvl>
    <w:lvl w:ilvl="4" w:tplc="08090019" w:tentative="1">
      <w:start w:val="1"/>
      <w:numFmt w:val="lowerLetter"/>
      <w:lvlText w:val="%5."/>
      <w:lvlJc w:val="left"/>
      <w:pPr>
        <w:ind w:left="3662" w:hanging="360"/>
      </w:pPr>
    </w:lvl>
    <w:lvl w:ilvl="5" w:tplc="0809001B" w:tentative="1">
      <w:start w:val="1"/>
      <w:numFmt w:val="lowerRoman"/>
      <w:lvlText w:val="%6."/>
      <w:lvlJc w:val="right"/>
      <w:pPr>
        <w:ind w:left="4382" w:hanging="180"/>
      </w:pPr>
    </w:lvl>
    <w:lvl w:ilvl="6" w:tplc="0809000F" w:tentative="1">
      <w:start w:val="1"/>
      <w:numFmt w:val="decimal"/>
      <w:lvlText w:val="%7."/>
      <w:lvlJc w:val="left"/>
      <w:pPr>
        <w:ind w:left="5102" w:hanging="360"/>
      </w:pPr>
    </w:lvl>
    <w:lvl w:ilvl="7" w:tplc="08090019" w:tentative="1">
      <w:start w:val="1"/>
      <w:numFmt w:val="lowerLetter"/>
      <w:lvlText w:val="%8."/>
      <w:lvlJc w:val="left"/>
      <w:pPr>
        <w:ind w:left="5822" w:hanging="360"/>
      </w:pPr>
    </w:lvl>
    <w:lvl w:ilvl="8" w:tplc="0809001B" w:tentative="1">
      <w:start w:val="1"/>
      <w:numFmt w:val="lowerRoman"/>
      <w:lvlText w:val="%9."/>
      <w:lvlJc w:val="right"/>
      <w:pPr>
        <w:ind w:left="6542" w:hanging="180"/>
      </w:pPr>
    </w:lvl>
  </w:abstractNum>
  <w:abstractNum w:abstractNumId="196" w15:restartNumberingAfterBreak="0">
    <w:nsid w:val="4A95758B"/>
    <w:multiLevelType w:val="hybridMultilevel"/>
    <w:tmpl w:val="548AA978"/>
    <w:lvl w:ilvl="0" w:tplc="06684334">
      <w:start w:val="1"/>
      <w:numFmt w:val="bullet"/>
      <w:lvlText w:val="•"/>
      <w:lvlJc w:val="left"/>
      <w:pPr>
        <w:tabs>
          <w:tab w:val="num" w:pos="720"/>
        </w:tabs>
        <w:ind w:left="720" w:hanging="360"/>
      </w:pPr>
      <w:rPr>
        <w:rFonts w:ascii="Times New Roman" w:hAnsi="Times New Roman" w:hint="default"/>
      </w:rPr>
    </w:lvl>
    <w:lvl w:ilvl="1" w:tplc="A6E89E6C">
      <w:start w:val="3190"/>
      <w:numFmt w:val="bullet"/>
      <w:lvlText w:val=""/>
      <w:lvlJc w:val="left"/>
      <w:pPr>
        <w:tabs>
          <w:tab w:val="num" w:pos="1440"/>
        </w:tabs>
        <w:ind w:left="1440" w:hanging="360"/>
      </w:pPr>
      <w:rPr>
        <w:rFonts w:ascii="Wingdings" w:hAnsi="Wingdings" w:hint="default"/>
      </w:rPr>
    </w:lvl>
    <w:lvl w:ilvl="2" w:tplc="0809000B">
      <w:start w:val="1"/>
      <w:numFmt w:val="bullet"/>
      <w:lvlText w:val=""/>
      <w:lvlJc w:val="left"/>
      <w:pPr>
        <w:tabs>
          <w:tab w:val="num" w:pos="2160"/>
        </w:tabs>
        <w:ind w:left="2160" w:hanging="360"/>
      </w:pPr>
      <w:rPr>
        <w:rFonts w:ascii="Wingdings" w:hAnsi="Wingdings" w:hint="default"/>
      </w:rPr>
    </w:lvl>
    <w:lvl w:ilvl="3" w:tplc="8618AB0A" w:tentative="1">
      <w:start w:val="1"/>
      <w:numFmt w:val="bullet"/>
      <w:lvlText w:val="•"/>
      <w:lvlJc w:val="left"/>
      <w:pPr>
        <w:tabs>
          <w:tab w:val="num" w:pos="2880"/>
        </w:tabs>
        <w:ind w:left="2880" w:hanging="360"/>
      </w:pPr>
      <w:rPr>
        <w:rFonts w:ascii="Times New Roman" w:hAnsi="Times New Roman" w:hint="default"/>
      </w:rPr>
    </w:lvl>
    <w:lvl w:ilvl="4" w:tplc="42180562" w:tentative="1">
      <w:start w:val="1"/>
      <w:numFmt w:val="bullet"/>
      <w:lvlText w:val="•"/>
      <w:lvlJc w:val="left"/>
      <w:pPr>
        <w:tabs>
          <w:tab w:val="num" w:pos="3600"/>
        </w:tabs>
        <w:ind w:left="3600" w:hanging="360"/>
      </w:pPr>
      <w:rPr>
        <w:rFonts w:ascii="Times New Roman" w:hAnsi="Times New Roman" w:hint="default"/>
      </w:rPr>
    </w:lvl>
    <w:lvl w:ilvl="5" w:tplc="DE70FF2C" w:tentative="1">
      <w:start w:val="1"/>
      <w:numFmt w:val="bullet"/>
      <w:lvlText w:val="•"/>
      <w:lvlJc w:val="left"/>
      <w:pPr>
        <w:tabs>
          <w:tab w:val="num" w:pos="4320"/>
        </w:tabs>
        <w:ind w:left="4320" w:hanging="360"/>
      </w:pPr>
      <w:rPr>
        <w:rFonts w:ascii="Times New Roman" w:hAnsi="Times New Roman" w:hint="default"/>
      </w:rPr>
    </w:lvl>
    <w:lvl w:ilvl="6" w:tplc="F0FE08F8" w:tentative="1">
      <w:start w:val="1"/>
      <w:numFmt w:val="bullet"/>
      <w:lvlText w:val="•"/>
      <w:lvlJc w:val="left"/>
      <w:pPr>
        <w:tabs>
          <w:tab w:val="num" w:pos="5040"/>
        </w:tabs>
        <w:ind w:left="5040" w:hanging="360"/>
      </w:pPr>
      <w:rPr>
        <w:rFonts w:ascii="Times New Roman" w:hAnsi="Times New Roman" w:hint="default"/>
      </w:rPr>
    </w:lvl>
    <w:lvl w:ilvl="7" w:tplc="4D926998" w:tentative="1">
      <w:start w:val="1"/>
      <w:numFmt w:val="bullet"/>
      <w:lvlText w:val="•"/>
      <w:lvlJc w:val="left"/>
      <w:pPr>
        <w:tabs>
          <w:tab w:val="num" w:pos="5760"/>
        </w:tabs>
        <w:ind w:left="5760" w:hanging="360"/>
      </w:pPr>
      <w:rPr>
        <w:rFonts w:ascii="Times New Roman" w:hAnsi="Times New Roman" w:hint="default"/>
      </w:rPr>
    </w:lvl>
    <w:lvl w:ilvl="8" w:tplc="64BCF766" w:tentative="1">
      <w:start w:val="1"/>
      <w:numFmt w:val="bullet"/>
      <w:lvlText w:val="•"/>
      <w:lvlJc w:val="left"/>
      <w:pPr>
        <w:tabs>
          <w:tab w:val="num" w:pos="6480"/>
        </w:tabs>
        <w:ind w:left="6480" w:hanging="360"/>
      </w:pPr>
      <w:rPr>
        <w:rFonts w:ascii="Times New Roman" w:hAnsi="Times New Roman" w:hint="default"/>
      </w:rPr>
    </w:lvl>
  </w:abstractNum>
  <w:abstractNum w:abstractNumId="197" w15:restartNumberingAfterBreak="0">
    <w:nsid w:val="4BFC4887"/>
    <w:multiLevelType w:val="hybridMultilevel"/>
    <w:tmpl w:val="29A866EE"/>
    <w:lvl w:ilvl="0" w:tplc="08090001">
      <w:start w:val="1"/>
      <w:numFmt w:val="bullet"/>
      <w:lvlText w:val=""/>
      <w:lvlJc w:val="left"/>
      <w:pPr>
        <w:tabs>
          <w:tab w:val="num" w:pos="720"/>
        </w:tabs>
        <w:ind w:left="720" w:hanging="360"/>
      </w:pPr>
      <w:rPr>
        <w:rFonts w:ascii="Symbol" w:hAnsi="Symbol" w:hint="default"/>
      </w:rPr>
    </w:lvl>
    <w:lvl w:ilvl="1" w:tplc="7C96FD9C">
      <w:start w:val="1"/>
      <w:numFmt w:val="bullet"/>
      <w:lvlText w:val=""/>
      <w:lvlJc w:val="left"/>
      <w:pPr>
        <w:tabs>
          <w:tab w:val="num" w:pos="1440"/>
        </w:tabs>
        <w:ind w:left="1440" w:hanging="360"/>
      </w:pPr>
      <w:rPr>
        <w:rFonts w:ascii="Wingdings" w:hAnsi="Wingdings" w:hint="default"/>
      </w:rPr>
    </w:lvl>
    <w:lvl w:ilvl="2" w:tplc="0658C24A">
      <w:start w:val="2301"/>
      <w:numFmt w:val="bullet"/>
      <w:lvlText w:val=""/>
      <w:lvlJc w:val="left"/>
      <w:pPr>
        <w:tabs>
          <w:tab w:val="num" w:pos="2160"/>
        </w:tabs>
        <w:ind w:left="2160" w:hanging="360"/>
      </w:pPr>
      <w:rPr>
        <w:rFonts w:ascii="Wingdings" w:hAnsi="Wingdings" w:hint="default"/>
      </w:rPr>
    </w:lvl>
    <w:lvl w:ilvl="3" w:tplc="47C4BE78" w:tentative="1">
      <w:start w:val="1"/>
      <w:numFmt w:val="bullet"/>
      <w:lvlText w:val=""/>
      <w:lvlJc w:val="left"/>
      <w:pPr>
        <w:tabs>
          <w:tab w:val="num" w:pos="2880"/>
        </w:tabs>
        <w:ind w:left="2880" w:hanging="360"/>
      </w:pPr>
      <w:rPr>
        <w:rFonts w:ascii="Wingdings" w:hAnsi="Wingdings" w:hint="default"/>
      </w:rPr>
    </w:lvl>
    <w:lvl w:ilvl="4" w:tplc="A34C0240" w:tentative="1">
      <w:start w:val="1"/>
      <w:numFmt w:val="bullet"/>
      <w:lvlText w:val=""/>
      <w:lvlJc w:val="left"/>
      <w:pPr>
        <w:tabs>
          <w:tab w:val="num" w:pos="3600"/>
        </w:tabs>
        <w:ind w:left="3600" w:hanging="360"/>
      </w:pPr>
      <w:rPr>
        <w:rFonts w:ascii="Wingdings" w:hAnsi="Wingdings" w:hint="default"/>
      </w:rPr>
    </w:lvl>
    <w:lvl w:ilvl="5" w:tplc="A358EF4A" w:tentative="1">
      <w:start w:val="1"/>
      <w:numFmt w:val="bullet"/>
      <w:lvlText w:val=""/>
      <w:lvlJc w:val="left"/>
      <w:pPr>
        <w:tabs>
          <w:tab w:val="num" w:pos="4320"/>
        </w:tabs>
        <w:ind w:left="4320" w:hanging="360"/>
      </w:pPr>
      <w:rPr>
        <w:rFonts w:ascii="Wingdings" w:hAnsi="Wingdings" w:hint="default"/>
      </w:rPr>
    </w:lvl>
    <w:lvl w:ilvl="6" w:tplc="819017A2" w:tentative="1">
      <w:start w:val="1"/>
      <w:numFmt w:val="bullet"/>
      <w:lvlText w:val=""/>
      <w:lvlJc w:val="left"/>
      <w:pPr>
        <w:tabs>
          <w:tab w:val="num" w:pos="5040"/>
        </w:tabs>
        <w:ind w:left="5040" w:hanging="360"/>
      </w:pPr>
      <w:rPr>
        <w:rFonts w:ascii="Wingdings" w:hAnsi="Wingdings" w:hint="default"/>
      </w:rPr>
    </w:lvl>
    <w:lvl w:ilvl="7" w:tplc="13F03FC4" w:tentative="1">
      <w:start w:val="1"/>
      <w:numFmt w:val="bullet"/>
      <w:lvlText w:val=""/>
      <w:lvlJc w:val="left"/>
      <w:pPr>
        <w:tabs>
          <w:tab w:val="num" w:pos="5760"/>
        </w:tabs>
        <w:ind w:left="5760" w:hanging="360"/>
      </w:pPr>
      <w:rPr>
        <w:rFonts w:ascii="Wingdings" w:hAnsi="Wingdings" w:hint="default"/>
      </w:rPr>
    </w:lvl>
    <w:lvl w:ilvl="8" w:tplc="A3DC9C30"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4C0811AC"/>
    <w:multiLevelType w:val="hybridMultilevel"/>
    <w:tmpl w:val="6862EED8"/>
    <w:lvl w:ilvl="0" w:tplc="0F441F8A">
      <w:start w:val="1"/>
      <w:numFmt w:val="lowerRoman"/>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4C231959"/>
    <w:multiLevelType w:val="hybridMultilevel"/>
    <w:tmpl w:val="2110D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4C906D55"/>
    <w:multiLevelType w:val="hybridMultilevel"/>
    <w:tmpl w:val="6FCEA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4CD136D2"/>
    <w:multiLevelType w:val="hybridMultilevel"/>
    <w:tmpl w:val="63F403E0"/>
    <w:lvl w:ilvl="0" w:tplc="EE829036">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4D72410E"/>
    <w:multiLevelType w:val="hybridMultilevel"/>
    <w:tmpl w:val="11AEB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4D8F30AD"/>
    <w:multiLevelType w:val="hybridMultilevel"/>
    <w:tmpl w:val="2766D5CE"/>
    <w:lvl w:ilvl="0" w:tplc="0F441F8A">
      <w:start w:val="1"/>
      <w:numFmt w:val="lowerRoman"/>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4DA15122"/>
    <w:multiLevelType w:val="hybridMultilevel"/>
    <w:tmpl w:val="ABB2488A"/>
    <w:lvl w:ilvl="0" w:tplc="04090001">
      <w:start w:val="1"/>
      <w:numFmt w:val="bullet"/>
      <w:lvlText w:val=""/>
      <w:lvlJc w:val="left"/>
      <w:pPr>
        <w:tabs>
          <w:tab w:val="num" w:pos="720"/>
        </w:tabs>
        <w:ind w:left="720" w:hanging="360"/>
      </w:pPr>
      <w:rPr>
        <w:rFonts w:ascii="Symbol" w:hAnsi="Symbol" w:hint="default"/>
      </w:rPr>
    </w:lvl>
    <w:lvl w:ilvl="1" w:tplc="C432331E" w:tentative="1">
      <w:start w:val="1"/>
      <w:numFmt w:val="bullet"/>
      <w:lvlText w:val=""/>
      <w:lvlJc w:val="left"/>
      <w:pPr>
        <w:tabs>
          <w:tab w:val="num" w:pos="1440"/>
        </w:tabs>
        <w:ind w:left="1440" w:hanging="360"/>
      </w:pPr>
      <w:rPr>
        <w:rFonts w:ascii="Wingdings" w:hAnsi="Wingdings" w:hint="default"/>
      </w:rPr>
    </w:lvl>
    <w:lvl w:ilvl="2" w:tplc="7CBA8CBC" w:tentative="1">
      <w:start w:val="1"/>
      <w:numFmt w:val="bullet"/>
      <w:lvlText w:val=""/>
      <w:lvlJc w:val="left"/>
      <w:pPr>
        <w:tabs>
          <w:tab w:val="num" w:pos="2160"/>
        </w:tabs>
        <w:ind w:left="2160" w:hanging="360"/>
      </w:pPr>
      <w:rPr>
        <w:rFonts w:ascii="Wingdings" w:hAnsi="Wingdings" w:hint="default"/>
      </w:rPr>
    </w:lvl>
    <w:lvl w:ilvl="3" w:tplc="87E838BC" w:tentative="1">
      <w:start w:val="1"/>
      <w:numFmt w:val="bullet"/>
      <w:lvlText w:val=""/>
      <w:lvlJc w:val="left"/>
      <w:pPr>
        <w:tabs>
          <w:tab w:val="num" w:pos="2880"/>
        </w:tabs>
        <w:ind w:left="2880" w:hanging="360"/>
      </w:pPr>
      <w:rPr>
        <w:rFonts w:ascii="Wingdings" w:hAnsi="Wingdings" w:hint="default"/>
      </w:rPr>
    </w:lvl>
    <w:lvl w:ilvl="4" w:tplc="02B8AABC" w:tentative="1">
      <w:start w:val="1"/>
      <w:numFmt w:val="bullet"/>
      <w:lvlText w:val=""/>
      <w:lvlJc w:val="left"/>
      <w:pPr>
        <w:tabs>
          <w:tab w:val="num" w:pos="3600"/>
        </w:tabs>
        <w:ind w:left="3600" w:hanging="360"/>
      </w:pPr>
      <w:rPr>
        <w:rFonts w:ascii="Wingdings" w:hAnsi="Wingdings" w:hint="default"/>
      </w:rPr>
    </w:lvl>
    <w:lvl w:ilvl="5" w:tplc="8870BC92" w:tentative="1">
      <w:start w:val="1"/>
      <w:numFmt w:val="bullet"/>
      <w:lvlText w:val=""/>
      <w:lvlJc w:val="left"/>
      <w:pPr>
        <w:tabs>
          <w:tab w:val="num" w:pos="4320"/>
        </w:tabs>
        <w:ind w:left="4320" w:hanging="360"/>
      </w:pPr>
      <w:rPr>
        <w:rFonts w:ascii="Wingdings" w:hAnsi="Wingdings" w:hint="default"/>
      </w:rPr>
    </w:lvl>
    <w:lvl w:ilvl="6" w:tplc="C1B82D6A" w:tentative="1">
      <w:start w:val="1"/>
      <w:numFmt w:val="bullet"/>
      <w:lvlText w:val=""/>
      <w:lvlJc w:val="left"/>
      <w:pPr>
        <w:tabs>
          <w:tab w:val="num" w:pos="5040"/>
        </w:tabs>
        <w:ind w:left="5040" w:hanging="360"/>
      </w:pPr>
      <w:rPr>
        <w:rFonts w:ascii="Wingdings" w:hAnsi="Wingdings" w:hint="default"/>
      </w:rPr>
    </w:lvl>
    <w:lvl w:ilvl="7" w:tplc="C67033B4" w:tentative="1">
      <w:start w:val="1"/>
      <w:numFmt w:val="bullet"/>
      <w:lvlText w:val=""/>
      <w:lvlJc w:val="left"/>
      <w:pPr>
        <w:tabs>
          <w:tab w:val="num" w:pos="5760"/>
        </w:tabs>
        <w:ind w:left="5760" w:hanging="360"/>
      </w:pPr>
      <w:rPr>
        <w:rFonts w:ascii="Wingdings" w:hAnsi="Wingdings" w:hint="default"/>
      </w:rPr>
    </w:lvl>
    <w:lvl w:ilvl="8" w:tplc="FC54D014"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4DBE26EF"/>
    <w:multiLevelType w:val="hybridMultilevel"/>
    <w:tmpl w:val="B2E6AC4A"/>
    <w:lvl w:ilvl="0" w:tplc="1E6ED052">
      <w:start w:val="1"/>
      <w:numFmt w:val="bullet"/>
      <w:lvlText w:val="•"/>
      <w:lvlJc w:val="left"/>
      <w:pPr>
        <w:tabs>
          <w:tab w:val="num" w:pos="720"/>
        </w:tabs>
        <w:ind w:left="720" w:hanging="360"/>
      </w:pPr>
      <w:rPr>
        <w:rFonts w:ascii="Times New Roman" w:hAnsi="Times New Roman" w:hint="default"/>
      </w:rPr>
    </w:lvl>
    <w:lvl w:ilvl="1" w:tplc="83D85A88" w:tentative="1">
      <w:start w:val="1"/>
      <w:numFmt w:val="bullet"/>
      <w:lvlText w:val="•"/>
      <w:lvlJc w:val="left"/>
      <w:pPr>
        <w:tabs>
          <w:tab w:val="num" w:pos="1440"/>
        </w:tabs>
        <w:ind w:left="1440" w:hanging="360"/>
      </w:pPr>
      <w:rPr>
        <w:rFonts w:ascii="Times New Roman" w:hAnsi="Times New Roman" w:hint="default"/>
      </w:rPr>
    </w:lvl>
    <w:lvl w:ilvl="2" w:tplc="6CB60D9C" w:tentative="1">
      <w:start w:val="1"/>
      <w:numFmt w:val="bullet"/>
      <w:lvlText w:val="•"/>
      <w:lvlJc w:val="left"/>
      <w:pPr>
        <w:tabs>
          <w:tab w:val="num" w:pos="2160"/>
        </w:tabs>
        <w:ind w:left="2160" w:hanging="360"/>
      </w:pPr>
      <w:rPr>
        <w:rFonts w:ascii="Times New Roman" w:hAnsi="Times New Roman" w:hint="default"/>
      </w:rPr>
    </w:lvl>
    <w:lvl w:ilvl="3" w:tplc="6192A744" w:tentative="1">
      <w:start w:val="1"/>
      <w:numFmt w:val="bullet"/>
      <w:lvlText w:val="•"/>
      <w:lvlJc w:val="left"/>
      <w:pPr>
        <w:tabs>
          <w:tab w:val="num" w:pos="2880"/>
        </w:tabs>
        <w:ind w:left="2880" w:hanging="360"/>
      </w:pPr>
      <w:rPr>
        <w:rFonts w:ascii="Times New Roman" w:hAnsi="Times New Roman" w:hint="default"/>
      </w:rPr>
    </w:lvl>
    <w:lvl w:ilvl="4" w:tplc="88C0B800" w:tentative="1">
      <w:start w:val="1"/>
      <w:numFmt w:val="bullet"/>
      <w:lvlText w:val="•"/>
      <w:lvlJc w:val="left"/>
      <w:pPr>
        <w:tabs>
          <w:tab w:val="num" w:pos="3600"/>
        </w:tabs>
        <w:ind w:left="3600" w:hanging="360"/>
      </w:pPr>
      <w:rPr>
        <w:rFonts w:ascii="Times New Roman" w:hAnsi="Times New Roman" w:hint="default"/>
      </w:rPr>
    </w:lvl>
    <w:lvl w:ilvl="5" w:tplc="4CB6659C" w:tentative="1">
      <w:start w:val="1"/>
      <w:numFmt w:val="bullet"/>
      <w:lvlText w:val="•"/>
      <w:lvlJc w:val="left"/>
      <w:pPr>
        <w:tabs>
          <w:tab w:val="num" w:pos="4320"/>
        </w:tabs>
        <w:ind w:left="4320" w:hanging="360"/>
      </w:pPr>
      <w:rPr>
        <w:rFonts w:ascii="Times New Roman" w:hAnsi="Times New Roman" w:hint="default"/>
      </w:rPr>
    </w:lvl>
    <w:lvl w:ilvl="6" w:tplc="8A8C84E8" w:tentative="1">
      <w:start w:val="1"/>
      <w:numFmt w:val="bullet"/>
      <w:lvlText w:val="•"/>
      <w:lvlJc w:val="left"/>
      <w:pPr>
        <w:tabs>
          <w:tab w:val="num" w:pos="5040"/>
        </w:tabs>
        <w:ind w:left="5040" w:hanging="360"/>
      </w:pPr>
      <w:rPr>
        <w:rFonts w:ascii="Times New Roman" w:hAnsi="Times New Roman" w:hint="default"/>
      </w:rPr>
    </w:lvl>
    <w:lvl w:ilvl="7" w:tplc="50C06126" w:tentative="1">
      <w:start w:val="1"/>
      <w:numFmt w:val="bullet"/>
      <w:lvlText w:val="•"/>
      <w:lvlJc w:val="left"/>
      <w:pPr>
        <w:tabs>
          <w:tab w:val="num" w:pos="5760"/>
        </w:tabs>
        <w:ind w:left="5760" w:hanging="360"/>
      </w:pPr>
      <w:rPr>
        <w:rFonts w:ascii="Times New Roman" w:hAnsi="Times New Roman" w:hint="default"/>
      </w:rPr>
    </w:lvl>
    <w:lvl w:ilvl="8" w:tplc="898E76FE" w:tentative="1">
      <w:start w:val="1"/>
      <w:numFmt w:val="bullet"/>
      <w:lvlText w:val="•"/>
      <w:lvlJc w:val="left"/>
      <w:pPr>
        <w:tabs>
          <w:tab w:val="num" w:pos="6480"/>
        </w:tabs>
        <w:ind w:left="6480" w:hanging="360"/>
      </w:pPr>
      <w:rPr>
        <w:rFonts w:ascii="Times New Roman" w:hAnsi="Times New Roman" w:hint="default"/>
      </w:rPr>
    </w:lvl>
  </w:abstractNum>
  <w:abstractNum w:abstractNumId="206" w15:restartNumberingAfterBreak="0">
    <w:nsid w:val="4DC82B1F"/>
    <w:multiLevelType w:val="hybridMultilevel"/>
    <w:tmpl w:val="BA2CDA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15:restartNumberingAfterBreak="0">
    <w:nsid w:val="4DE51275"/>
    <w:multiLevelType w:val="hybridMultilevel"/>
    <w:tmpl w:val="A3904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4DF2775D"/>
    <w:multiLevelType w:val="hybridMultilevel"/>
    <w:tmpl w:val="F746F612"/>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09" w15:restartNumberingAfterBreak="0">
    <w:nsid w:val="4DFB4B57"/>
    <w:multiLevelType w:val="hybridMultilevel"/>
    <w:tmpl w:val="1F5462AE"/>
    <w:lvl w:ilvl="0" w:tplc="0409001B">
      <w:start w:val="1"/>
      <w:numFmt w:val="lowerRoman"/>
      <w:lvlText w:val="%1."/>
      <w:lvlJc w:val="right"/>
      <w:pPr>
        <w:ind w:left="720" w:hanging="360"/>
      </w:pPr>
    </w:lvl>
    <w:lvl w:ilvl="1" w:tplc="52E0D460">
      <w:start w:val="1"/>
      <w:numFmt w:val="lowerLetter"/>
      <w:lvlText w:val="%2)"/>
      <w:lvlJc w:val="left"/>
      <w:pPr>
        <w:ind w:left="360" w:hanging="360"/>
      </w:pPr>
      <w:rPr>
        <w:rFonts w:hint="default"/>
      </w:rPr>
    </w:lvl>
    <w:lvl w:ilvl="2" w:tplc="0409001B">
      <w:start w:val="1"/>
      <w:numFmt w:val="lowerRoman"/>
      <w:lvlText w:val="%3."/>
      <w:lvlJc w:val="right"/>
      <w:pPr>
        <w:ind w:left="2160" w:hanging="180"/>
      </w:pPr>
    </w:lvl>
    <w:lvl w:ilvl="3" w:tplc="05EEEF12">
      <w:start w:val="1"/>
      <w:numFmt w:val="lowerRoman"/>
      <w:lvlText w:val="(%4)"/>
      <w:lvlJc w:val="left"/>
      <w:pPr>
        <w:ind w:left="14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4EB961A9"/>
    <w:multiLevelType w:val="hybridMultilevel"/>
    <w:tmpl w:val="C234CA2C"/>
    <w:lvl w:ilvl="0" w:tplc="08090017">
      <w:start w:val="1"/>
      <w:numFmt w:val="low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11" w15:restartNumberingAfterBreak="0">
    <w:nsid w:val="4EC641FE"/>
    <w:multiLevelType w:val="hybridMultilevel"/>
    <w:tmpl w:val="C7A496B8"/>
    <w:lvl w:ilvl="0" w:tplc="794E34A6">
      <w:start w:val="1"/>
      <w:numFmt w:val="bullet"/>
      <w:lvlText w:val=""/>
      <w:lvlJc w:val="left"/>
      <w:pPr>
        <w:tabs>
          <w:tab w:val="num" w:pos="720"/>
        </w:tabs>
        <w:ind w:left="720" w:hanging="360"/>
      </w:pPr>
      <w:rPr>
        <w:rFonts w:ascii="Wingdings" w:hAnsi="Wingdings" w:hint="default"/>
      </w:rPr>
    </w:lvl>
    <w:lvl w:ilvl="1" w:tplc="3ADC71B0" w:tentative="1">
      <w:start w:val="1"/>
      <w:numFmt w:val="bullet"/>
      <w:lvlText w:val=""/>
      <w:lvlJc w:val="left"/>
      <w:pPr>
        <w:tabs>
          <w:tab w:val="num" w:pos="1440"/>
        </w:tabs>
        <w:ind w:left="1440" w:hanging="360"/>
      </w:pPr>
      <w:rPr>
        <w:rFonts w:ascii="Wingdings" w:hAnsi="Wingdings" w:hint="default"/>
      </w:rPr>
    </w:lvl>
    <w:lvl w:ilvl="2" w:tplc="DF3228FC" w:tentative="1">
      <w:start w:val="1"/>
      <w:numFmt w:val="bullet"/>
      <w:lvlText w:val=""/>
      <w:lvlJc w:val="left"/>
      <w:pPr>
        <w:tabs>
          <w:tab w:val="num" w:pos="2160"/>
        </w:tabs>
        <w:ind w:left="2160" w:hanging="360"/>
      </w:pPr>
      <w:rPr>
        <w:rFonts w:ascii="Wingdings" w:hAnsi="Wingdings" w:hint="default"/>
      </w:rPr>
    </w:lvl>
    <w:lvl w:ilvl="3" w:tplc="9F9E17C4" w:tentative="1">
      <w:start w:val="1"/>
      <w:numFmt w:val="bullet"/>
      <w:lvlText w:val=""/>
      <w:lvlJc w:val="left"/>
      <w:pPr>
        <w:tabs>
          <w:tab w:val="num" w:pos="2880"/>
        </w:tabs>
        <w:ind w:left="2880" w:hanging="360"/>
      </w:pPr>
      <w:rPr>
        <w:rFonts w:ascii="Wingdings" w:hAnsi="Wingdings" w:hint="default"/>
      </w:rPr>
    </w:lvl>
    <w:lvl w:ilvl="4" w:tplc="FB906CD4" w:tentative="1">
      <w:start w:val="1"/>
      <w:numFmt w:val="bullet"/>
      <w:lvlText w:val=""/>
      <w:lvlJc w:val="left"/>
      <w:pPr>
        <w:tabs>
          <w:tab w:val="num" w:pos="3600"/>
        </w:tabs>
        <w:ind w:left="3600" w:hanging="360"/>
      </w:pPr>
      <w:rPr>
        <w:rFonts w:ascii="Wingdings" w:hAnsi="Wingdings" w:hint="default"/>
      </w:rPr>
    </w:lvl>
    <w:lvl w:ilvl="5" w:tplc="65B41EB6" w:tentative="1">
      <w:start w:val="1"/>
      <w:numFmt w:val="bullet"/>
      <w:lvlText w:val=""/>
      <w:lvlJc w:val="left"/>
      <w:pPr>
        <w:tabs>
          <w:tab w:val="num" w:pos="4320"/>
        </w:tabs>
        <w:ind w:left="4320" w:hanging="360"/>
      </w:pPr>
      <w:rPr>
        <w:rFonts w:ascii="Wingdings" w:hAnsi="Wingdings" w:hint="default"/>
      </w:rPr>
    </w:lvl>
    <w:lvl w:ilvl="6" w:tplc="907C5DEA" w:tentative="1">
      <w:start w:val="1"/>
      <w:numFmt w:val="bullet"/>
      <w:lvlText w:val=""/>
      <w:lvlJc w:val="left"/>
      <w:pPr>
        <w:tabs>
          <w:tab w:val="num" w:pos="5040"/>
        </w:tabs>
        <w:ind w:left="5040" w:hanging="360"/>
      </w:pPr>
      <w:rPr>
        <w:rFonts w:ascii="Wingdings" w:hAnsi="Wingdings" w:hint="default"/>
      </w:rPr>
    </w:lvl>
    <w:lvl w:ilvl="7" w:tplc="5E1A5E7E" w:tentative="1">
      <w:start w:val="1"/>
      <w:numFmt w:val="bullet"/>
      <w:lvlText w:val=""/>
      <w:lvlJc w:val="left"/>
      <w:pPr>
        <w:tabs>
          <w:tab w:val="num" w:pos="5760"/>
        </w:tabs>
        <w:ind w:left="5760" w:hanging="360"/>
      </w:pPr>
      <w:rPr>
        <w:rFonts w:ascii="Wingdings" w:hAnsi="Wingdings" w:hint="default"/>
      </w:rPr>
    </w:lvl>
    <w:lvl w:ilvl="8" w:tplc="A57876AE"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4F193582"/>
    <w:multiLevelType w:val="hybridMultilevel"/>
    <w:tmpl w:val="D32863F0"/>
    <w:lvl w:ilvl="0" w:tplc="0809000B">
      <w:start w:val="1"/>
      <w:numFmt w:val="bullet"/>
      <w:lvlText w:val=""/>
      <w:lvlJc w:val="left"/>
      <w:pPr>
        <w:tabs>
          <w:tab w:val="num" w:pos="1080"/>
        </w:tabs>
        <w:ind w:left="1080" w:hanging="360"/>
      </w:pPr>
      <w:rPr>
        <w:rFonts w:ascii="Wingdings" w:hAnsi="Wingdings" w:hint="default"/>
      </w:rPr>
    </w:lvl>
    <w:lvl w:ilvl="1" w:tplc="0706D602">
      <w:start w:val="1"/>
      <w:numFmt w:val="bullet"/>
      <w:lvlText w:val="•"/>
      <w:lvlJc w:val="left"/>
      <w:pPr>
        <w:tabs>
          <w:tab w:val="num" w:pos="1800"/>
        </w:tabs>
        <w:ind w:left="1800" w:hanging="360"/>
      </w:pPr>
      <w:rPr>
        <w:rFonts w:ascii="Times New Roman" w:hAnsi="Times New Roman" w:hint="default"/>
      </w:rPr>
    </w:lvl>
    <w:lvl w:ilvl="2" w:tplc="902ED630">
      <w:start w:val="1"/>
      <w:numFmt w:val="bullet"/>
      <w:lvlText w:val="•"/>
      <w:lvlJc w:val="left"/>
      <w:pPr>
        <w:tabs>
          <w:tab w:val="num" w:pos="2520"/>
        </w:tabs>
        <w:ind w:left="2520" w:hanging="360"/>
      </w:pPr>
      <w:rPr>
        <w:rFonts w:ascii="Times New Roman" w:hAnsi="Times New Roman" w:hint="default"/>
      </w:rPr>
    </w:lvl>
    <w:lvl w:ilvl="3" w:tplc="A330FB1A" w:tentative="1">
      <w:start w:val="1"/>
      <w:numFmt w:val="bullet"/>
      <w:lvlText w:val="•"/>
      <w:lvlJc w:val="left"/>
      <w:pPr>
        <w:tabs>
          <w:tab w:val="num" w:pos="3240"/>
        </w:tabs>
        <w:ind w:left="3240" w:hanging="360"/>
      </w:pPr>
      <w:rPr>
        <w:rFonts w:ascii="Times New Roman" w:hAnsi="Times New Roman" w:hint="default"/>
      </w:rPr>
    </w:lvl>
    <w:lvl w:ilvl="4" w:tplc="BB94C438" w:tentative="1">
      <w:start w:val="1"/>
      <w:numFmt w:val="bullet"/>
      <w:lvlText w:val="•"/>
      <w:lvlJc w:val="left"/>
      <w:pPr>
        <w:tabs>
          <w:tab w:val="num" w:pos="3960"/>
        </w:tabs>
        <w:ind w:left="3960" w:hanging="360"/>
      </w:pPr>
      <w:rPr>
        <w:rFonts w:ascii="Times New Roman" w:hAnsi="Times New Roman" w:hint="default"/>
      </w:rPr>
    </w:lvl>
    <w:lvl w:ilvl="5" w:tplc="1A42D44A" w:tentative="1">
      <w:start w:val="1"/>
      <w:numFmt w:val="bullet"/>
      <w:lvlText w:val="•"/>
      <w:lvlJc w:val="left"/>
      <w:pPr>
        <w:tabs>
          <w:tab w:val="num" w:pos="4680"/>
        </w:tabs>
        <w:ind w:left="4680" w:hanging="360"/>
      </w:pPr>
      <w:rPr>
        <w:rFonts w:ascii="Times New Roman" w:hAnsi="Times New Roman" w:hint="default"/>
      </w:rPr>
    </w:lvl>
    <w:lvl w:ilvl="6" w:tplc="A1E8AA9A" w:tentative="1">
      <w:start w:val="1"/>
      <w:numFmt w:val="bullet"/>
      <w:lvlText w:val="•"/>
      <w:lvlJc w:val="left"/>
      <w:pPr>
        <w:tabs>
          <w:tab w:val="num" w:pos="5400"/>
        </w:tabs>
        <w:ind w:left="5400" w:hanging="360"/>
      </w:pPr>
      <w:rPr>
        <w:rFonts w:ascii="Times New Roman" w:hAnsi="Times New Roman" w:hint="default"/>
      </w:rPr>
    </w:lvl>
    <w:lvl w:ilvl="7" w:tplc="7D48D7BE" w:tentative="1">
      <w:start w:val="1"/>
      <w:numFmt w:val="bullet"/>
      <w:lvlText w:val="•"/>
      <w:lvlJc w:val="left"/>
      <w:pPr>
        <w:tabs>
          <w:tab w:val="num" w:pos="6120"/>
        </w:tabs>
        <w:ind w:left="6120" w:hanging="360"/>
      </w:pPr>
      <w:rPr>
        <w:rFonts w:ascii="Times New Roman" w:hAnsi="Times New Roman" w:hint="default"/>
      </w:rPr>
    </w:lvl>
    <w:lvl w:ilvl="8" w:tplc="245E77CE" w:tentative="1">
      <w:start w:val="1"/>
      <w:numFmt w:val="bullet"/>
      <w:lvlText w:val="•"/>
      <w:lvlJc w:val="left"/>
      <w:pPr>
        <w:tabs>
          <w:tab w:val="num" w:pos="6840"/>
        </w:tabs>
        <w:ind w:left="6840" w:hanging="360"/>
      </w:pPr>
      <w:rPr>
        <w:rFonts w:ascii="Times New Roman" w:hAnsi="Times New Roman" w:hint="default"/>
      </w:rPr>
    </w:lvl>
  </w:abstractNum>
  <w:abstractNum w:abstractNumId="213" w15:restartNumberingAfterBreak="0">
    <w:nsid w:val="4F4842C0"/>
    <w:multiLevelType w:val="hybridMultilevel"/>
    <w:tmpl w:val="E978506E"/>
    <w:lvl w:ilvl="0" w:tplc="E93E7A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4F8D2A5D"/>
    <w:multiLevelType w:val="hybridMultilevel"/>
    <w:tmpl w:val="C2744E04"/>
    <w:lvl w:ilvl="0" w:tplc="08090001">
      <w:start w:val="1"/>
      <w:numFmt w:val="bullet"/>
      <w:lvlText w:val=""/>
      <w:lvlJc w:val="left"/>
      <w:pPr>
        <w:tabs>
          <w:tab w:val="num" w:pos="720"/>
        </w:tabs>
        <w:ind w:left="720" w:hanging="360"/>
      </w:pPr>
      <w:rPr>
        <w:rFonts w:ascii="Symbol" w:hAnsi="Symbol" w:hint="default"/>
      </w:rPr>
    </w:lvl>
    <w:lvl w:ilvl="1" w:tplc="C144F50C" w:tentative="1">
      <w:start w:val="1"/>
      <w:numFmt w:val="bullet"/>
      <w:lvlText w:val=""/>
      <w:lvlJc w:val="left"/>
      <w:pPr>
        <w:tabs>
          <w:tab w:val="num" w:pos="1440"/>
        </w:tabs>
        <w:ind w:left="1440" w:hanging="360"/>
      </w:pPr>
      <w:rPr>
        <w:rFonts w:ascii="Symbol" w:hAnsi="Symbol" w:hint="default"/>
      </w:rPr>
    </w:lvl>
    <w:lvl w:ilvl="2" w:tplc="5F74541C">
      <w:start w:val="1"/>
      <w:numFmt w:val="bullet"/>
      <w:lvlText w:val=""/>
      <w:lvlJc w:val="left"/>
      <w:pPr>
        <w:tabs>
          <w:tab w:val="num" w:pos="2160"/>
        </w:tabs>
        <w:ind w:left="2160" w:hanging="360"/>
      </w:pPr>
      <w:rPr>
        <w:rFonts w:ascii="Symbol" w:hAnsi="Symbol" w:hint="default"/>
      </w:rPr>
    </w:lvl>
    <w:lvl w:ilvl="3" w:tplc="2E944800" w:tentative="1">
      <w:start w:val="1"/>
      <w:numFmt w:val="bullet"/>
      <w:lvlText w:val=""/>
      <w:lvlJc w:val="left"/>
      <w:pPr>
        <w:tabs>
          <w:tab w:val="num" w:pos="2880"/>
        </w:tabs>
        <w:ind w:left="2880" w:hanging="360"/>
      </w:pPr>
      <w:rPr>
        <w:rFonts w:ascii="Symbol" w:hAnsi="Symbol" w:hint="default"/>
      </w:rPr>
    </w:lvl>
    <w:lvl w:ilvl="4" w:tplc="9218342E" w:tentative="1">
      <w:start w:val="1"/>
      <w:numFmt w:val="bullet"/>
      <w:lvlText w:val=""/>
      <w:lvlJc w:val="left"/>
      <w:pPr>
        <w:tabs>
          <w:tab w:val="num" w:pos="3600"/>
        </w:tabs>
        <w:ind w:left="3600" w:hanging="360"/>
      </w:pPr>
      <w:rPr>
        <w:rFonts w:ascii="Symbol" w:hAnsi="Symbol" w:hint="default"/>
      </w:rPr>
    </w:lvl>
    <w:lvl w:ilvl="5" w:tplc="20189AEC" w:tentative="1">
      <w:start w:val="1"/>
      <w:numFmt w:val="bullet"/>
      <w:lvlText w:val=""/>
      <w:lvlJc w:val="left"/>
      <w:pPr>
        <w:tabs>
          <w:tab w:val="num" w:pos="4320"/>
        </w:tabs>
        <w:ind w:left="4320" w:hanging="360"/>
      </w:pPr>
      <w:rPr>
        <w:rFonts w:ascii="Symbol" w:hAnsi="Symbol" w:hint="default"/>
      </w:rPr>
    </w:lvl>
    <w:lvl w:ilvl="6" w:tplc="D2FC8772" w:tentative="1">
      <w:start w:val="1"/>
      <w:numFmt w:val="bullet"/>
      <w:lvlText w:val=""/>
      <w:lvlJc w:val="left"/>
      <w:pPr>
        <w:tabs>
          <w:tab w:val="num" w:pos="5040"/>
        </w:tabs>
        <w:ind w:left="5040" w:hanging="360"/>
      </w:pPr>
      <w:rPr>
        <w:rFonts w:ascii="Symbol" w:hAnsi="Symbol" w:hint="default"/>
      </w:rPr>
    </w:lvl>
    <w:lvl w:ilvl="7" w:tplc="90BC0800" w:tentative="1">
      <w:start w:val="1"/>
      <w:numFmt w:val="bullet"/>
      <w:lvlText w:val=""/>
      <w:lvlJc w:val="left"/>
      <w:pPr>
        <w:tabs>
          <w:tab w:val="num" w:pos="5760"/>
        </w:tabs>
        <w:ind w:left="5760" w:hanging="360"/>
      </w:pPr>
      <w:rPr>
        <w:rFonts w:ascii="Symbol" w:hAnsi="Symbol" w:hint="default"/>
      </w:rPr>
    </w:lvl>
    <w:lvl w:ilvl="8" w:tplc="2D12584E" w:tentative="1">
      <w:start w:val="1"/>
      <w:numFmt w:val="bullet"/>
      <w:lvlText w:val=""/>
      <w:lvlJc w:val="left"/>
      <w:pPr>
        <w:tabs>
          <w:tab w:val="num" w:pos="6480"/>
        </w:tabs>
        <w:ind w:left="6480" w:hanging="360"/>
      </w:pPr>
      <w:rPr>
        <w:rFonts w:ascii="Symbol" w:hAnsi="Symbol" w:hint="default"/>
      </w:rPr>
    </w:lvl>
  </w:abstractNum>
  <w:abstractNum w:abstractNumId="215" w15:restartNumberingAfterBreak="0">
    <w:nsid w:val="4FA53A2A"/>
    <w:multiLevelType w:val="hybridMultilevel"/>
    <w:tmpl w:val="1BD656A6"/>
    <w:lvl w:ilvl="0" w:tplc="9EEC6200">
      <w:start w:val="1"/>
      <w:numFmt w:val="bullet"/>
      <w:lvlText w:val="•"/>
      <w:lvlJc w:val="left"/>
      <w:pPr>
        <w:tabs>
          <w:tab w:val="num" w:pos="720"/>
        </w:tabs>
        <w:ind w:left="720" w:hanging="360"/>
      </w:pPr>
      <w:rPr>
        <w:rFonts w:ascii="Times New Roman" w:hAnsi="Times New Roman" w:hint="default"/>
      </w:rPr>
    </w:lvl>
    <w:lvl w:ilvl="1" w:tplc="F4A291C2">
      <w:start w:val="1"/>
      <w:numFmt w:val="bullet"/>
      <w:lvlText w:val="•"/>
      <w:lvlJc w:val="left"/>
      <w:pPr>
        <w:tabs>
          <w:tab w:val="num" w:pos="1440"/>
        </w:tabs>
        <w:ind w:left="1440" w:hanging="360"/>
      </w:pPr>
      <w:rPr>
        <w:rFonts w:ascii="Times New Roman" w:hAnsi="Times New Roman" w:hint="default"/>
      </w:rPr>
    </w:lvl>
    <w:lvl w:ilvl="2" w:tplc="34922EEC" w:tentative="1">
      <w:start w:val="1"/>
      <w:numFmt w:val="bullet"/>
      <w:lvlText w:val="•"/>
      <w:lvlJc w:val="left"/>
      <w:pPr>
        <w:tabs>
          <w:tab w:val="num" w:pos="2160"/>
        </w:tabs>
        <w:ind w:left="2160" w:hanging="360"/>
      </w:pPr>
      <w:rPr>
        <w:rFonts w:ascii="Times New Roman" w:hAnsi="Times New Roman" w:hint="default"/>
      </w:rPr>
    </w:lvl>
    <w:lvl w:ilvl="3" w:tplc="83329BDA" w:tentative="1">
      <w:start w:val="1"/>
      <w:numFmt w:val="bullet"/>
      <w:lvlText w:val="•"/>
      <w:lvlJc w:val="left"/>
      <w:pPr>
        <w:tabs>
          <w:tab w:val="num" w:pos="2880"/>
        </w:tabs>
        <w:ind w:left="2880" w:hanging="360"/>
      </w:pPr>
      <w:rPr>
        <w:rFonts w:ascii="Times New Roman" w:hAnsi="Times New Roman" w:hint="default"/>
      </w:rPr>
    </w:lvl>
    <w:lvl w:ilvl="4" w:tplc="9370BB64" w:tentative="1">
      <w:start w:val="1"/>
      <w:numFmt w:val="bullet"/>
      <w:lvlText w:val="•"/>
      <w:lvlJc w:val="left"/>
      <w:pPr>
        <w:tabs>
          <w:tab w:val="num" w:pos="3600"/>
        </w:tabs>
        <w:ind w:left="3600" w:hanging="360"/>
      </w:pPr>
      <w:rPr>
        <w:rFonts w:ascii="Times New Roman" w:hAnsi="Times New Roman" w:hint="default"/>
      </w:rPr>
    </w:lvl>
    <w:lvl w:ilvl="5" w:tplc="85AA3A92" w:tentative="1">
      <w:start w:val="1"/>
      <w:numFmt w:val="bullet"/>
      <w:lvlText w:val="•"/>
      <w:lvlJc w:val="left"/>
      <w:pPr>
        <w:tabs>
          <w:tab w:val="num" w:pos="4320"/>
        </w:tabs>
        <w:ind w:left="4320" w:hanging="360"/>
      </w:pPr>
      <w:rPr>
        <w:rFonts w:ascii="Times New Roman" w:hAnsi="Times New Roman" w:hint="default"/>
      </w:rPr>
    </w:lvl>
    <w:lvl w:ilvl="6" w:tplc="79482F60" w:tentative="1">
      <w:start w:val="1"/>
      <w:numFmt w:val="bullet"/>
      <w:lvlText w:val="•"/>
      <w:lvlJc w:val="left"/>
      <w:pPr>
        <w:tabs>
          <w:tab w:val="num" w:pos="5040"/>
        </w:tabs>
        <w:ind w:left="5040" w:hanging="360"/>
      </w:pPr>
      <w:rPr>
        <w:rFonts w:ascii="Times New Roman" w:hAnsi="Times New Roman" w:hint="default"/>
      </w:rPr>
    </w:lvl>
    <w:lvl w:ilvl="7" w:tplc="FC2CE0B0" w:tentative="1">
      <w:start w:val="1"/>
      <w:numFmt w:val="bullet"/>
      <w:lvlText w:val="•"/>
      <w:lvlJc w:val="left"/>
      <w:pPr>
        <w:tabs>
          <w:tab w:val="num" w:pos="5760"/>
        </w:tabs>
        <w:ind w:left="5760" w:hanging="360"/>
      </w:pPr>
      <w:rPr>
        <w:rFonts w:ascii="Times New Roman" w:hAnsi="Times New Roman" w:hint="default"/>
      </w:rPr>
    </w:lvl>
    <w:lvl w:ilvl="8" w:tplc="42369C2E" w:tentative="1">
      <w:start w:val="1"/>
      <w:numFmt w:val="bullet"/>
      <w:lvlText w:val="•"/>
      <w:lvlJc w:val="left"/>
      <w:pPr>
        <w:tabs>
          <w:tab w:val="num" w:pos="6480"/>
        </w:tabs>
        <w:ind w:left="6480" w:hanging="360"/>
      </w:pPr>
      <w:rPr>
        <w:rFonts w:ascii="Times New Roman" w:hAnsi="Times New Roman" w:hint="default"/>
      </w:rPr>
    </w:lvl>
  </w:abstractNum>
  <w:abstractNum w:abstractNumId="216" w15:restartNumberingAfterBreak="0">
    <w:nsid w:val="4FA95D42"/>
    <w:multiLevelType w:val="hybridMultilevel"/>
    <w:tmpl w:val="F65CD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4FB93A9F"/>
    <w:multiLevelType w:val="multilevel"/>
    <w:tmpl w:val="6D7E0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4FCA2D65"/>
    <w:multiLevelType w:val="hybridMultilevel"/>
    <w:tmpl w:val="6090E3DC"/>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9" w15:restartNumberingAfterBreak="0">
    <w:nsid w:val="519A5A64"/>
    <w:multiLevelType w:val="hybridMultilevel"/>
    <w:tmpl w:val="EBAA5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0" w15:restartNumberingAfterBreak="0">
    <w:nsid w:val="525719C9"/>
    <w:multiLevelType w:val="hybridMultilevel"/>
    <w:tmpl w:val="E4787DDC"/>
    <w:lvl w:ilvl="0" w:tplc="695A1C5A">
      <w:start w:val="1"/>
      <w:numFmt w:val="bullet"/>
      <w:lvlText w:val="•"/>
      <w:lvlJc w:val="left"/>
      <w:pPr>
        <w:tabs>
          <w:tab w:val="num" w:pos="720"/>
        </w:tabs>
        <w:ind w:left="720" w:hanging="360"/>
      </w:pPr>
      <w:rPr>
        <w:rFonts w:ascii="Arial" w:hAnsi="Arial" w:hint="default"/>
      </w:rPr>
    </w:lvl>
    <w:lvl w:ilvl="1" w:tplc="071E6434">
      <w:start w:val="3416"/>
      <w:numFmt w:val="bullet"/>
      <w:lvlText w:val="–"/>
      <w:lvlJc w:val="left"/>
      <w:pPr>
        <w:tabs>
          <w:tab w:val="num" w:pos="1440"/>
        </w:tabs>
        <w:ind w:left="1440" w:hanging="360"/>
      </w:pPr>
      <w:rPr>
        <w:rFonts w:ascii="Arial" w:hAnsi="Arial" w:hint="default"/>
      </w:rPr>
    </w:lvl>
    <w:lvl w:ilvl="2" w:tplc="0809000B">
      <w:start w:val="1"/>
      <w:numFmt w:val="bullet"/>
      <w:lvlText w:val=""/>
      <w:lvlJc w:val="left"/>
      <w:pPr>
        <w:tabs>
          <w:tab w:val="num" w:pos="2160"/>
        </w:tabs>
        <w:ind w:left="2160" w:hanging="360"/>
      </w:pPr>
      <w:rPr>
        <w:rFonts w:ascii="Wingdings" w:hAnsi="Wingdings" w:hint="default"/>
      </w:rPr>
    </w:lvl>
    <w:lvl w:ilvl="3" w:tplc="A6080244" w:tentative="1">
      <w:start w:val="1"/>
      <w:numFmt w:val="bullet"/>
      <w:lvlText w:val="•"/>
      <w:lvlJc w:val="left"/>
      <w:pPr>
        <w:tabs>
          <w:tab w:val="num" w:pos="2880"/>
        </w:tabs>
        <w:ind w:left="2880" w:hanging="360"/>
      </w:pPr>
      <w:rPr>
        <w:rFonts w:ascii="Arial" w:hAnsi="Arial" w:hint="default"/>
      </w:rPr>
    </w:lvl>
    <w:lvl w:ilvl="4" w:tplc="66AC5978" w:tentative="1">
      <w:start w:val="1"/>
      <w:numFmt w:val="bullet"/>
      <w:lvlText w:val="•"/>
      <w:lvlJc w:val="left"/>
      <w:pPr>
        <w:tabs>
          <w:tab w:val="num" w:pos="3600"/>
        </w:tabs>
        <w:ind w:left="3600" w:hanging="360"/>
      </w:pPr>
      <w:rPr>
        <w:rFonts w:ascii="Arial" w:hAnsi="Arial" w:hint="default"/>
      </w:rPr>
    </w:lvl>
    <w:lvl w:ilvl="5" w:tplc="A4665580" w:tentative="1">
      <w:start w:val="1"/>
      <w:numFmt w:val="bullet"/>
      <w:lvlText w:val="•"/>
      <w:lvlJc w:val="left"/>
      <w:pPr>
        <w:tabs>
          <w:tab w:val="num" w:pos="4320"/>
        </w:tabs>
        <w:ind w:left="4320" w:hanging="360"/>
      </w:pPr>
      <w:rPr>
        <w:rFonts w:ascii="Arial" w:hAnsi="Arial" w:hint="default"/>
      </w:rPr>
    </w:lvl>
    <w:lvl w:ilvl="6" w:tplc="97F86E9E" w:tentative="1">
      <w:start w:val="1"/>
      <w:numFmt w:val="bullet"/>
      <w:lvlText w:val="•"/>
      <w:lvlJc w:val="left"/>
      <w:pPr>
        <w:tabs>
          <w:tab w:val="num" w:pos="5040"/>
        </w:tabs>
        <w:ind w:left="5040" w:hanging="360"/>
      </w:pPr>
      <w:rPr>
        <w:rFonts w:ascii="Arial" w:hAnsi="Arial" w:hint="default"/>
      </w:rPr>
    </w:lvl>
    <w:lvl w:ilvl="7" w:tplc="32AC7B68" w:tentative="1">
      <w:start w:val="1"/>
      <w:numFmt w:val="bullet"/>
      <w:lvlText w:val="•"/>
      <w:lvlJc w:val="left"/>
      <w:pPr>
        <w:tabs>
          <w:tab w:val="num" w:pos="5760"/>
        </w:tabs>
        <w:ind w:left="5760" w:hanging="360"/>
      </w:pPr>
      <w:rPr>
        <w:rFonts w:ascii="Arial" w:hAnsi="Arial" w:hint="default"/>
      </w:rPr>
    </w:lvl>
    <w:lvl w:ilvl="8" w:tplc="B9BA896C" w:tentative="1">
      <w:start w:val="1"/>
      <w:numFmt w:val="bullet"/>
      <w:lvlText w:val="•"/>
      <w:lvlJc w:val="left"/>
      <w:pPr>
        <w:tabs>
          <w:tab w:val="num" w:pos="6480"/>
        </w:tabs>
        <w:ind w:left="6480" w:hanging="360"/>
      </w:pPr>
      <w:rPr>
        <w:rFonts w:ascii="Arial" w:hAnsi="Arial" w:hint="default"/>
      </w:rPr>
    </w:lvl>
  </w:abstractNum>
  <w:abstractNum w:abstractNumId="221" w15:restartNumberingAfterBreak="0">
    <w:nsid w:val="53756A04"/>
    <w:multiLevelType w:val="hybridMultilevel"/>
    <w:tmpl w:val="E1C86DC2"/>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2" w15:restartNumberingAfterBreak="0">
    <w:nsid w:val="53A40F7A"/>
    <w:multiLevelType w:val="hybridMultilevel"/>
    <w:tmpl w:val="9BA2FF14"/>
    <w:lvl w:ilvl="0" w:tplc="6EB0BAD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3" w15:restartNumberingAfterBreak="0">
    <w:nsid w:val="53D3108E"/>
    <w:multiLevelType w:val="hybridMultilevel"/>
    <w:tmpl w:val="5E241A9A"/>
    <w:lvl w:ilvl="0" w:tplc="85FECEC6">
      <w:start w:val="1"/>
      <w:numFmt w:val="low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53E96135"/>
    <w:multiLevelType w:val="hybridMultilevel"/>
    <w:tmpl w:val="FEDE33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5" w15:restartNumberingAfterBreak="0">
    <w:nsid w:val="53F77559"/>
    <w:multiLevelType w:val="hybridMultilevel"/>
    <w:tmpl w:val="6776AE28"/>
    <w:lvl w:ilvl="0" w:tplc="B30C4D4C">
      <w:start w:val="1"/>
      <w:numFmt w:val="bullet"/>
      <w:lvlText w:val=""/>
      <w:lvlJc w:val="left"/>
      <w:pPr>
        <w:tabs>
          <w:tab w:val="num" w:pos="720"/>
        </w:tabs>
        <w:ind w:left="720" w:hanging="360"/>
      </w:pPr>
      <w:rPr>
        <w:rFonts w:ascii="Wingdings" w:hAnsi="Wingdings" w:hint="default"/>
      </w:rPr>
    </w:lvl>
    <w:lvl w:ilvl="1" w:tplc="DC72A1E6" w:tentative="1">
      <w:start w:val="1"/>
      <w:numFmt w:val="bullet"/>
      <w:lvlText w:val=""/>
      <w:lvlJc w:val="left"/>
      <w:pPr>
        <w:tabs>
          <w:tab w:val="num" w:pos="1440"/>
        </w:tabs>
        <w:ind w:left="1440" w:hanging="360"/>
      </w:pPr>
      <w:rPr>
        <w:rFonts w:ascii="Wingdings" w:hAnsi="Wingdings" w:hint="default"/>
      </w:rPr>
    </w:lvl>
    <w:lvl w:ilvl="2" w:tplc="82F2ED74" w:tentative="1">
      <w:start w:val="1"/>
      <w:numFmt w:val="bullet"/>
      <w:lvlText w:val=""/>
      <w:lvlJc w:val="left"/>
      <w:pPr>
        <w:tabs>
          <w:tab w:val="num" w:pos="2160"/>
        </w:tabs>
        <w:ind w:left="2160" w:hanging="360"/>
      </w:pPr>
      <w:rPr>
        <w:rFonts w:ascii="Wingdings" w:hAnsi="Wingdings" w:hint="default"/>
      </w:rPr>
    </w:lvl>
    <w:lvl w:ilvl="3" w:tplc="18A02CDC" w:tentative="1">
      <w:start w:val="1"/>
      <w:numFmt w:val="bullet"/>
      <w:lvlText w:val=""/>
      <w:lvlJc w:val="left"/>
      <w:pPr>
        <w:tabs>
          <w:tab w:val="num" w:pos="2880"/>
        </w:tabs>
        <w:ind w:left="2880" w:hanging="360"/>
      </w:pPr>
      <w:rPr>
        <w:rFonts w:ascii="Wingdings" w:hAnsi="Wingdings" w:hint="default"/>
      </w:rPr>
    </w:lvl>
    <w:lvl w:ilvl="4" w:tplc="3B245F40" w:tentative="1">
      <w:start w:val="1"/>
      <w:numFmt w:val="bullet"/>
      <w:lvlText w:val=""/>
      <w:lvlJc w:val="left"/>
      <w:pPr>
        <w:tabs>
          <w:tab w:val="num" w:pos="3600"/>
        </w:tabs>
        <w:ind w:left="3600" w:hanging="360"/>
      </w:pPr>
      <w:rPr>
        <w:rFonts w:ascii="Wingdings" w:hAnsi="Wingdings" w:hint="default"/>
      </w:rPr>
    </w:lvl>
    <w:lvl w:ilvl="5" w:tplc="70724A5E" w:tentative="1">
      <w:start w:val="1"/>
      <w:numFmt w:val="bullet"/>
      <w:lvlText w:val=""/>
      <w:lvlJc w:val="left"/>
      <w:pPr>
        <w:tabs>
          <w:tab w:val="num" w:pos="4320"/>
        </w:tabs>
        <w:ind w:left="4320" w:hanging="360"/>
      </w:pPr>
      <w:rPr>
        <w:rFonts w:ascii="Wingdings" w:hAnsi="Wingdings" w:hint="default"/>
      </w:rPr>
    </w:lvl>
    <w:lvl w:ilvl="6" w:tplc="5A62B654" w:tentative="1">
      <w:start w:val="1"/>
      <w:numFmt w:val="bullet"/>
      <w:lvlText w:val=""/>
      <w:lvlJc w:val="left"/>
      <w:pPr>
        <w:tabs>
          <w:tab w:val="num" w:pos="5040"/>
        </w:tabs>
        <w:ind w:left="5040" w:hanging="360"/>
      </w:pPr>
      <w:rPr>
        <w:rFonts w:ascii="Wingdings" w:hAnsi="Wingdings" w:hint="default"/>
      </w:rPr>
    </w:lvl>
    <w:lvl w:ilvl="7" w:tplc="694C00CC" w:tentative="1">
      <w:start w:val="1"/>
      <w:numFmt w:val="bullet"/>
      <w:lvlText w:val=""/>
      <w:lvlJc w:val="left"/>
      <w:pPr>
        <w:tabs>
          <w:tab w:val="num" w:pos="5760"/>
        </w:tabs>
        <w:ind w:left="5760" w:hanging="360"/>
      </w:pPr>
      <w:rPr>
        <w:rFonts w:ascii="Wingdings" w:hAnsi="Wingdings" w:hint="default"/>
      </w:rPr>
    </w:lvl>
    <w:lvl w:ilvl="8" w:tplc="00C28D58"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541F5E6D"/>
    <w:multiLevelType w:val="hybridMultilevel"/>
    <w:tmpl w:val="67D83A6A"/>
    <w:lvl w:ilvl="0" w:tplc="7B8E80B4">
      <w:start w:val="1"/>
      <w:numFmt w:val="bullet"/>
      <w:lvlText w:val="•"/>
      <w:lvlJc w:val="left"/>
      <w:pPr>
        <w:tabs>
          <w:tab w:val="num" w:pos="720"/>
        </w:tabs>
        <w:ind w:left="720" w:hanging="360"/>
      </w:pPr>
      <w:rPr>
        <w:rFonts w:ascii="Times New Roman" w:hAnsi="Times New Roman" w:hint="default"/>
      </w:rPr>
    </w:lvl>
    <w:lvl w:ilvl="1" w:tplc="EDA8D158">
      <w:start w:val="1"/>
      <w:numFmt w:val="bullet"/>
      <w:lvlText w:val="•"/>
      <w:lvlJc w:val="left"/>
      <w:pPr>
        <w:tabs>
          <w:tab w:val="num" w:pos="1440"/>
        </w:tabs>
        <w:ind w:left="1440" w:hanging="360"/>
      </w:pPr>
      <w:rPr>
        <w:rFonts w:ascii="Times New Roman" w:hAnsi="Times New Roman" w:hint="default"/>
      </w:rPr>
    </w:lvl>
    <w:lvl w:ilvl="2" w:tplc="9274DC42">
      <w:start w:val="1"/>
      <w:numFmt w:val="bullet"/>
      <w:lvlText w:val="•"/>
      <w:lvlJc w:val="left"/>
      <w:pPr>
        <w:tabs>
          <w:tab w:val="num" w:pos="2160"/>
        </w:tabs>
        <w:ind w:left="2160" w:hanging="360"/>
      </w:pPr>
      <w:rPr>
        <w:rFonts w:ascii="Times New Roman" w:hAnsi="Times New Roman" w:hint="default"/>
      </w:rPr>
    </w:lvl>
    <w:lvl w:ilvl="3" w:tplc="90C0B57E" w:tentative="1">
      <w:start w:val="1"/>
      <w:numFmt w:val="bullet"/>
      <w:lvlText w:val="•"/>
      <w:lvlJc w:val="left"/>
      <w:pPr>
        <w:tabs>
          <w:tab w:val="num" w:pos="2880"/>
        </w:tabs>
        <w:ind w:left="2880" w:hanging="360"/>
      </w:pPr>
      <w:rPr>
        <w:rFonts w:ascii="Times New Roman" w:hAnsi="Times New Roman" w:hint="default"/>
      </w:rPr>
    </w:lvl>
    <w:lvl w:ilvl="4" w:tplc="2AF2EAA6" w:tentative="1">
      <w:start w:val="1"/>
      <w:numFmt w:val="bullet"/>
      <w:lvlText w:val="•"/>
      <w:lvlJc w:val="left"/>
      <w:pPr>
        <w:tabs>
          <w:tab w:val="num" w:pos="3600"/>
        </w:tabs>
        <w:ind w:left="3600" w:hanging="360"/>
      </w:pPr>
      <w:rPr>
        <w:rFonts w:ascii="Times New Roman" w:hAnsi="Times New Roman" w:hint="default"/>
      </w:rPr>
    </w:lvl>
    <w:lvl w:ilvl="5" w:tplc="809447DA" w:tentative="1">
      <w:start w:val="1"/>
      <w:numFmt w:val="bullet"/>
      <w:lvlText w:val="•"/>
      <w:lvlJc w:val="left"/>
      <w:pPr>
        <w:tabs>
          <w:tab w:val="num" w:pos="4320"/>
        </w:tabs>
        <w:ind w:left="4320" w:hanging="360"/>
      </w:pPr>
      <w:rPr>
        <w:rFonts w:ascii="Times New Roman" w:hAnsi="Times New Roman" w:hint="default"/>
      </w:rPr>
    </w:lvl>
    <w:lvl w:ilvl="6" w:tplc="FE326BFC" w:tentative="1">
      <w:start w:val="1"/>
      <w:numFmt w:val="bullet"/>
      <w:lvlText w:val="•"/>
      <w:lvlJc w:val="left"/>
      <w:pPr>
        <w:tabs>
          <w:tab w:val="num" w:pos="5040"/>
        </w:tabs>
        <w:ind w:left="5040" w:hanging="360"/>
      </w:pPr>
      <w:rPr>
        <w:rFonts w:ascii="Times New Roman" w:hAnsi="Times New Roman" w:hint="default"/>
      </w:rPr>
    </w:lvl>
    <w:lvl w:ilvl="7" w:tplc="2ACA04A4" w:tentative="1">
      <w:start w:val="1"/>
      <w:numFmt w:val="bullet"/>
      <w:lvlText w:val="•"/>
      <w:lvlJc w:val="left"/>
      <w:pPr>
        <w:tabs>
          <w:tab w:val="num" w:pos="5760"/>
        </w:tabs>
        <w:ind w:left="5760" w:hanging="360"/>
      </w:pPr>
      <w:rPr>
        <w:rFonts w:ascii="Times New Roman" w:hAnsi="Times New Roman" w:hint="default"/>
      </w:rPr>
    </w:lvl>
    <w:lvl w:ilvl="8" w:tplc="48FC6440" w:tentative="1">
      <w:start w:val="1"/>
      <w:numFmt w:val="bullet"/>
      <w:lvlText w:val="•"/>
      <w:lvlJc w:val="left"/>
      <w:pPr>
        <w:tabs>
          <w:tab w:val="num" w:pos="6480"/>
        </w:tabs>
        <w:ind w:left="6480" w:hanging="360"/>
      </w:pPr>
      <w:rPr>
        <w:rFonts w:ascii="Times New Roman" w:hAnsi="Times New Roman" w:hint="default"/>
      </w:rPr>
    </w:lvl>
  </w:abstractNum>
  <w:abstractNum w:abstractNumId="227" w15:restartNumberingAfterBreak="0">
    <w:nsid w:val="54807255"/>
    <w:multiLevelType w:val="hybridMultilevel"/>
    <w:tmpl w:val="11542FF8"/>
    <w:lvl w:ilvl="0" w:tplc="BB74E634">
      <w:start w:val="1"/>
      <w:numFmt w:val="bullet"/>
      <w:lvlText w:val="•"/>
      <w:lvlJc w:val="left"/>
      <w:pPr>
        <w:tabs>
          <w:tab w:val="num" w:pos="1080"/>
        </w:tabs>
        <w:ind w:left="1080" w:hanging="360"/>
      </w:pPr>
      <w:rPr>
        <w:rFonts w:ascii="Times New Roman" w:hAnsi="Times New Roman" w:hint="default"/>
      </w:rPr>
    </w:lvl>
    <w:lvl w:ilvl="1" w:tplc="F828C18A" w:tentative="1">
      <w:start w:val="1"/>
      <w:numFmt w:val="bullet"/>
      <w:lvlText w:val="•"/>
      <w:lvlJc w:val="left"/>
      <w:pPr>
        <w:tabs>
          <w:tab w:val="num" w:pos="1800"/>
        </w:tabs>
        <w:ind w:left="1800" w:hanging="360"/>
      </w:pPr>
      <w:rPr>
        <w:rFonts w:ascii="Times New Roman" w:hAnsi="Times New Roman" w:hint="default"/>
      </w:rPr>
    </w:lvl>
    <w:lvl w:ilvl="2" w:tplc="8654E046" w:tentative="1">
      <w:start w:val="1"/>
      <w:numFmt w:val="bullet"/>
      <w:lvlText w:val="•"/>
      <w:lvlJc w:val="left"/>
      <w:pPr>
        <w:tabs>
          <w:tab w:val="num" w:pos="2520"/>
        </w:tabs>
        <w:ind w:left="2520" w:hanging="360"/>
      </w:pPr>
      <w:rPr>
        <w:rFonts w:ascii="Times New Roman" w:hAnsi="Times New Roman" w:hint="default"/>
      </w:rPr>
    </w:lvl>
    <w:lvl w:ilvl="3" w:tplc="74F0BC58" w:tentative="1">
      <w:start w:val="1"/>
      <w:numFmt w:val="bullet"/>
      <w:lvlText w:val="•"/>
      <w:lvlJc w:val="left"/>
      <w:pPr>
        <w:tabs>
          <w:tab w:val="num" w:pos="3240"/>
        </w:tabs>
        <w:ind w:left="3240" w:hanging="360"/>
      </w:pPr>
      <w:rPr>
        <w:rFonts w:ascii="Times New Roman" w:hAnsi="Times New Roman" w:hint="default"/>
      </w:rPr>
    </w:lvl>
    <w:lvl w:ilvl="4" w:tplc="119A95BA" w:tentative="1">
      <w:start w:val="1"/>
      <w:numFmt w:val="bullet"/>
      <w:lvlText w:val="•"/>
      <w:lvlJc w:val="left"/>
      <w:pPr>
        <w:tabs>
          <w:tab w:val="num" w:pos="3960"/>
        </w:tabs>
        <w:ind w:left="3960" w:hanging="360"/>
      </w:pPr>
      <w:rPr>
        <w:rFonts w:ascii="Times New Roman" w:hAnsi="Times New Roman" w:hint="default"/>
      </w:rPr>
    </w:lvl>
    <w:lvl w:ilvl="5" w:tplc="9C76F7B6" w:tentative="1">
      <w:start w:val="1"/>
      <w:numFmt w:val="bullet"/>
      <w:lvlText w:val="•"/>
      <w:lvlJc w:val="left"/>
      <w:pPr>
        <w:tabs>
          <w:tab w:val="num" w:pos="4680"/>
        </w:tabs>
        <w:ind w:left="4680" w:hanging="360"/>
      </w:pPr>
      <w:rPr>
        <w:rFonts w:ascii="Times New Roman" w:hAnsi="Times New Roman" w:hint="default"/>
      </w:rPr>
    </w:lvl>
    <w:lvl w:ilvl="6" w:tplc="CB8C6018" w:tentative="1">
      <w:start w:val="1"/>
      <w:numFmt w:val="bullet"/>
      <w:lvlText w:val="•"/>
      <w:lvlJc w:val="left"/>
      <w:pPr>
        <w:tabs>
          <w:tab w:val="num" w:pos="5400"/>
        </w:tabs>
        <w:ind w:left="5400" w:hanging="360"/>
      </w:pPr>
      <w:rPr>
        <w:rFonts w:ascii="Times New Roman" w:hAnsi="Times New Roman" w:hint="default"/>
      </w:rPr>
    </w:lvl>
    <w:lvl w:ilvl="7" w:tplc="E5EAF7A8" w:tentative="1">
      <w:start w:val="1"/>
      <w:numFmt w:val="bullet"/>
      <w:lvlText w:val="•"/>
      <w:lvlJc w:val="left"/>
      <w:pPr>
        <w:tabs>
          <w:tab w:val="num" w:pos="6120"/>
        </w:tabs>
        <w:ind w:left="6120" w:hanging="360"/>
      </w:pPr>
      <w:rPr>
        <w:rFonts w:ascii="Times New Roman" w:hAnsi="Times New Roman" w:hint="default"/>
      </w:rPr>
    </w:lvl>
    <w:lvl w:ilvl="8" w:tplc="7652C010" w:tentative="1">
      <w:start w:val="1"/>
      <w:numFmt w:val="bullet"/>
      <w:lvlText w:val="•"/>
      <w:lvlJc w:val="left"/>
      <w:pPr>
        <w:tabs>
          <w:tab w:val="num" w:pos="6840"/>
        </w:tabs>
        <w:ind w:left="6840" w:hanging="360"/>
      </w:pPr>
      <w:rPr>
        <w:rFonts w:ascii="Times New Roman" w:hAnsi="Times New Roman" w:hint="default"/>
      </w:rPr>
    </w:lvl>
  </w:abstractNum>
  <w:abstractNum w:abstractNumId="228" w15:restartNumberingAfterBreak="0">
    <w:nsid w:val="54865260"/>
    <w:multiLevelType w:val="hybridMultilevel"/>
    <w:tmpl w:val="D9401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54D817C0"/>
    <w:multiLevelType w:val="hybridMultilevel"/>
    <w:tmpl w:val="A18266D4"/>
    <w:lvl w:ilvl="0" w:tplc="04090001">
      <w:start w:val="1"/>
      <w:numFmt w:val="bullet"/>
      <w:lvlText w:val=""/>
      <w:lvlJc w:val="left"/>
      <w:pPr>
        <w:tabs>
          <w:tab w:val="num" w:pos="720"/>
        </w:tabs>
        <w:ind w:left="720" w:hanging="360"/>
      </w:pPr>
      <w:rPr>
        <w:rFonts w:ascii="Symbol" w:hAnsi="Symbol" w:hint="default"/>
      </w:rPr>
    </w:lvl>
    <w:lvl w:ilvl="1" w:tplc="A7281CF6" w:tentative="1">
      <w:start w:val="1"/>
      <w:numFmt w:val="bullet"/>
      <w:lvlText w:val="•"/>
      <w:lvlJc w:val="left"/>
      <w:pPr>
        <w:tabs>
          <w:tab w:val="num" w:pos="1440"/>
        </w:tabs>
        <w:ind w:left="1440" w:hanging="360"/>
      </w:pPr>
      <w:rPr>
        <w:rFonts w:ascii="Times New Roman" w:hAnsi="Times New Roman" w:hint="default"/>
      </w:rPr>
    </w:lvl>
    <w:lvl w:ilvl="2" w:tplc="8BF83B88" w:tentative="1">
      <w:start w:val="1"/>
      <w:numFmt w:val="bullet"/>
      <w:lvlText w:val="•"/>
      <w:lvlJc w:val="left"/>
      <w:pPr>
        <w:tabs>
          <w:tab w:val="num" w:pos="2160"/>
        </w:tabs>
        <w:ind w:left="2160" w:hanging="360"/>
      </w:pPr>
      <w:rPr>
        <w:rFonts w:ascii="Times New Roman" w:hAnsi="Times New Roman" w:hint="default"/>
      </w:rPr>
    </w:lvl>
    <w:lvl w:ilvl="3" w:tplc="5A169948" w:tentative="1">
      <w:start w:val="1"/>
      <w:numFmt w:val="bullet"/>
      <w:lvlText w:val="•"/>
      <w:lvlJc w:val="left"/>
      <w:pPr>
        <w:tabs>
          <w:tab w:val="num" w:pos="2880"/>
        </w:tabs>
        <w:ind w:left="2880" w:hanging="360"/>
      </w:pPr>
      <w:rPr>
        <w:rFonts w:ascii="Times New Roman" w:hAnsi="Times New Roman" w:hint="default"/>
      </w:rPr>
    </w:lvl>
    <w:lvl w:ilvl="4" w:tplc="D96EC942" w:tentative="1">
      <w:start w:val="1"/>
      <w:numFmt w:val="bullet"/>
      <w:lvlText w:val="•"/>
      <w:lvlJc w:val="left"/>
      <w:pPr>
        <w:tabs>
          <w:tab w:val="num" w:pos="3600"/>
        </w:tabs>
        <w:ind w:left="3600" w:hanging="360"/>
      </w:pPr>
      <w:rPr>
        <w:rFonts w:ascii="Times New Roman" w:hAnsi="Times New Roman" w:hint="default"/>
      </w:rPr>
    </w:lvl>
    <w:lvl w:ilvl="5" w:tplc="7296676C" w:tentative="1">
      <w:start w:val="1"/>
      <w:numFmt w:val="bullet"/>
      <w:lvlText w:val="•"/>
      <w:lvlJc w:val="left"/>
      <w:pPr>
        <w:tabs>
          <w:tab w:val="num" w:pos="4320"/>
        </w:tabs>
        <w:ind w:left="4320" w:hanging="360"/>
      </w:pPr>
      <w:rPr>
        <w:rFonts w:ascii="Times New Roman" w:hAnsi="Times New Roman" w:hint="default"/>
      </w:rPr>
    </w:lvl>
    <w:lvl w:ilvl="6" w:tplc="2DFA14C2" w:tentative="1">
      <w:start w:val="1"/>
      <w:numFmt w:val="bullet"/>
      <w:lvlText w:val="•"/>
      <w:lvlJc w:val="left"/>
      <w:pPr>
        <w:tabs>
          <w:tab w:val="num" w:pos="5040"/>
        </w:tabs>
        <w:ind w:left="5040" w:hanging="360"/>
      </w:pPr>
      <w:rPr>
        <w:rFonts w:ascii="Times New Roman" w:hAnsi="Times New Roman" w:hint="default"/>
      </w:rPr>
    </w:lvl>
    <w:lvl w:ilvl="7" w:tplc="C60C65D4" w:tentative="1">
      <w:start w:val="1"/>
      <w:numFmt w:val="bullet"/>
      <w:lvlText w:val="•"/>
      <w:lvlJc w:val="left"/>
      <w:pPr>
        <w:tabs>
          <w:tab w:val="num" w:pos="5760"/>
        </w:tabs>
        <w:ind w:left="5760" w:hanging="360"/>
      </w:pPr>
      <w:rPr>
        <w:rFonts w:ascii="Times New Roman" w:hAnsi="Times New Roman" w:hint="default"/>
      </w:rPr>
    </w:lvl>
    <w:lvl w:ilvl="8" w:tplc="D6622300" w:tentative="1">
      <w:start w:val="1"/>
      <w:numFmt w:val="bullet"/>
      <w:lvlText w:val="•"/>
      <w:lvlJc w:val="left"/>
      <w:pPr>
        <w:tabs>
          <w:tab w:val="num" w:pos="6480"/>
        </w:tabs>
        <w:ind w:left="6480" w:hanging="360"/>
      </w:pPr>
      <w:rPr>
        <w:rFonts w:ascii="Times New Roman" w:hAnsi="Times New Roman" w:hint="default"/>
      </w:rPr>
    </w:lvl>
  </w:abstractNum>
  <w:abstractNum w:abstractNumId="230" w15:restartNumberingAfterBreak="0">
    <w:nsid w:val="554B7085"/>
    <w:multiLevelType w:val="hybridMultilevel"/>
    <w:tmpl w:val="EF204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554E5065"/>
    <w:multiLevelType w:val="hybridMultilevel"/>
    <w:tmpl w:val="11E49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55D80370"/>
    <w:multiLevelType w:val="hybridMultilevel"/>
    <w:tmpl w:val="404C1D20"/>
    <w:lvl w:ilvl="0" w:tplc="B9D6EB44">
      <w:start w:val="1"/>
      <w:numFmt w:val="bullet"/>
      <w:lvlText w:val="•"/>
      <w:lvlJc w:val="left"/>
      <w:pPr>
        <w:tabs>
          <w:tab w:val="num" w:pos="720"/>
        </w:tabs>
        <w:ind w:left="720" w:hanging="360"/>
      </w:pPr>
      <w:rPr>
        <w:rFonts w:ascii="Times New Roman" w:hAnsi="Times New Roman" w:hint="default"/>
      </w:rPr>
    </w:lvl>
    <w:lvl w:ilvl="1" w:tplc="39086EC8" w:tentative="1">
      <w:start w:val="1"/>
      <w:numFmt w:val="bullet"/>
      <w:lvlText w:val="•"/>
      <w:lvlJc w:val="left"/>
      <w:pPr>
        <w:tabs>
          <w:tab w:val="num" w:pos="1440"/>
        </w:tabs>
        <w:ind w:left="1440" w:hanging="360"/>
      </w:pPr>
      <w:rPr>
        <w:rFonts w:ascii="Times New Roman" w:hAnsi="Times New Roman" w:hint="default"/>
      </w:rPr>
    </w:lvl>
    <w:lvl w:ilvl="2" w:tplc="6EDA1AD8" w:tentative="1">
      <w:start w:val="1"/>
      <w:numFmt w:val="bullet"/>
      <w:lvlText w:val="•"/>
      <w:lvlJc w:val="left"/>
      <w:pPr>
        <w:tabs>
          <w:tab w:val="num" w:pos="2160"/>
        </w:tabs>
        <w:ind w:left="2160" w:hanging="360"/>
      </w:pPr>
      <w:rPr>
        <w:rFonts w:ascii="Times New Roman" w:hAnsi="Times New Roman" w:hint="default"/>
      </w:rPr>
    </w:lvl>
    <w:lvl w:ilvl="3" w:tplc="23A0210C" w:tentative="1">
      <w:start w:val="1"/>
      <w:numFmt w:val="bullet"/>
      <w:lvlText w:val="•"/>
      <w:lvlJc w:val="left"/>
      <w:pPr>
        <w:tabs>
          <w:tab w:val="num" w:pos="2880"/>
        </w:tabs>
        <w:ind w:left="2880" w:hanging="360"/>
      </w:pPr>
      <w:rPr>
        <w:rFonts w:ascii="Times New Roman" w:hAnsi="Times New Roman" w:hint="default"/>
      </w:rPr>
    </w:lvl>
    <w:lvl w:ilvl="4" w:tplc="35F8DE34" w:tentative="1">
      <w:start w:val="1"/>
      <w:numFmt w:val="bullet"/>
      <w:lvlText w:val="•"/>
      <w:lvlJc w:val="left"/>
      <w:pPr>
        <w:tabs>
          <w:tab w:val="num" w:pos="3600"/>
        </w:tabs>
        <w:ind w:left="3600" w:hanging="360"/>
      </w:pPr>
      <w:rPr>
        <w:rFonts w:ascii="Times New Roman" w:hAnsi="Times New Roman" w:hint="default"/>
      </w:rPr>
    </w:lvl>
    <w:lvl w:ilvl="5" w:tplc="FB12980E" w:tentative="1">
      <w:start w:val="1"/>
      <w:numFmt w:val="bullet"/>
      <w:lvlText w:val="•"/>
      <w:lvlJc w:val="left"/>
      <w:pPr>
        <w:tabs>
          <w:tab w:val="num" w:pos="4320"/>
        </w:tabs>
        <w:ind w:left="4320" w:hanging="360"/>
      </w:pPr>
      <w:rPr>
        <w:rFonts w:ascii="Times New Roman" w:hAnsi="Times New Roman" w:hint="default"/>
      </w:rPr>
    </w:lvl>
    <w:lvl w:ilvl="6" w:tplc="F5742EA6" w:tentative="1">
      <w:start w:val="1"/>
      <w:numFmt w:val="bullet"/>
      <w:lvlText w:val="•"/>
      <w:lvlJc w:val="left"/>
      <w:pPr>
        <w:tabs>
          <w:tab w:val="num" w:pos="5040"/>
        </w:tabs>
        <w:ind w:left="5040" w:hanging="360"/>
      </w:pPr>
      <w:rPr>
        <w:rFonts w:ascii="Times New Roman" w:hAnsi="Times New Roman" w:hint="default"/>
      </w:rPr>
    </w:lvl>
    <w:lvl w:ilvl="7" w:tplc="1D42EEA6" w:tentative="1">
      <w:start w:val="1"/>
      <w:numFmt w:val="bullet"/>
      <w:lvlText w:val="•"/>
      <w:lvlJc w:val="left"/>
      <w:pPr>
        <w:tabs>
          <w:tab w:val="num" w:pos="5760"/>
        </w:tabs>
        <w:ind w:left="5760" w:hanging="360"/>
      </w:pPr>
      <w:rPr>
        <w:rFonts w:ascii="Times New Roman" w:hAnsi="Times New Roman" w:hint="default"/>
      </w:rPr>
    </w:lvl>
    <w:lvl w:ilvl="8" w:tplc="062C44A8" w:tentative="1">
      <w:start w:val="1"/>
      <w:numFmt w:val="bullet"/>
      <w:lvlText w:val="•"/>
      <w:lvlJc w:val="left"/>
      <w:pPr>
        <w:tabs>
          <w:tab w:val="num" w:pos="6480"/>
        </w:tabs>
        <w:ind w:left="6480" w:hanging="360"/>
      </w:pPr>
      <w:rPr>
        <w:rFonts w:ascii="Times New Roman" w:hAnsi="Times New Roman" w:hint="default"/>
      </w:rPr>
    </w:lvl>
  </w:abstractNum>
  <w:abstractNum w:abstractNumId="233" w15:restartNumberingAfterBreak="0">
    <w:nsid w:val="55EE5A39"/>
    <w:multiLevelType w:val="hybridMultilevel"/>
    <w:tmpl w:val="0C567916"/>
    <w:lvl w:ilvl="0" w:tplc="08090017">
      <w:start w:val="1"/>
      <w:numFmt w:val="lowerLetter"/>
      <w:lvlText w:val="%1)"/>
      <w:lvlJc w:val="left"/>
      <w:pPr>
        <w:ind w:left="45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4" w15:restartNumberingAfterBreak="0">
    <w:nsid w:val="56037C93"/>
    <w:multiLevelType w:val="hybridMultilevel"/>
    <w:tmpl w:val="CD281E8A"/>
    <w:lvl w:ilvl="0" w:tplc="F818334C">
      <w:start w:val="1"/>
      <w:numFmt w:val="bullet"/>
      <w:lvlText w:val="•"/>
      <w:lvlJc w:val="left"/>
      <w:pPr>
        <w:tabs>
          <w:tab w:val="num" w:pos="720"/>
        </w:tabs>
        <w:ind w:left="720" w:hanging="360"/>
      </w:pPr>
      <w:rPr>
        <w:rFonts w:ascii="Arial" w:hAnsi="Arial" w:hint="default"/>
      </w:rPr>
    </w:lvl>
    <w:lvl w:ilvl="1" w:tplc="4150EBE6" w:tentative="1">
      <w:start w:val="1"/>
      <w:numFmt w:val="bullet"/>
      <w:lvlText w:val="•"/>
      <w:lvlJc w:val="left"/>
      <w:pPr>
        <w:tabs>
          <w:tab w:val="num" w:pos="1440"/>
        </w:tabs>
        <w:ind w:left="1440" w:hanging="360"/>
      </w:pPr>
      <w:rPr>
        <w:rFonts w:ascii="Arial" w:hAnsi="Arial" w:hint="default"/>
      </w:rPr>
    </w:lvl>
    <w:lvl w:ilvl="2" w:tplc="65AE3026" w:tentative="1">
      <w:start w:val="1"/>
      <w:numFmt w:val="bullet"/>
      <w:lvlText w:val="•"/>
      <w:lvlJc w:val="left"/>
      <w:pPr>
        <w:tabs>
          <w:tab w:val="num" w:pos="2160"/>
        </w:tabs>
        <w:ind w:left="2160" w:hanging="360"/>
      </w:pPr>
      <w:rPr>
        <w:rFonts w:ascii="Arial" w:hAnsi="Arial" w:hint="default"/>
      </w:rPr>
    </w:lvl>
    <w:lvl w:ilvl="3" w:tplc="B2D876D4" w:tentative="1">
      <w:start w:val="1"/>
      <w:numFmt w:val="bullet"/>
      <w:lvlText w:val="•"/>
      <w:lvlJc w:val="left"/>
      <w:pPr>
        <w:tabs>
          <w:tab w:val="num" w:pos="2880"/>
        </w:tabs>
        <w:ind w:left="2880" w:hanging="360"/>
      </w:pPr>
      <w:rPr>
        <w:rFonts w:ascii="Arial" w:hAnsi="Arial" w:hint="default"/>
      </w:rPr>
    </w:lvl>
    <w:lvl w:ilvl="4" w:tplc="43800E42" w:tentative="1">
      <w:start w:val="1"/>
      <w:numFmt w:val="bullet"/>
      <w:lvlText w:val="•"/>
      <w:lvlJc w:val="left"/>
      <w:pPr>
        <w:tabs>
          <w:tab w:val="num" w:pos="3600"/>
        </w:tabs>
        <w:ind w:left="3600" w:hanging="360"/>
      </w:pPr>
      <w:rPr>
        <w:rFonts w:ascii="Arial" w:hAnsi="Arial" w:hint="default"/>
      </w:rPr>
    </w:lvl>
    <w:lvl w:ilvl="5" w:tplc="43463C70" w:tentative="1">
      <w:start w:val="1"/>
      <w:numFmt w:val="bullet"/>
      <w:lvlText w:val="•"/>
      <w:lvlJc w:val="left"/>
      <w:pPr>
        <w:tabs>
          <w:tab w:val="num" w:pos="4320"/>
        </w:tabs>
        <w:ind w:left="4320" w:hanging="360"/>
      </w:pPr>
      <w:rPr>
        <w:rFonts w:ascii="Arial" w:hAnsi="Arial" w:hint="default"/>
      </w:rPr>
    </w:lvl>
    <w:lvl w:ilvl="6" w:tplc="0B96E8E6" w:tentative="1">
      <w:start w:val="1"/>
      <w:numFmt w:val="bullet"/>
      <w:lvlText w:val="•"/>
      <w:lvlJc w:val="left"/>
      <w:pPr>
        <w:tabs>
          <w:tab w:val="num" w:pos="5040"/>
        </w:tabs>
        <w:ind w:left="5040" w:hanging="360"/>
      </w:pPr>
      <w:rPr>
        <w:rFonts w:ascii="Arial" w:hAnsi="Arial" w:hint="default"/>
      </w:rPr>
    </w:lvl>
    <w:lvl w:ilvl="7" w:tplc="7F3E0A96" w:tentative="1">
      <w:start w:val="1"/>
      <w:numFmt w:val="bullet"/>
      <w:lvlText w:val="•"/>
      <w:lvlJc w:val="left"/>
      <w:pPr>
        <w:tabs>
          <w:tab w:val="num" w:pos="5760"/>
        </w:tabs>
        <w:ind w:left="5760" w:hanging="360"/>
      </w:pPr>
      <w:rPr>
        <w:rFonts w:ascii="Arial" w:hAnsi="Arial" w:hint="default"/>
      </w:rPr>
    </w:lvl>
    <w:lvl w:ilvl="8" w:tplc="72B85924" w:tentative="1">
      <w:start w:val="1"/>
      <w:numFmt w:val="bullet"/>
      <w:lvlText w:val="•"/>
      <w:lvlJc w:val="left"/>
      <w:pPr>
        <w:tabs>
          <w:tab w:val="num" w:pos="6480"/>
        </w:tabs>
        <w:ind w:left="6480" w:hanging="360"/>
      </w:pPr>
      <w:rPr>
        <w:rFonts w:ascii="Arial" w:hAnsi="Arial" w:hint="default"/>
      </w:rPr>
    </w:lvl>
  </w:abstractNum>
  <w:abstractNum w:abstractNumId="235" w15:restartNumberingAfterBreak="0">
    <w:nsid w:val="56594EA1"/>
    <w:multiLevelType w:val="hybridMultilevel"/>
    <w:tmpl w:val="8A7EA7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568B58E3"/>
    <w:multiLevelType w:val="hybridMultilevel"/>
    <w:tmpl w:val="C7DCFC74"/>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568C0690"/>
    <w:multiLevelType w:val="hybridMultilevel"/>
    <w:tmpl w:val="DF685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56915155"/>
    <w:multiLevelType w:val="hybridMultilevel"/>
    <w:tmpl w:val="E788DF3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9" w15:restartNumberingAfterBreak="0">
    <w:nsid w:val="571F0E56"/>
    <w:multiLevelType w:val="hybridMultilevel"/>
    <w:tmpl w:val="55B2F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0" w15:restartNumberingAfterBreak="0">
    <w:nsid w:val="57256414"/>
    <w:multiLevelType w:val="hybridMultilevel"/>
    <w:tmpl w:val="37B8E8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57425633"/>
    <w:multiLevelType w:val="multilevel"/>
    <w:tmpl w:val="060C468C"/>
    <w:lvl w:ilvl="0">
      <w:start w:val="1"/>
      <w:numFmt w:val="bullet"/>
      <w:lvlText w:val=""/>
      <w:lvlJc w:val="left"/>
      <w:pPr>
        <w:tabs>
          <w:tab w:val="num" w:pos="990"/>
        </w:tabs>
        <w:ind w:left="990" w:hanging="360"/>
      </w:pPr>
      <w:rPr>
        <w:rFonts w:ascii="Symbol" w:hAnsi="Symbol" w:hint="default"/>
        <w:sz w:val="20"/>
      </w:rPr>
    </w:lvl>
    <w:lvl w:ilvl="1">
      <w:start w:val="3"/>
      <w:numFmt w:val="bullet"/>
      <w:lvlText w:val="•"/>
      <w:lvlJc w:val="left"/>
      <w:pPr>
        <w:ind w:left="1710" w:hanging="360"/>
      </w:pPr>
      <w:rPr>
        <w:rFonts w:ascii="Times New Roman" w:eastAsia="Calibri" w:hAnsi="Times New Roman" w:cs="Times New Roman" w:hint="default"/>
      </w:rPr>
    </w:lvl>
    <w:lvl w:ilvl="2">
      <w:start w:val="1"/>
      <w:numFmt w:val="lowerRoman"/>
      <w:lvlText w:val="%3)"/>
      <w:lvlJc w:val="left"/>
      <w:pPr>
        <w:ind w:left="810" w:hanging="720"/>
      </w:pPr>
      <w:rPr>
        <w:rFonts w:hint="default"/>
      </w:rPr>
    </w:lvl>
    <w:lvl w:ilvl="3">
      <w:start w:val="1"/>
      <w:numFmt w:val="lowerLetter"/>
      <w:lvlText w:val="%4)"/>
      <w:lvlJc w:val="left"/>
      <w:pPr>
        <w:ind w:left="450" w:hanging="360"/>
      </w:pPr>
      <w:rPr>
        <w:rFonts w:hint="default"/>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242" w15:restartNumberingAfterBreak="0">
    <w:nsid w:val="58021979"/>
    <w:multiLevelType w:val="hybridMultilevel"/>
    <w:tmpl w:val="D7D4628E"/>
    <w:lvl w:ilvl="0" w:tplc="04090001">
      <w:start w:val="1"/>
      <w:numFmt w:val="bullet"/>
      <w:lvlText w:val=""/>
      <w:lvlJc w:val="left"/>
      <w:pPr>
        <w:tabs>
          <w:tab w:val="num" w:pos="720"/>
        </w:tabs>
        <w:ind w:left="720" w:hanging="360"/>
      </w:pPr>
      <w:rPr>
        <w:rFonts w:ascii="Symbol" w:hAnsi="Symbol" w:hint="default"/>
      </w:rPr>
    </w:lvl>
    <w:lvl w:ilvl="1" w:tplc="870EC01E" w:tentative="1">
      <w:start w:val="1"/>
      <w:numFmt w:val="bullet"/>
      <w:lvlText w:val=""/>
      <w:lvlJc w:val="left"/>
      <w:pPr>
        <w:tabs>
          <w:tab w:val="num" w:pos="1440"/>
        </w:tabs>
        <w:ind w:left="1440" w:hanging="360"/>
      </w:pPr>
      <w:rPr>
        <w:rFonts w:ascii="Wingdings" w:hAnsi="Wingdings" w:hint="default"/>
      </w:rPr>
    </w:lvl>
    <w:lvl w:ilvl="2" w:tplc="DA5C9316" w:tentative="1">
      <w:start w:val="1"/>
      <w:numFmt w:val="bullet"/>
      <w:lvlText w:val=""/>
      <w:lvlJc w:val="left"/>
      <w:pPr>
        <w:tabs>
          <w:tab w:val="num" w:pos="2160"/>
        </w:tabs>
        <w:ind w:left="2160" w:hanging="360"/>
      </w:pPr>
      <w:rPr>
        <w:rFonts w:ascii="Wingdings" w:hAnsi="Wingdings" w:hint="default"/>
      </w:rPr>
    </w:lvl>
    <w:lvl w:ilvl="3" w:tplc="34446CC2" w:tentative="1">
      <w:start w:val="1"/>
      <w:numFmt w:val="bullet"/>
      <w:lvlText w:val=""/>
      <w:lvlJc w:val="left"/>
      <w:pPr>
        <w:tabs>
          <w:tab w:val="num" w:pos="2880"/>
        </w:tabs>
        <w:ind w:left="2880" w:hanging="360"/>
      </w:pPr>
      <w:rPr>
        <w:rFonts w:ascii="Wingdings" w:hAnsi="Wingdings" w:hint="default"/>
      </w:rPr>
    </w:lvl>
    <w:lvl w:ilvl="4" w:tplc="B0763A9E" w:tentative="1">
      <w:start w:val="1"/>
      <w:numFmt w:val="bullet"/>
      <w:lvlText w:val=""/>
      <w:lvlJc w:val="left"/>
      <w:pPr>
        <w:tabs>
          <w:tab w:val="num" w:pos="3600"/>
        </w:tabs>
        <w:ind w:left="3600" w:hanging="360"/>
      </w:pPr>
      <w:rPr>
        <w:rFonts w:ascii="Wingdings" w:hAnsi="Wingdings" w:hint="default"/>
      </w:rPr>
    </w:lvl>
    <w:lvl w:ilvl="5" w:tplc="14FEB8BC" w:tentative="1">
      <w:start w:val="1"/>
      <w:numFmt w:val="bullet"/>
      <w:lvlText w:val=""/>
      <w:lvlJc w:val="left"/>
      <w:pPr>
        <w:tabs>
          <w:tab w:val="num" w:pos="4320"/>
        </w:tabs>
        <w:ind w:left="4320" w:hanging="360"/>
      </w:pPr>
      <w:rPr>
        <w:rFonts w:ascii="Wingdings" w:hAnsi="Wingdings" w:hint="default"/>
      </w:rPr>
    </w:lvl>
    <w:lvl w:ilvl="6" w:tplc="7A4AC4E8" w:tentative="1">
      <w:start w:val="1"/>
      <w:numFmt w:val="bullet"/>
      <w:lvlText w:val=""/>
      <w:lvlJc w:val="left"/>
      <w:pPr>
        <w:tabs>
          <w:tab w:val="num" w:pos="5040"/>
        </w:tabs>
        <w:ind w:left="5040" w:hanging="360"/>
      </w:pPr>
      <w:rPr>
        <w:rFonts w:ascii="Wingdings" w:hAnsi="Wingdings" w:hint="default"/>
      </w:rPr>
    </w:lvl>
    <w:lvl w:ilvl="7" w:tplc="8078F780" w:tentative="1">
      <w:start w:val="1"/>
      <w:numFmt w:val="bullet"/>
      <w:lvlText w:val=""/>
      <w:lvlJc w:val="left"/>
      <w:pPr>
        <w:tabs>
          <w:tab w:val="num" w:pos="5760"/>
        </w:tabs>
        <w:ind w:left="5760" w:hanging="360"/>
      </w:pPr>
      <w:rPr>
        <w:rFonts w:ascii="Wingdings" w:hAnsi="Wingdings" w:hint="default"/>
      </w:rPr>
    </w:lvl>
    <w:lvl w:ilvl="8" w:tplc="803E2A7C" w:tentative="1">
      <w:start w:val="1"/>
      <w:numFmt w:val="bullet"/>
      <w:lvlText w:val=""/>
      <w:lvlJc w:val="left"/>
      <w:pPr>
        <w:tabs>
          <w:tab w:val="num" w:pos="6480"/>
        </w:tabs>
        <w:ind w:left="6480" w:hanging="360"/>
      </w:pPr>
      <w:rPr>
        <w:rFonts w:ascii="Wingdings" w:hAnsi="Wingdings" w:hint="default"/>
      </w:rPr>
    </w:lvl>
  </w:abstractNum>
  <w:abstractNum w:abstractNumId="243" w15:restartNumberingAfterBreak="0">
    <w:nsid w:val="58255AFC"/>
    <w:multiLevelType w:val="hybridMultilevel"/>
    <w:tmpl w:val="772655FC"/>
    <w:lvl w:ilvl="0" w:tplc="FC447CD4">
      <w:start w:val="1"/>
      <w:numFmt w:val="bullet"/>
      <w:lvlText w:val="•"/>
      <w:lvlJc w:val="left"/>
      <w:pPr>
        <w:tabs>
          <w:tab w:val="num" w:pos="720"/>
        </w:tabs>
        <w:ind w:left="720" w:hanging="360"/>
      </w:pPr>
      <w:rPr>
        <w:rFonts w:ascii="Times New Roman" w:hAnsi="Times New Roman" w:hint="default"/>
      </w:rPr>
    </w:lvl>
    <w:lvl w:ilvl="1" w:tplc="3AE835B8" w:tentative="1">
      <w:start w:val="1"/>
      <w:numFmt w:val="bullet"/>
      <w:lvlText w:val="•"/>
      <w:lvlJc w:val="left"/>
      <w:pPr>
        <w:tabs>
          <w:tab w:val="num" w:pos="1440"/>
        </w:tabs>
        <w:ind w:left="1440" w:hanging="360"/>
      </w:pPr>
      <w:rPr>
        <w:rFonts w:ascii="Times New Roman" w:hAnsi="Times New Roman" w:hint="default"/>
      </w:rPr>
    </w:lvl>
    <w:lvl w:ilvl="2" w:tplc="4816C4D8" w:tentative="1">
      <w:start w:val="1"/>
      <w:numFmt w:val="bullet"/>
      <w:lvlText w:val="•"/>
      <w:lvlJc w:val="left"/>
      <w:pPr>
        <w:tabs>
          <w:tab w:val="num" w:pos="2160"/>
        </w:tabs>
        <w:ind w:left="2160" w:hanging="360"/>
      </w:pPr>
      <w:rPr>
        <w:rFonts w:ascii="Times New Roman" w:hAnsi="Times New Roman" w:hint="default"/>
      </w:rPr>
    </w:lvl>
    <w:lvl w:ilvl="3" w:tplc="11041396" w:tentative="1">
      <w:start w:val="1"/>
      <w:numFmt w:val="bullet"/>
      <w:lvlText w:val="•"/>
      <w:lvlJc w:val="left"/>
      <w:pPr>
        <w:tabs>
          <w:tab w:val="num" w:pos="2880"/>
        </w:tabs>
        <w:ind w:left="2880" w:hanging="360"/>
      </w:pPr>
      <w:rPr>
        <w:rFonts w:ascii="Times New Roman" w:hAnsi="Times New Roman" w:hint="default"/>
      </w:rPr>
    </w:lvl>
    <w:lvl w:ilvl="4" w:tplc="A62EAFCE" w:tentative="1">
      <w:start w:val="1"/>
      <w:numFmt w:val="bullet"/>
      <w:lvlText w:val="•"/>
      <w:lvlJc w:val="left"/>
      <w:pPr>
        <w:tabs>
          <w:tab w:val="num" w:pos="3600"/>
        </w:tabs>
        <w:ind w:left="3600" w:hanging="360"/>
      </w:pPr>
      <w:rPr>
        <w:rFonts w:ascii="Times New Roman" w:hAnsi="Times New Roman" w:hint="default"/>
      </w:rPr>
    </w:lvl>
    <w:lvl w:ilvl="5" w:tplc="215880C8" w:tentative="1">
      <w:start w:val="1"/>
      <w:numFmt w:val="bullet"/>
      <w:lvlText w:val="•"/>
      <w:lvlJc w:val="left"/>
      <w:pPr>
        <w:tabs>
          <w:tab w:val="num" w:pos="4320"/>
        </w:tabs>
        <w:ind w:left="4320" w:hanging="360"/>
      </w:pPr>
      <w:rPr>
        <w:rFonts w:ascii="Times New Roman" w:hAnsi="Times New Roman" w:hint="default"/>
      </w:rPr>
    </w:lvl>
    <w:lvl w:ilvl="6" w:tplc="E68AFA3A" w:tentative="1">
      <w:start w:val="1"/>
      <w:numFmt w:val="bullet"/>
      <w:lvlText w:val="•"/>
      <w:lvlJc w:val="left"/>
      <w:pPr>
        <w:tabs>
          <w:tab w:val="num" w:pos="5040"/>
        </w:tabs>
        <w:ind w:left="5040" w:hanging="360"/>
      </w:pPr>
      <w:rPr>
        <w:rFonts w:ascii="Times New Roman" w:hAnsi="Times New Roman" w:hint="default"/>
      </w:rPr>
    </w:lvl>
    <w:lvl w:ilvl="7" w:tplc="282EE34E" w:tentative="1">
      <w:start w:val="1"/>
      <w:numFmt w:val="bullet"/>
      <w:lvlText w:val="•"/>
      <w:lvlJc w:val="left"/>
      <w:pPr>
        <w:tabs>
          <w:tab w:val="num" w:pos="5760"/>
        </w:tabs>
        <w:ind w:left="5760" w:hanging="360"/>
      </w:pPr>
      <w:rPr>
        <w:rFonts w:ascii="Times New Roman" w:hAnsi="Times New Roman" w:hint="default"/>
      </w:rPr>
    </w:lvl>
    <w:lvl w:ilvl="8" w:tplc="D01C66E2" w:tentative="1">
      <w:start w:val="1"/>
      <w:numFmt w:val="bullet"/>
      <w:lvlText w:val="•"/>
      <w:lvlJc w:val="left"/>
      <w:pPr>
        <w:tabs>
          <w:tab w:val="num" w:pos="6480"/>
        </w:tabs>
        <w:ind w:left="6480" w:hanging="360"/>
      </w:pPr>
      <w:rPr>
        <w:rFonts w:ascii="Times New Roman" w:hAnsi="Times New Roman" w:hint="default"/>
      </w:rPr>
    </w:lvl>
  </w:abstractNum>
  <w:abstractNum w:abstractNumId="244" w15:restartNumberingAfterBreak="0">
    <w:nsid w:val="58323AA9"/>
    <w:multiLevelType w:val="multilevel"/>
    <w:tmpl w:val="3F0054F6"/>
    <w:lvl w:ilvl="0">
      <w:start w:val="4"/>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5" w15:restartNumberingAfterBreak="0">
    <w:nsid w:val="58B54EB9"/>
    <w:multiLevelType w:val="hybridMultilevel"/>
    <w:tmpl w:val="D04A3470"/>
    <w:lvl w:ilvl="0" w:tplc="FBDA5D94">
      <w:start w:val="1"/>
      <w:numFmt w:val="bullet"/>
      <w:lvlText w:val="•"/>
      <w:lvlJc w:val="left"/>
      <w:pPr>
        <w:tabs>
          <w:tab w:val="num" w:pos="720"/>
        </w:tabs>
        <w:ind w:left="720" w:hanging="360"/>
      </w:pPr>
      <w:rPr>
        <w:rFonts w:ascii="Times New Roman" w:hAnsi="Times New Roman" w:hint="default"/>
      </w:rPr>
    </w:lvl>
    <w:lvl w:ilvl="1" w:tplc="8D3E24FC" w:tentative="1">
      <w:start w:val="1"/>
      <w:numFmt w:val="bullet"/>
      <w:lvlText w:val="•"/>
      <w:lvlJc w:val="left"/>
      <w:pPr>
        <w:tabs>
          <w:tab w:val="num" w:pos="1440"/>
        </w:tabs>
        <w:ind w:left="1440" w:hanging="360"/>
      </w:pPr>
      <w:rPr>
        <w:rFonts w:ascii="Times New Roman" w:hAnsi="Times New Roman" w:hint="default"/>
      </w:rPr>
    </w:lvl>
    <w:lvl w:ilvl="2" w:tplc="262853DC" w:tentative="1">
      <w:start w:val="1"/>
      <w:numFmt w:val="bullet"/>
      <w:lvlText w:val="•"/>
      <w:lvlJc w:val="left"/>
      <w:pPr>
        <w:tabs>
          <w:tab w:val="num" w:pos="2160"/>
        </w:tabs>
        <w:ind w:left="2160" w:hanging="360"/>
      </w:pPr>
      <w:rPr>
        <w:rFonts w:ascii="Times New Roman" w:hAnsi="Times New Roman" w:hint="default"/>
      </w:rPr>
    </w:lvl>
    <w:lvl w:ilvl="3" w:tplc="A882012C" w:tentative="1">
      <w:start w:val="1"/>
      <w:numFmt w:val="bullet"/>
      <w:lvlText w:val="•"/>
      <w:lvlJc w:val="left"/>
      <w:pPr>
        <w:tabs>
          <w:tab w:val="num" w:pos="2880"/>
        </w:tabs>
        <w:ind w:left="2880" w:hanging="360"/>
      </w:pPr>
      <w:rPr>
        <w:rFonts w:ascii="Times New Roman" w:hAnsi="Times New Roman" w:hint="default"/>
      </w:rPr>
    </w:lvl>
    <w:lvl w:ilvl="4" w:tplc="52445F1A" w:tentative="1">
      <w:start w:val="1"/>
      <w:numFmt w:val="bullet"/>
      <w:lvlText w:val="•"/>
      <w:lvlJc w:val="left"/>
      <w:pPr>
        <w:tabs>
          <w:tab w:val="num" w:pos="3600"/>
        </w:tabs>
        <w:ind w:left="3600" w:hanging="360"/>
      </w:pPr>
      <w:rPr>
        <w:rFonts w:ascii="Times New Roman" w:hAnsi="Times New Roman" w:hint="default"/>
      </w:rPr>
    </w:lvl>
    <w:lvl w:ilvl="5" w:tplc="E7CAE40E" w:tentative="1">
      <w:start w:val="1"/>
      <w:numFmt w:val="bullet"/>
      <w:lvlText w:val="•"/>
      <w:lvlJc w:val="left"/>
      <w:pPr>
        <w:tabs>
          <w:tab w:val="num" w:pos="4320"/>
        </w:tabs>
        <w:ind w:left="4320" w:hanging="360"/>
      </w:pPr>
      <w:rPr>
        <w:rFonts w:ascii="Times New Roman" w:hAnsi="Times New Roman" w:hint="default"/>
      </w:rPr>
    </w:lvl>
    <w:lvl w:ilvl="6" w:tplc="67CEBFEE" w:tentative="1">
      <w:start w:val="1"/>
      <w:numFmt w:val="bullet"/>
      <w:lvlText w:val="•"/>
      <w:lvlJc w:val="left"/>
      <w:pPr>
        <w:tabs>
          <w:tab w:val="num" w:pos="5040"/>
        </w:tabs>
        <w:ind w:left="5040" w:hanging="360"/>
      </w:pPr>
      <w:rPr>
        <w:rFonts w:ascii="Times New Roman" w:hAnsi="Times New Roman" w:hint="default"/>
      </w:rPr>
    </w:lvl>
    <w:lvl w:ilvl="7" w:tplc="7D9C5A40" w:tentative="1">
      <w:start w:val="1"/>
      <w:numFmt w:val="bullet"/>
      <w:lvlText w:val="•"/>
      <w:lvlJc w:val="left"/>
      <w:pPr>
        <w:tabs>
          <w:tab w:val="num" w:pos="5760"/>
        </w:tabs>
        <w:ind w:left="5760" w:hanging="360"/>
      </w:pPr>
      <w:rPr>
        <w:rFonts w:ascii="Times New Roman" w:hAnsi="Times New Roman" w:hint="default"/>
      </w:rPr>
    </w:lvl>
    <w:lvl w:ilvl="8" w:tplc="AA1A35B8" w:tentative="1">
      <w:start w:val="1"/>
      <w:numFmt w:val="bullet"/>
      <w:lvlText w:val="•"/>
      <w:lvlJc w:val="left"/>
      <w:pPr>
        <w:tabs>
          <w:tab w:val="num" w:pos="6480"/>
        </w:tabs>
        <w:ind w:left="6480" w:hanging="360"/>
      </w:pPr>
      <w:rPr>
        <w:rFonts w:ascii="Times New Roman" w:hAnsi="Times New Roman" w:hint="default"/>
      </w:rPr>
    </w:lvl>
  </w:abstractNum>
  <w:abstractNum w:abstractNumId="246" w15:restartNumberingAfterBreak="0">
    <w:nsid w:val="596114A1"/>
    <w:multiLevelType w:val="hybridMultilevel"/>
    <w:tmpl w:val="4F5AA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7" w15:restartNumberingAfterBreak="0">
    <w:nsid w:val="596A6DBE"/>
    <w:multiLevelType w:val="hybridMultilevel"/>
    <w:tmpl w:val="A1863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596E2A68"/>
    <w:multiLevelType w:val="hybridMultilevel"/>
    <w:tmpl w:val="0AE68F1A"/>
    <w:lvl w:ilvl="0" w:tplc="0409001B">
      <w:start w:val="1"/>
      <w:numFmt w:val="lowerRoman"/>
      <w:lvlText w:val="%1."/>
      <w:lvlJc w:val="right"/>
      <w:pPr>
        <w:ind w:left="720" w:hanging="360"/>
      </w:pPr>
    </w:lvl>
    <w:lvl w:ilvl="1" w:tplc="08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597119AA"/>
    <w:multiLevelType w:val="hybridMultilevel"/>
    <w:tmpl w:val="84E27248"/>
    <w:lvl w:ilvl="0" w:tplc="04090001">
      <w:start w:val="1"/>
      <w:numFmt w:val="bullet"/>
      <w:lvlText w:val=""/>
      <w:lvlJc w:val="left"/>
      <w:pPr>
        <w:tabs>
          <w:tab w:val="num" w:pos="720"/>
        </w:tabs>
        <w:ind w:left="720" w:hanging="360"/>
      </w:pPr>
      <w:rPr>
        <w:rFonts w:ascii="Symbol" w:hAnsi="Symbol" w:hint="default"/>
      </w:rPr>
    </w:lvl>
    <w:lvl w:ilvl="1" w:tplc="56E28E3A" w:tentative="1">
      <w:start w:val="1"/>
      <w:numFmt w:val="bullet"/>
      <w:lvlText w:val="•"/>
      <w:lvlJc w:val="left"/>
      <w:pPr>
        <w:tabs>
          <w:tab w:val="num" w:pos="1440"/>
        </w:tabs>
        <w:ind w:left="1440" w:hanging="360"/>
      </w:pPr>
      <w:rPr>
        <w:rFonts w:ascii="Times New Roman" w:hAnsi="Times New Roman" w:hint="default"/>
      </w:rPr>
    </w:lvl>
    <w:lvl w:ilvl="2" w:tplc="F1E69406" w:tentative="1">
      <w:start w:val="1"/>
      <w:numFmt w:val="bullet"/>
      <w:lvlText w:val="•"/>
      <w:lvlJc w:val="left"/>
      <w:pPr>
        <w:tabs>
          <w:tab w:val="num" w:pos="2160"/>
        </w:tabs>
        <w:ind w:left="2160" w:hanging="360"/>
      </w:pPr>
      <w:rPr>
        <w:rFonts w:ascii="Times New Roman" w:hAnsi="Times New Roman" w:hint="default"/>
      </w:rPr>
    </w:lvl>
    <w:lvl w:ilvl="3" w:tplc="371469EA" w:tentative="1">
      <w:start w:val="1"/>
      <w:numFmt w:val="bullet"/>
      <w:lvlText w:val="•"/>
      <w:lvlJc w:val="left"/>
      <w:pPr>
        <w:tabs>
          <w:tab w:val="num" w:pos="2880"/>
        </w:tabs>
        <w:ind w:left="2880" w:hanging="360"/>
      </w:pPr>
      <w:rPr>
        <w:rFonts w:ascii="Times New Roman" w:hAnsi="Times New Roman" w:hint="default"/>
      </w:rPr>
    </w:lvl>
    <w:lvl w:ilvl="4" w:tplc="A66E72B4" w:tentative="1">
      <w:start w:val="1"/>
      <w:numFmt w:val="bullet"/>
      <w:lvlText w:val="•"/>
      <w:lvlJc w:val="left"/>
      <w:pPr>
        <w:tabs>
          <w:tab w:val="num" w:pos="3600"/>
        </w:tabs>
        <w:ind w:left="3600" w:hanging="360"/>
      </w:pPr>
      <w:rPr>
        <w:rFonts w:ascii="Times New Roman" w:hAnsi="Times New Roman" w:hint="default"/>
      </w:rPr>
    </w:lvl>
    <w:lvl w:ilvl="5" w:tplc="BE3A45DE" w:tentative="1">
      <w:start w:val="1"/>
      <w:numFmt w:val="bullet"/>
      <w:lvlText w:val="•"/>
      <w:lvlJc w:val="left"/>
      <w:pPr>
        <w:tabs>
          <w:tab w:val="num" w:pos="4320"/>
        </w:tabs>
        <w:ind w:left="4320" w:hanging="360"/>
      </w:pPr>
      <w:rPr>
        <w:rFonts w:ascii="Times New Roman" w:hAnsi="Times New Roman" w:hint="default"/>
      </w:rPr>
    </w:lvl>
    <w:lvl w:ilvl="6" w:tplc="C45472F0" w:tentative="1">
      <w:start w:val="1"/>
      <w:numFmt w:val="bullet"/>
      <w:lvlText w:val="•"/>
      <w:lvlJc w:val="left"/>
      <w:pPr>
        <w:tabs>
          <w:tab w:val="num" w:pos="5040"/>
        </w:tabs>
        <w:ind w:left="5040" w:hanging="360"/>
      </w:pPr>
      <w:rPr>
        <w:rFonts w:ascii="Times New Roman" w:hAnsi="Times New Roman" w:hint="default"/>
      </w:rPr>
    </w:lvl>
    <w:lvl w:ilvl="7" w:tplc="DB062F96" w:tentative="1">
      <w:start w:val="1"/>
      <w:numFmt w:val="bullet"/>
      <w:lvlText w:val="•"/>
      <w:lvlJc w:val="left"/>
      <w:pPr>
        <w:tabs>
          <w:tab w:val="num" w:pos="5760"/>
        </w:tabs>
        <w:ind w:left="5760" w:hanging="360"/>
      </w:pPr>
      <w:rPr>
        <w:rFonts w:ascii="Times New Roman" w:hAnsi="Times New Roman" w:hint="default"/>
      </w:rPr>
    </w:lvl>
    <w:lvl w:ilvl="8" w:tplc="EA7EAA40" w:tentative="1">
      <w:start w:val="1"/>
      <w:numFmt w:val="bullet"/>
      <w:lvlText w:val="•"/>
      <w:lvlJc w:val="left"/>
      <w:pPr>
        <w:tabs>
          <w:tab w:val="num" w:pos="6480"/>
        </w:tabs>
        <w:ind w:left="6480" w:hanging="360"/>
      </w:pPr>
      <w:rPr>
        <w:rFonts w:ascii="Times New Roman" w:hAnsi="Times New Roman" w:hint="default"/>
      </w:rPr>
    </w:lvl>
  </w:abstractNum>
  <w:abstractNum w:abstractNumId="250" w15:restartNumberingAfterBreak="0">
    <w:nsid w:val="5B2B3943"/>
    <w:multiLevelType w:val="hybridMultilevel"/>
    <w:tmpl w:val="EF762F48"/>
    <w:lvl w:ilvl="0" w:tplc="04090001">
      <w:start w:val="1"/>
      <w:numFmt w:val="bullet"/>
      <w:lvlText w:val=""/>
      <w:lvlJc w:val="left"/>
      <w:pPr>
        <w:ind w:left="720" w:hanging="360"/>
      </w:pPr>
      <w:rPr>
        <w:rFonts w:ascii="Symbol" w:hAnsi="Symbol" w:hint="default"/>
      </w:rPr>
    </w:lvl>
    <w:lvl w:ilvl="1" w:tplc="2A80D1E6">
      <w:start w:val="9"/>
      <w:numFmt w:val="bullet"/>
      <w:lvlText w:val="•"/>
      <w:lvlJc w:val="left"/>
      <w:pPr>
        <w:ind w:left="1440" w:hanging="360"/>
      </w:pPr>
      <w:rPr>
        <w:rFonts w:ascii="Helvetica" w:eastAsia="Calibri" w:hAnsi="Helvetica"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5B551A94"/>
    <w:multiLevelType w:val="hybridMultilevel"/>
    <w:tmpl w:val="B7A4C2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5C3F3055"/>
    <w:multiLevelType w:val="hybridMultilevel"/>
    <w:tmpl w:val="E6F2818E"/>
    <w:lvl w:ilvl="0" w:tplc="0809000B">
      <w:start w:val="1"/>
      <w:numFmt w:val="bullet"/>
      <w:lvlText w:val=""/>
      <w:lvlJc w:val="left"/>
      <w:pPr>
        <w:ind w:left="1778" w:hanging="360"/>
      </w:pPr>
      <w:rPr>
        <w:rFonts w:ascii="Wingdings" w:hAnsi="Wingdings"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start w:val="1"/>
      <w:numFmt w:val="bullet"/>
      <w:lvlText w:val=""/>
      <w:lvlJc w:val="left"/>
      <w:pPr>
        <w:ind w:left="3938" w:hanging="360"/>
      </w:pPr>
      <w:rPr>
        <w:rFonts w:ascii="Symbol" w:hAnsi="Symbol" w:hint="default"/>
      </w:rPr>
    </w:lvl>
    <w:lvl w:ilvl="4" w:tplc="08090003">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53" w15:restartNumberingAfterBreak="0">
    <w:nsid w:val="5D4E4128"/>
    <w:multiLevelType w:val="hybridMultilevel"/>
    <w:tmpl w:val="9A2AAA74"/>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4" w15:restartNumberingAfterBreak="0">
    <w:nsid w:val="5DE25ECA"/>
    <w:multiLevelType w:val="hybridMultilevel"/>
    <w:tmpl w:val="56600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5F760520"/>
    <w:multiLevelType w:val="hybridMultilevel"/>
    <w:tmpl w:val="91700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15:restartNumberingAfterBreak="0">
    <w:nsid w:val="5F86683E"/>
    <w:multiLevelType w:val="hybridMultilevel"/>
    <w:tmpl w:val="C81C8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5F8E193B"/>
    <w:multiLevelType w:val="hybridMultilevel"/>
    <w:tmpl w:val="4C2A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601854B5"/>
    <w:multiLevelType w:val="multilevel"/>
    <w:tmpl w:val="EDB82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60834082"/>
    <w:multiLevelType w:val="hybridMultilevel"/>
    <w:tmpl w:val="ACC69EAC"/>
    <w:lvl w:ilvl="0" w:tplc="577ED03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0" w15:restartNumberingAfterBreak="0">
    <w:nsid w:val="61082FAF"/>
    <w:multiLevelType w:val="hybridMultilevel"/>
    <w:tmpl w:val="34CCFA7E"/>
    <w:lvl w:ilvl="0" w:tplc="6EB0BAD8">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1" w15:restartNumberingAfterBreak="0">
    <w:nsid w:val="61890D0A"/>
    <w:multiLevelType w:val="hybridMultilevel"/>
    <w:tmpl w:val="C29A076E"/>
    <w:lvl w:ilvl="0" w:tplc="CD0CE5E2">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61A11C4C"/>
    <w:multiLevelType w:val="hybridMultilevel"/>
    <w:tmpl w:val="74265194"/>
    <w:lvl w:ilvl="0" w:tplc="02329A86">
      <w:start w:val="1"/>
      <w:numFmt w:val="bullet"/>
      <w:lvlText w:val="•"/>
      <w:lvlJc w:val="left"/>
      <w:pPr>
        <w:tabs>
          <w:tab w:val="num" w:pos="1080"/>
        </w:tabs>
        <w:ind w:left="1080" w:hanging="360"/>
      </w:pPr>
      <w:rPr>
        <w:rFonts w:ascii="Arial" w:hAnsi="Arial" w:hint="default"/>
      </w:rPr>
    </w:lvl>
    <w:lvl w:ilvl="1" w:tplc="7AC083F6" w:tentative="1">
      <w:start w:val="1"/>
      <w:numFmt w:val="bullet"/>
      <w:lvlText w:val="•"/>
      <w:lvlJc w:val="left"/>
      <w:pPr>
        <w:tabs>
          <w:tab w:val="num" w:pos="1800"/>
        </w:tabs>
        <w:ind w:left="1800" w:hanging="360"/>
      </w:pPr>
      <w:rPr>
        <w:rFonts w:ascii="Arial" w:hAnsi="Arial" w:hint="default"/>
      </w:rPr>
    </w:lvl>
    <w:lvl w:ilvl="2" w:tplc="E1BEB8E6" w:tentative="1">
      <w:start w:val="1"/>
      <w:numFmt w:val="bullet"/>
      <w:lvlText w:val="•"/>
      <w:lvlJc w:val="left"/>
      <w:pPr>
        <w:tabs>
          <w:tab w:val="num" w:pos="2520"/>
        </w:tabs>
        <w:ind w:left="2520" w:hanging="360"/>
      </w:pPr>
      <w:rPr>
        <w:rFonts w:ascii="Arial" w:hAnsi="Arial" w:hint="default"/>
      </w:rPr>
    </w:lvl>
    <w:lvl w:ilvl="3" w:tplc="F656DEB8" w:tentative="1">
      <w:start w:val="1"/>
      <w:numFmt w:val="bullet"/>
      <w:lvlText w:val="•"/>
      <w:lvlJc w:val="left"/>
      <w:pPr>
        <w:tabs>
          <w:tab w:val="num" w:pos="3240"/>
        </w:tabs>
        <w:ind w:left="3240" w:hanging="360"/>
      </w:pPr>
      <w:rPr>
        <w:rFonts w:ascii="Arial" w:hAnsi="Arial" w:hint="default"/>
      </w:rPr>
    </w:lvl>
    <w:lvl w:ilvl="4" w:tplc="F5B8307A" w:tentative="1">
      <w:start w:val="1"/>
      <w:numFmt w:val="bullet"/>
      <w:lvlText w:val="•"/>
      <w:lvlJc w:val="left"/>
      <w:pPr>
        <w:tabs>
          <w:tab w:val="num" w:pos="3960"/>
        </w:tabs>
        <w:ind w:left="3960" w:hanging="360"/>
      </w:pPr>
      <w:rPr>
        <w:rFonts w:ascii="Arial" w:hAnsi="Arial" w:hint="default"/>
      </w:rPr>
    </w:lvl>
    <w:lvl w:ilvl="5" w:tplc="47842100" w:tentative="1">
      <w:start w:val="1"/>
      <w:numFmt w:val="bullet"/>
      <w:lvlText w:val="•"/>
      <w:lvlJc w:val="left"/>
      <w:pPr>
        <w:tabs>
          <w:tab w:val="num" w:pos="4680"/>
        </w:tabs>
        <w:ind w:left="4680" w:hanging="360"/>
      </w:pPr>
      <w:rPr>
        <w:rFonts w:ascii="Arial" w:hAnsi="Arial" w:hint="default"/>
      </w:rPr>
    </w:lvl>
    <w:lvl w:ilvl="6" w:tplc="508C9136" w:tentative="1">
      <w:start w:val="1"/>
      <w:numFmt w:val="bullet"/>
      <w:lvlText w:val="•"/>
      <w:lvlJc w:val="left"/>
      <w:pPr>
        <w:tabs>
          <w:tab w:val="num" w:pos="5400"/>
        </w:tabs>
        <w:ind w:left="5400" w:hanging="360"/>
      </w:pPr>
      <w:rPr>
        <w:rFonts w:ascii="Arial" w:hAnsi="Arial" w:hint="default"/>
      </w:rPr>
    </w:lvl>
    <w:lvl w:ilvl="7" w:tplc="5D0066E6" w:tentative="1">
      <w:start w:val="1"/>
      <w:numFmt w:val="bullet"/>
      <w:lvlText w:val="•"/>
      <w:lvlJc w:val="left"/>
      <w:pPr>
        <w:tabs>
          <w:tab w:val="num" w:pos="6120"/>
        </w:tabs>
        <w:ind w:left="6120" w:hanging="360"/>
      </w:pPr>
      <w:rPr>
        <w:rFonts w:ascii="Arial" w:hAnsi="Arial" w:hint="default"/>
      </w:rPr>
    </w:lvl>
    <w:lvl w:ilvl="8" w:tplc="F5B4BF0A" w:tentative="1">
      <w:start w:val="1"/>
      <w:numFmt w:val="bullet"/>
      <w:lvlText w:val="•"/>
      <w:lvlJc w:val="left"/>
      <w:pPr>
        <w:tabs>
          <w:tab w:val="num" w:pos="6840"/>
        </w:tabs>
        <w:ind w:left="6840" w:hanging="360"/>
      </w:pPr>
      <w:rPr>
        <w:rFonts w:ascii="Arial" w:hAnsi="Arial" w:hint="default"/>
      </w:rPr>
    </w:lvl>
  </w:abstractNum>
  <w:abstractNum w:abstractNumId="263" w15:restartNumberingAfterBreak="0">
    <w:nsid w:val="62A36282"/>
    <w:multiLevelType w:val="hybridMultilevel"/>
    <w:tmpl w:val="BEC8A01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4" w15:restartNumberingAfterBreak="0">
    <w:nsid w:val="62E06BFE"/>
    <w:multiLevelType w:val="hybridMultilevel"/>
    <w:tmpl w:val="759C83EA"/>
    <w:lvl w:ilvl="0" w:tplc="0409000B">
      <w:start w:val="1"/>
      <w:numFmt w:val="bullet"/>
      <w:lvlText w:val=""/>
      <w:lvlJc w:val="left"/>
      <w:pPr>
        <w:tabs>
          <w:tab w:val="num" w:pos="720"/>
        </w:tabs>
        <w:ind w:left="720" w:hanging="360"/>
      </w:pPr>
      <w:rPr>
        <w:rFonts w:ascii="Wingdings" w:hAnsi="Wingdings" w:hint="default"/>
      </w:rPr>
    </w:lvl>
    <w:lvl w:ilvl="1" w:tplc="8FCCF8C2">
      <w:start w:val="3124"/>
      <w:numFmt w:val="bullet"/>
      <w:lvlText w:val=""/>
      <w:lvlJc w:val="left"/>
      <w:pPr>
        <w:tabs>
          <w:tab w:val="num" w:pos="1440"/>
        </w:tabs>
        <w:ind w:left="1440" w:hanging="360"/>
      </w:pPr>
      <w:rPr>
        <w:rFonts w:ascii="Wingdings" w:hAnsi="Wingdings" w:hint="default"/>
      </w:rPr>
    </w:lvl>
    <w:lvl w:ilvl="2" w:tplc="C37E61AE">
      <w:start w:val="1"/>
      <w:numFmt w:val="bullet"/>
      <w:lvlText w:val="•"/>
      <w:lvlJc w:val="left"/>
      <w:pPr>
        <w:tabs>
          <w:tab w:val="num" w:pos="2160"/>
        </w:tabs>
        <w:ind w:left="2160" w:hanging="360"/>
      </w:pPr>
      <w:rPr>
        <w:rFonts w:ascii="Times New Roman" w:hAnsi="Times New Roman" w:hint="default"/>
      </w:rPr>
    </w:lvl>
    <w:lvl w:ilvl="3" w:tplc="EC44AE48" w:tentative="1">
      <w:start w:val="1"/>
      <w:numFmt w:val="bullet"/>
      <w:lvlText w:val="•"/>
      <w:lvlJc w:val="left"/>
      <w:pPr>
        <w:tabs>
          <w:tab w:val="num" w:pos="2880"/>
        </w:tabs>
        <w:ind w:left="2880" w:hanging="360"/>
      </w:pPr>
      <w:rPr>
        <w:rFonts w:ascii="Times New Roman" w:hAnsi="Times New Roman" w:hint="default"/>
      </w:rPr>
    </w:lvl>
    <w:lvl w:ilvl="4" w:tplc="7856E5AE" w:tentative="1">
      <w:start w:val="1"/>
      <w:numFmt w:val="bullet"/>
      <w:lvlText w:val="•"/>
      <w:lvlJc w:val="left"/>
      <w:pPr>
        <w:tabs>
          <w:tab w:val="num" w:pos="3600"/>
        </w:tabs>
        <w:ind w:left="3600" w:hanging="360"/>
      </w:pPr>
      <w:rPr>
        <w:rFonts w:ascii="Times New Roman" w:hAnsi="Times New Roman" w:hint="default"/>
      </w:rPr>
    </w:lvl>
    <w:lvl w:ilvl="5" w:tplc="D7AEACCA" w:tentative="1">
      <w:start w:val="1"/>
      <w:numFmt w:val="bullet"/>
      <w:lvlText w:val="•"/>
      <w:lvlJc w:val="left"/>
      <w:pPr>
        <w:tabs>
          <w:tab w:val="num" w:pos="4320"/>
        </w:tabs>
        <w:ind w:left="4320" w:hanging="360"/>
      </w:pPr>
      <w:rPr>
        <w:rFonts w:ascii="Times New Roman" w:hAnsi="Times New Roman" w:hint="default"/>
      </w:rPr>
    </w:lvl>
    <w:lvl w:ilvl="6" w:tplc="7332DCD0" w:tentative="1">
      <w:start w:val="1"/>
      <w:numFmt w:val="bullet"/>
      <w:lvlText w:val="•"/>
      <w:lvlJc w:val="left"/>
      <w:pPr>
        <w:tabs>
          <w:tab w:val="num" w:pos="5040"/>
        </w:tabs>
        <w:ind w:left="5040" w:hanging="360"/>
      </w:pPr>
      <w:rPr>
        <w:rFonts w:ascii="Times New Roman" w:hAnsi="Times New Roman" w:hint="default"/>
      </w:rPr>
    </w:lvl>
    <w:lvl w:ilvl="7" w:tplc="B00E9ED8" w:tentative="1">
      <w:start w:val="1"/>
      <w:numFmt w:val="bullet"/>
      <w:lvlText w:val="•"/>
      <w:lvlJc w:val="left"/>
      <w:pPr>
        <w:tabs>
          <w:tab w:val="num" w:pos="5760"/>
        </w:tabs>
        <w:ind w:left="5760" w:hanging="360"/>
      </w:pPr>
      <w:rPr>
        <w:rFonts w:ascii="Times New Roman" w:hAnsi="Times New Roman" w:hint="default"/>
      </w:rPr>
    </w:lvl>
    <w:lvl w:ilvl="8" w:tplc="494C6BD2" w:tentative="1">
      <w:start w:val="1"/>
      <w:numFmt w:val="bullet"/>
      <w:lvlText w:val="•"/>
      <w:lvlJc w:val="left"/>
      <w:pPr>
        <w:tabs>
          <w:tab w:val="num" w:pos="6480"/>
        </w:tabs>
        <w:ind w:left="6480" w:hanging="360"/>
      </w:pPr>
      <w:rPr>
        <w:rFonts w:ascii="Times New Roman" w:hAnsi="Times New Roman" w:hint="default"/>
      </w:rPr>
    </w:lvl>
  </w:abstractNum>
  <w:abstractNum w:abstractNumId="265" w15:restartNumberingAfterBreak="0">
    <w:nsid w:val="630D2706"/>
    <w:multiLevelType w:val="hybridMultilevel"/>
    <w:tmpl w:val="A49A5A40"/>
    <w:lvl w:ilvl="0" w:tplc="04090001">
      <w:start w:val="1"/>
      <w:numFmt w:val="bullet"/>
      <w:lvlText w:val=""/>
      <w:lvlJc w:val="left"/>
      <w:pPr>
        <w:tabs>
          <w:tab w:val="num" w:pos="720"/>
        </w:tabs>
        <w:ind w:left="720" w:hanging="360"/>
      </w:pPr>
      <w:rPr>
        <w:rFonts w:ascii="Symbol" w:hAnsi="Symbol" w:hint="default"/>
      </w:rPr>
    </w:lvl>
    <w:lvl w:ilvl="1" w:tplc="F6E65A10" w:tentative="1">
      <w:start w:val="1"/>
      <w:numFmt w:val="bullet"/>
      <w:lvlText w:val="•"/>
      <w:lvlJc w:val="left"/>
      <w:pPr>
        <w:tabs>
          <w:tab w:val="num" w:pos="1440"/>
        </w:tabs>
        <w:ind w:left="1440" w:hanging="360"/>
      </w:pPr>
      <w:rPr>
        <w:rFonts w:ascii="Times New Roman" w:hAnsi="Times New Roman" w:hint="default"/>
      </w:rPr>
    </w:lvl>
    <w:lvl w:ilvl="2" w:tplc="9920FCEC" w:tentative="1">
      <w:start w:val="1"/>
      <w:numFmt w:val="bullet"/>
      <w:lvlText w:val="•"/>
      <w:lvlJc w:val="left"/>
      <w:pPr>
        <w:tabs>
          <w:tab w:val="num" w:pos="2160"/>
        </w:tabs>
        <w:ind w:left="2160" w:hanging="360"/>
      </w:pPr>
      <w:rPr>
        <w:rFonts w:ascii="Times New Roman" w:hAnsi="Times New Roman" w:hint="default"/>
      </w:rPr>
    </w:lvl>
    <w:lvl w:ilvl="3" w:tplc="7898BB66" w:tentative="1">
      <w:start w:val="1"/>
      <w:numFmt w:val="bullet"/>
      <w:lvlText w:val="•"/>
      <w:lvlJc w:val="left"/>
      <w:pPr>
        <w:tabs>
          <w:tab w:val="num" w:pos="2880"/>
        </w:tabs>
        <w:ind w:left="2880" w:hanging="360"/>
      </w:pPr>
      <w:rPr>
        <w:rFonts w:ascii="Times New Roman" w:hAnsi="Times New Roman" w:hint="default"/>
      </w:rPr>
    </w:lvl>
    <w:lvl w:ilvl="4" w:tplc="DF348F80" w:tentative="1">
      <w:start w:val="1"/>
      <w:numFmt w:val="bullet"/>
      <w:lvlText w:val="•"/>
      <w:lvlJc w:val="left"/>
      <w:pPr>
        <w:tabs>
          <w:tab w:val="num" w:pos="3600"/>
        </w:tabs>
        <w:ind w:left="3600" w:hanging="360"/>
      </w:pPr>
      <w:rPr>
        <w:rFonts w:ascii="Times New Roman" w:hAnsi="Times New Roman" w:hint="default"/>
      </w:rPr>
    </w:lvl>
    <w:lvl w:ilvl="5" w:tplc="B372C1A6" w:tentative="1">
      <w:start w:val="1"/>
      <w:numFmt w:val="bullet"/>
      <w:lvlText w:val="•"/>
      <w:lvlJc w:val="left"/>
      <w:pPr>
        <w:tabs>
          <w:tab w:val="num" w:pos="4320"/>
        </w:tabs>
        <w:ind w:left="4320" w:hanging="360"/>
      </w:pPr>
      <w:rPr>
        <w:rFonts w:ascii="Times New Roman" w:hAnsi="Times New Roman" w:hint="default"/>
      </w:rPr>
    </w:lvl>
    <w:lvl w:ilvl="6" w:tplc="71B0F3D8" w:tentative="1">
      <w:start w:val="1"/>
      <w:numFmt w:val="bullet"/>
      <w:lvlText w:val="•"/>
      <w:lvlJc w:val="left"/>
      <w:pPr>
        <w:tabs>
          <w:tab w:val="num" w:pos="5040"/>
        </w:tabs>
        <w:ind w:left="5040" w:hanging="360"/>
      </w:pPr>
      <w:rPr>
        <w:rFonts w:ascii="Times New Roman" w:hAnsi="Times New Roman" w:hint="default"/>
      </w:rPr>
    </w:lvl>
    <w:lvl w:ilvl="7" w:tplc="47C4B37C" w:tentative="1">
      <w:start w:val="1"/>
      <w:numFmt w:val="bullet"/>
      <w:lvlText w:val="•"/>
      <w:lvlJc w:val="left"/>
      <w:pPr>
        <w:tabs>
          <w:tab w:val="num" w:pos="5760"/>
        </w:tabs>
        <w:ind w:left="5760" w:hanging="360"/>
      </w:pPr>
      <w:rPr>
        <w:rFonts w:ascii="Times New Roman" w:hAnsi="Times New Roman" w:hint="default"/>
      </w:rPr>
    </w:lvl>
    <w:lvl w:ilvl="8" w:tplc="4010262E" w:tentative="1">
      <w:start w:val="1"/>
      <w:numFmt w:val="bullet"/>
      <w:lvlText w:val="•"/>
      <w:lvlJc w:val="left"/>
      <w:pPr>
        <w:tabs>
          <w:tab w:val="num" w:pos="6480"/>
        </w:tabs>
        <w:ind w:left="6480" w:hanging="360"/>
      </w:pPr>
      <w:rPr>
        <w:rFonts w:ascii="Times New Roman" w:hAnsi="Times New Roman" w:hint="default"/>
      </w:rPr>
    </w:lvl>
  </w:abstractNum>
  <w:abstractNum w:abstractNumId="266" w15:restartNumberingAfterBreak="0">
    <w:nsid w:val="63CE33A4"/>
    <w:multiLevelType w:val="hybridMultilevel"/>
    <w:tmpl w:val="AAA65734"/>
    <w:lvl w:ilvl="0" w:tplc="CE949F32">
      <w:start w:val="1"/>
      <w:numFmt w:val="bullet"/>
      <w:lvlText w:val="•"/>
      <w:lvlJc w:val="left"/>
      <w:pPr>
        <w:tabs>
          <w:tab w:val="num" w:pos="720"/>
        </w:tabs>
        <w:ind w:left="720" w:hanging="360"/>
      </w:pPr>
      <w:rPr>
        <w:rFonts w:ascii="Arial" w:hAnsi="Arial" w:hint="default"/>
      </w:rPr>
    </w:lvl>
    <w:lvl w:ilvl="1" w:tplc="BB705AB8" w:tentative="1">
      <w:start w:val="1"/>
      <w:numFmt w:val="bullet"/>
      <w:lvlText w:val="•"/>
      <w:lvlJc w:val="left"/>
      <w:pPr>
        <w:tabs>
          <w:tab w:val="num" w:pos="1440"/>
        </w:tabs>
        <w:ind w:left="1440" w:hanging="360"/>
      </w:pPr>
      <w:rPr>
        <w:rFonts w:ascii="Arial" w:hAnsi="Arial" w:hint="default"/>
      </w:rPr>
    </w:lvl>
    <w:lvl w:ilvl="2" w:tplc="DB0269FC" w:tentative="1">
      <w:start w:val="1"/>
      <w:numFmt w:val="bullet"/>
      <w:lvlText w:val="•"/>
      <w:lvlJc w:val="left"/>
      <w:pPr>
        <w:tabs>
          <w:tab w:val="num" w:pos="2160"/>
        </w:tabs>
        <w:ind w:left="2160" w:hanging="360"/>
      </w:pPr>
      <w:rPr>
        <w:rFonts w:ascii="Arial" w:hAnsi="Arial" w:hint="default"/>
      </w:rPr>
    </w:lvl>
    <w:lvl w:ilvl="3" w:tplc="51C41BC8" w:tentative="1">
      <w:start w:val="1"/>
      <w:numFmt w:val="bullet"/>
      <w:lvlText w:val="•"/>
      <w:lvlJc w:val="left"/>
      <w:pPr>
        <w:tabs>
          <w:tab w:val="num" w:pos="2880"/>
        </w:tabs>
        <w:ind w:left="2880" w:hanging="360"/>
      </w:pPr>
      <w:rPr>
        <w:rFonts w:ascii="Arial" w:hAnsi="Arial" w:hint="default"/>
      </w:rPr>
    </w:lvl>
    <w:lvl w:ilvl="4" w:tplc="18CA660A" w:tentative="1">
      <w:start w:val="1"/>
      <w:numFmt w:val="bullet"/>
      <w:lvlText w:val="•"/>
      <w:lvlJc w:val="left"/>
      <w:pPr>
        <w:tabs>
          <w:tab w:val="num" w:pos="3600"/>
        </w:tabs>
        <w:ind w:left="3600" w:hanging="360"/>
      </w:pPr>
      <w:rPr>
        <w:rFonts w:ascii="Arial" w:hAnsi="Arial" w:hint="default"/>
      </w:rPr>
    </w:lvl>
    <w:lvl w:ilvl="5" w:tplc="FFB43052" w:tentative="1">
      <w:start w:val="1"/>
      <w:numFmt w:val="bullet"/>
      <w:lvlText w:val="•"/>
      <w:lvlJc w:val="left"/>
      <w:pPr>
        <w:tabs>
          <w:tab w:val="num" w:pos="4320"/>
        </w:tabs>
        <w:ind w:left="4320" w:hanging="360"/>
      </w:pPr>
      <w:rPr>
        <w:rFonts w:ascii="Arial" w:hAnsi="Arial" w:hint="default"/>
      </w:rPr>
    </w:lvl>
    <w:lvl w:ilvl="6" w:tplc="2A5A2C00" w:tentative="1">
      <w:start w:val="1"/>
      <w:numFmt w:val="bullet"/>
      <w:lvlText w:val="•"/>
      <w:lvlJc w:val="left"/>
      <w:pPr>
        <w:tabs>
          <w:tab w:val="num" w:pos="5040"/>
        </w:tabs>
        <w:ind w:left="5040" w:hanging="360"/>
      </w:pPr>
      <w:rPr>
        <w:rFonts w:ascii="Arial" w:hAnsi="Arial" w:hint="default"/>
      </w:rPr>
    </w:lvl>
    <w:lvl w:ilvl="7" w:tplc="45228032" w:tentative="1">
      <w:start w:val="1"/>
      <w:numFmt w:val="bullet"/>
      <w:lvlText w:val="•"/>
      <w:lvlJc w:val="left"/>
      <w:pPr>
        <w:tabs>
          <w:tab w:val="num" w:pos="5760"/>
        </w:tabs>
        <w:ind w:left="5760" w:hanging="360"/>
      </w:pPr>
      <w:rPr>
        <w:rFonts w:ascii="Arial" w:hAnsi="Arial" w:hint="default"/>
      </w:rPr>
    </w:lvl>
    <w:lvl w:ilvl="8" w:tplc="626C3CF2" w:tentative="1">
      <w:start w:val="1"/>
      <w:numFmt w:val="bullet"/>
      <w:lvlText w:val="•"/>
      <w:lvlJc w:val="left"/>
      <w:pPr>
        <w:tabs>
          <w:tab w:val="num" w:pos="6480"/>
        </w:tabs>
        <w:ind w:left="6480" w:hanging="360"/>
      </w:pPr>
      <w:rPr>
        <w:rFonts w:ascii="Arial" w:hAnsi="Arial" w:hint="default"/>
      </w:rPr>
    </w:lvl>
  </w:abstractNum>
  <w:abstractNum w:abstractNumId="267" w15:restartNumberingAfterBreak="0">
    <w:nsid w:val="65042826"/>
    <w:multiLevelType w:val="hybridMultilevel"/>
    <w:tmpl w:val="E6A250DC"/>
    <w:lvl w:ilvl="0" w:tplc="04090001">
      <w:start w:val="1"/>
      <w:numFmt w:val="bullet"/>
      <w:lvlText w:val=""/>
      <w:lvlJc w:val="left"/>
      <w:pPr>
        <w:tabs>
          <w:tab w:val="num" w:pos="720"/>
        </w:tabs>
        <w:ind w:left="720" w:hanging="360"/>
      </w:pPr>
      <w:rPr>
        <w:rFonts w:ascii="Symbol" w:hAnsi="Symbol" w:hint="default"/>
      </w:rPr>
    </w:lvl>
    <w:lvl w:ilvl="1" w:tplc="688C3202" w:tentative="1">
      <w:start w:val="1"/>
      <w:numFmt w:val="bullet"/>
      <w:lvlText w:val=""/>
      <w:lvlJc w:val="left"/>
      <w:pPr>
        <w:tabs>
          <w:tab w:val="num" w:pos="1440"/>
        </w:tabs>
        <w:ind w:left="1440" w:hanging="360"/>
      </w:pPr>
      <w:rPr>
        <w:rFonts w:ascii="Wingdings" w:hAnsi="Wingdings" w:hint="default"/>
      </w:rPr>
    </w:lvl>
    <w:lvl w:ilvl="2" w:tplc="F8FEAF6E" w:tentative="1">
      <w:start w:val="1"/>
      <w:numFmt w:val="bullet"/>
      <w:lvlText w:val=""/>
      <w:lvlJc w:val="left"/>
      <w:pPr>
        <w:tabs>
          <w:tab w:val="num" w:pos="2160"/>
        </w:tabs>
        <w:ind w:left="2160" w:hanging="360"/>
      </w:pPr>
      <w:rPr>
        <w:rFonts w:ascii="Wingdings" w:hAnsi="Wingdings" w:hint="default"/>
      </w:rPr>
    </w:lvl>
    <w:lvl w:ilvl="3" w:tplc="BCD23B10" w:tentative="1">
      <w:start w:val="1"/>
      <w:numFmt w:val="bullet"/>
      <w:lvlText w:val=""/>
      <w:lvlJc w:val="left"/>
      <w:pPr>
        <w:tabs>
          <w:tab w:val="num" w:pos="2880"/>
        </w:tabs>
        <w:ind w:left="2880" w:hanging="360"/>
      </w:pPr>
      <w:rPr>
        <w:rFonts w:ascii="Wingdings" w:hAnsi="Wingdings" w:hint="default"/>
      </w:rPr>
    </w:lvl>
    <w:lvl w:ilvl="4" w:tplc="27BE1780" w:tentative="1">
      <w:start w:val="1"/>
      <w:numFmt w:val="bullet"/>
      <w:lvlText w:val=""/>
      <w:lvlJc w:val="left"/>
      <w:pPr>
        <w:tabs>
          <w:tab w:val="num" w:pos="3600"/>
        </w:tabs>
        <w:ind w:left="3600" w:hanging="360"/>
      </w:pPr>
      <w:rPr>
        <w:rFonts w:ascii="Wingdings" w:hAnsi="Wingdings" w:hint="default"/>
      </w:rPr>
    </w:lvl>
    <w:lvl w:ilvl="5" w:tplc="10E0D044" w:tentative="1">
      <w:start w:val="1"/>
      <w:numFmt w:val="bullet"/>
      <w:lvlText w:val=""/>
      <w:lvlJc w:val="left"/>
      <w:pPr>
        <w:tabs>
          <w:tab w:val="num" w:pos="4320"/>
        </w:tabs>
        <w:ind w:left="4320" w:hanging="360"/>
      </w:pPr>
      <w:rPr>
        <w:rFonts w:ascii="Wingdings" w:hAnsi="Wingdings" w:hint="default"/>
      </w:rPr>
    </w:lvl>
    <w:lvl w:ilvl="6" w:tplc="5AFE5648" w:tentative="1">
      <w:start w:val="1"/>
      <w:numFmt w:val="bullet"/>
      <w:lvlText w:val=""/>
      <w:lvlJc w:val="left"/>
      <w:pPr>
        <w:tabs>
          <w:tab w:val="num" w:pos="5040"/>
        </w:tabs>
        <w:ind w:left="5040" w:hanging="360"/>
      </w:pPr>
      <w:rPr>
        <w:rFonts w:ascii="Wingdings" w:hAnsi="Wingdings" w:hint="default"/>
      </w:rPr>
    </w:lvl>
    <w:lvl w:ilvl="7" w:tplc="6B3EAD44" w:tentative="1">
      <w:start w:val="1"/>
      <w:numFmt w:val="bullet"/>
      <w:lvlText w:val=""/>
      <w:lvlJc w:val="left"/>
      <w:pPr>
        <w:tabs>
          <w:tab w:val="num" w:pos="5760"/>
        </w:tabs>
        <w:ind w:left="5760" w:hanging="360"/>
      </w:pPr>
      <w:rPr>
        <w:rFonts w:ascii="Wingdings" w:hAnsi="Wingdings" w:hint="default"/>
      </w:rPr>
    </w:lvl>
    <w:lvl w:ilvl="8" w:tplc="B96878A0" w:tentative="1">
      <w:start w:val="1"/>
      <w:numFmt w:val="bullet"/>
      <w:lvlText w:val=""/>
      <w:lvlJc w:val="left"/>
      <w:pPr>
        <w:tabs>
          <w:tab w:val="num" w:pos="6480"/>
        </w:tabs>
        <w:ind w:left="6480" w:hanging="360"/>
      </w:pPr>
      <w:rPr>
        <w:rFonts w:ascii="Wingdings" w:hAnsi="Wingdings" w:hint="default"/>
      </w:rPr>
    </w:lvl>
  </w:abstractNum>
  <w:abstractNum w:abstractNumId="268" w15:restartNumberingAfterBreak="0">
    <w:nsid w:val="659A063C"/>
    <w:multiLevelType w:val="multilevel"/>
    <w:tmpl w:val="9DA687CC"/>
    <w:lvl w:ilvl="0">
      <w:start w:val="1"/>
      <w:numFmt w:val="bullet"/>
      <w:lvlText w:val=""/>
      <w:lvlJc w:val="left"/>
      <w:pPr>
        <w:ind w:left="720" w:hanging="360"/>
      </w:pPr>
      <w:rPr>
        <w:rFonts w:ascii="Symbol" w:hAnsi="Symbol" w:hint="default"/>
      </w:rPr>
    </w:lvl>
    <w:lvl w:ilvl="1">
      <w:start w:val="2"/>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69" w15:restartNumberingAfterBreak="0">
    <w:nsid w:val="663D0B9B"/>
    <w:multiLevelType w:val="hybridMultilevel"/>
    <w:tmpl w:val="D88069BC"/>
    <w:lvl w:ilvl="0" w:tplc="D428914A">
      <w:start w:val="1"/>
      <w:numFmt w:val="bullet"/>
      <w:lvlText w:val="•"/>
      <w:lvlJc w:val="left"/>
      <w:pPr>
        <w:tabs>
          <w:tab w:val="num" w:pos="720"/>
        </w:tabs>
        <w:ind w:left="720" w:hanging="360"/>
      </w:pPr>
      <w:rPr>
        <w:rFonts w:ascii="Arial" w:hAnsi="Arial" w:hint="default"/>
      </w:rPr>
    </w:lvl>
    <w:lvl w:ilvl="1" w:tplc="5726D33C">
      <w:start w:val="2125"/>
      <w:numFmt w:val="bullet"/>
      <w:lvlText w:val="–"/>
      <w:lvlJc w:val="left"/>
      <w:pPr>
        <w:tabs>
          <w:tab w:val="num" w:pos="1440"/>
        </w:tabs>
        <w:ind w:left="1440" w:hanging="360"/>
      </w:pPr>
      <w:rPr>
        <w:rFonts w:ascii="Arial" w:hAnsi="Arial" w:hint="default"/>
      </w:rPr>
    </w:lvl>
    <w:lvl w:ilvl="2" w:tplc="52B201DA" w:tentative="1">
      <w:start w:val="1"/>
      <w:numFmt w:val="bullet"/>
      <w:lvlText w:val="•"/>
      <w:lvlJc w:val="left"/>
      <w:pPr>
        <w:tabs>
          <w:tab w:val="num" w:pos="2160"/>
        </w:tabs>
        <w:ind w:left="2160" w:hanging="360"/>
      </w:pPr>
      <w:rPr>
        <w:rFonts w:ascii="Arial" w:hAnsi="Arial" w:hint="default"/>
      </w:rPr>
    </w:lvl>
    <w:lvl w:ilvl="3" w:tplc="5448CB78" w:tentative="1">
      <w:start w:val="1"/>
      <w:numFmt w:val="bullet"/>
      <w:lvlText w:val="•"/>
      <w:lvlJc w:val="left"/>
      <w:pPr>
        <w:tabs>
          <w:tab w:val="num" w:pos="2880"/>
        </w:tabs>
        <w:ind w:left="2880" w:hanging="360"/>
      </w:pPr>
      <w:rPr>
        <w:rFonts w:ascii="Arial" w:hAnsi="Arial" w:hint="default"/>
      </w:rPr>
    </w:lvl>
    <w:lvl w:ilvl="4" w:tplc="2ED858F2" w:tentative="1">
      <w:start w:val="1"/>
      <w:numFmt w:val="bullet"/>
      <w:lvlText w:val="•"/>
      <w:lvlJc w:val="left"/>
      <w:pPr>
        <w:tabs>
          <w:tab w:val="num" w:pos="3600"/>
        </w:tabs>
        <w:ind w:left="3600" w:hanging="360"/>
      </w:pPr>
      <w:rPr>
        <w:rFonts w:ascii="Arial" w:hAnsi="Arial" w:hint="default"/>
      </w:rPr>
    </w:lvl>
    <w:lvl w:ilvl="5" w:tplc="B01A5902" w:tentative="1">
      <w:start w:val="1"/>
      <w:numFmt w:val="bullet"/>
      <w:lvlText w:val="•"/>
      <w:lvlJc w:val="left"/>
      <w:pPr>
        <w:tabs>
          <w:tab w:val="num" w:pos="4320"/>
        </w:tabs>
        <w:ind w:left="4320" w:hanging="360"/>
      </w:pPr>
      <w:rPr>
        <w:rFonts w:ascii="Arial" w:hAnsi="Arial" w:hint="default"/>
      </w:rPr>
    </w:lvl>
    <w:lvl w:ilvl="6" w:tplc="2EF01F7C" w:tentative="1">
      <w:start w:val="1"/>
      <w:numFmt w:val="bullet"/>
      <w:lvlText w:val="•"/>
      <w:lvlJc w:val="left"/>
      <w:pPr>
        <w:tabs>
          <w:tab w:val="num" w:pos="5040"/>
        </w:tabs>
        <w:ind w:left="5040" w:hanging="360"/>
      </w:pPr>
      <w:rPr>
        <w:rFonts w:ascii="Arial" w:hAnsi="Arial" w:hint="default"/>
      </w:rPr>
    </w:lvl>
    <w:lvl w:ilvl="7" w:tplc="5408098A" w:tentative="1">
      <w:start w:val="1"/>
      <w:numFmt w:val="bullet"/>
      <w:lvlText w:val="•"/>
      <w:lvlJc w:val="left"/>
      <w:pPr>
        <w:tabs>
          <w:tab w:val="num" w:pos="5760"/>
        </w:tabs>
        <w:ind w:left="5760" w:hanging="360"/>
      </w:pPr>
      <w:rPr>
        <w:rFonts w:ascii="Arial" w:hAnsi="Arial" w:hint="default"/>
      </w:rPr>
    </w:lvl>
    <w:lvl w:ilvl="8" w:tplc="3808FFEA" w:tentative="1">
      <w:start w:val="1"/>
      <w:numFmt w:val="bullet"/>
      <w:lvlText w:val="•"/>
      <w:lvlJc w:val="left"/>
      <w:pPr>
        <w:tabs>
          <w:tab w:val="num" w:pos="6480"/>
        </w:tabs>
        <w:ind w:left="6480" w:hanging="360"/>
      </w:pPr>
      <w:rPr>
        <w:rFonts w:ascii="Arial" w:hAnsi="Arial" w:hint="default"/>
      </w:rPr>
    </w:lvl>
  </w:abstractNum>
  <w:abstractNum w:abstractNumId="270" w15:restartNumberingAfterBreak="0">
    <w:nsid w:val="66C5657D"/>
    <w:multiLevelType w:val="hybridMultilevel"/>
    <w:tmpl w:val="73F04D38"/>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1" w15:restartNumberingAfterBreak="0">
    <w:nsid w:val="66EF1C87"/>
    <w:multiLevelType w:val="hybridMultilevel"/>
    <w:tmpl w:val="25324716"/>
    <w:lvl w:ilvl="0" w:tplc="A7E2014A">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740EAB76">
      <w:start w:val="1791"/>
      <w:numFmt w:val="bullet"/>
      <w:lvlText w:val=""/>
      <w:lvlJc w:val="left"/>
      <w:pPr>
        <w:tabs>
          <w:tab w:val="num" w:pos="2160"/>
        </w:tabs>
        <w:ind w:left="2160" w:hanging="360"/>
      </w:pPr>
      <w:rPr>
        <w:rFonts w:ascii="Wingdings" w:hAnsi="Wingdings" w:hint="default"/>
      </w:rPr>
    </w:lvl>
    <w:lvl w:ilvl="3" w:tplc="5CE08B34" w:tentative="1">
      <w:start w:val="1"/>
      <w:numFmt w:val="decimal"/>
      <w:lvlText w:val="%4."/>
      <w:lvlJc w:val="left"/>
      <w:pPr>
        <w:tabs>
          <w:tab w:val="num" w:pos="2880"/>
        </w:tabs>
        <w:ind w:left="2880" w:hanging="360"/>
      </w:pPr>
    </w:lvl>
    <w:lvl w:ilvl="4" w:tplc="BE544FFA" w:tentative="1">
      <w:start w:val="1"/>
      <w:numFmt w:val="decimal"/>
      <w:lvlText w:val="%5."/>
      <w:lvlJc w:val="left"/>
      <w:pPr>
        <w:tabs>
          <w:tab w:val="num" w:pos="3600"/>
        </w:tabs>
        <w:ind w:left="3600" w:hanging="360"/>
      </w:pPr>
    </w:lvl>
    <w:lvl w:ilvl="5" w:tplc="9F4CBBEE" w:tentative="1">
      <w:start w:val="1"/>
      <w:numFmt w:val="decimal"/>
      <w:lvlText w:val="%6."/>
      <w:lvlJc w:val="left"/>
      <w:pPr>
        <w:tabs>
          <w:tab w:val="num" w:pos="4320"/>
        </w:tabs>
        <w:ind w:left="4320" w:hanging="360"/>
      </w:pPr>
    </w:lvl>
    <w:lvl w:ilvl="6" w:tplc="51BCEC70" w:tentative="1">
      <w:start w:val="1"/>
      <w:numFmt w:val="decimal"/>
      <w:lvlText w:val="%7."/>
      <w:lvlJc w:val="left"/>
      <w:pPr>
        <w:tabs>
          <w:tab w:val="num" w:pos="5040"/>
        </w:tabs>
        <w:ind w:left="5040" w:hanging="360"/>
      </w:pPr>
    </w:lvl>
    <w:lvl w:ilvl="7" w:tplc="3B548DD4" w:tentative="1">
      <w:start w:val="1"/>
      <w:numFmt w:val="decimal"/>
      <w:lvlText w:val="%8."/>
      <w:lvlJc w:val="left"/>
      <w:pPr>
        <w:tabs>
          <w:tab w:val="num" w:pos="5760"/>
        </w:tabs>
        <w:ind w:left="5760" w:hanging="360"/>
      </w:pPr>
    </w:lvl>
    <w:lvl w:ilvl="8" w:tplc="7DFA537E" w:tentative="1">
      <w:start w:val="1"/>
      <w:numFmt w:val="decimal"/>
      <w:lvlText w:val="%9."/>
      <w:lvlJc w:val="left"/>
      <w:pPr>
        <w:tabs>
          <w:tab w:val="num" w:pos="6480"/>
        </w:tabs>
        <w:ind w:left="6480" w:hanging="360"/>
      </w:pPr>
    </w:lvl>
  </w:abstractNum>
  <w:abstractNum w:abstractNumId="272" w15:restartNumberingAfterBreak="0">
    <w:nsid w:val="671030C8"/>
    <w:multiLevelType w:val="hybridMultilevel"/>
    <w:tmpl w:val="C9AAF800"/>
    <w:lvl w:ilvl="0" w:tplc="45FE9234">
      <w:start w:val="1"/>
      <w:numFmt w:val="lowerLetter"/>
      <w:lvlText w:val="(%1)"/>
      <w:lvlJc w:val="left"/>
      <w:pPr>
        <w:ind w:left="720" w:hanging="360"/>
      </w:pPr>
    </w:lvl>
    <w:lvl w:ilvl="1" w:tplc="57A2351C">
      <w:start w:val="1"/>
      <w:numFmt w:val="lowerRoman"/>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3" w15:restartNumberingAfterBreak="0">
    <w:nsid w:val="674466A2"/>
    <w:multiLevelType w:val="hybridMultilevel"/>
    <w:tmpl w:val="4D4E0F6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4" w15:restartNumberingAfterBreak="0">
    <w:nsid w:val="679E6936"/>
    <w:multiLevelType w:val="hybridMultilevel"/>
    <w:tmpl w:val="2DB86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5" w15:restartNumberingAfterBreak="0">
    <w:nsid w:val="68DA4D0C"/>
    <w:multiLevelType w:val="hybridMultilevel"/>
    <w:tmpl w:val="26ECADBA"/>
    <w:lvl w:ilvl="0" w:tplc="04090001">
      <w:start w:val="1"/>
      <w:numFmt w:val="bullet"/>
      <w:lvlText w:val=""/>
      <w:lvlJc w:val="left"/>
      <w:pPr>
        <w:tabs>
          <w:tab w:val="num" w:pos="1080"/>
        </w:tabs>
        <w:ind w:left="1080" w:hanging="360"/>
      </w:pPr>
      <w:rPr>
        <w:rFonts w:ascii="Symbol" w:hAnsi="Symbol" w:hint="default"/>
      </w:rPr>
    </w:lvl>
    <w:lvl w:ilvl="1" w:tplc="F0D2605C">
      <w:start w:val="669"/>
      <w:numFmt w:val="bullet"/>
      <w:lvlText w:val=""/>
      <w:lvlJc w:val="left"/>
      <w:pPr>
        <w:tabs>
          <w:tab w:val="num" w:pos="1800"/>
        </w:tabs>
        <w:ind w:left="1800" w:hanging="360"/>
      </w:pPr>
      <w:rPr>
        <w:rFonts w:ascii="Wingdings" w:hAnsi="Wingdings" w:hint="default"/>
      </w:rPr>
    </w:lvl>
    <w:lvl w:ilvl="2" w:tplc="1B666010" w:tentative="1">
      <w:start w:val="1"/>
      <w:numFmt w:val="bullet"/>
      <w:lvlText w:val="•"/>
      <w:lvlJc w:val="left"/>
      <w:pPr>
        <w:tabs>
          <w:tab w:val="num" w:pos="2520"/>
        </w:tabs>
        <w:ind w:left="2520" w:hanging="360"/>
      </w:pPr>
      <w:rPr>
        <w:rFonts w:ascii="Arial" w:hAnsi="Arial" w:hint="default"/>
      </w:rPr>
    </w:lvl>
    <w:lvl w:ilvl="3" w:tplc="B03803A6" w:tentative="1">
      <w:start w:val="1"/>
      <w:numFmt w:val="bullet"/>
      <w:lvlText w:val="•"/>
      <w:lvlJc w:val="left"/>
      <w:pPr>
        <w:tabs>
          <w:tab w:val="num" w:pos="3240"/>
        </w:tabs>
        <w:ind w:left="3240" w:hanging="360"/>
      </w:pPr>
      <w:rPr>
        <w:rFonts w:ascii="Arial" w:hAnsi="Arial" w:hint="default"/>
      </w:rPr>
    </w:lvl>
    <w:lvl w:ilvl="4" w:tplc="5B424514" w:tentative="1">
      <w:start w:val="1"/>
      <w:numFmt w:val="bullet"/>
      <w:lvlText w:val="•"/>
      <w:lvlJc w:val="left"/>
      <w:pPr>
        <w:tabs>
          <w:tab w:val="num" w:pos="3960"/>
        </w:tabs>
        <w:ind w:left="3960" w:hanging="360"/>
      </w:pPr>
      <w:rPr>
        <w:rFonts w:ascii="Arial" w:hAnsi="Arial" w:hint="default"/>
      </w:rPr>
    </w:lvl>
    <w:lvl w:ilvl="5" w:tplc="9C029CD4" w:tentative="1">
      <w:start w:val="1"/>
      <w:numFmt w:val="bullet"/>
      <w:lvlText w:val="•"/>
      <w:lvlJc w:val="left"/>
      <w:pPr>
        <w:tabs>
          <w:tab w:val="num" w:pos="4680"/>
        </w:tabs>
        <w:ind w:left="4680" w:hanging="360"/>
      </w:pPr>
      <w:rPr>
        <w:rFonts w:ascii="Arial" w:hAnsi="Arial" w:hint="default"/>
      </w:rPr>
    </w:lvl>
    <w:lvl w:ilvl="6" w:tplc="FF8ADC5C" w:tentative="1">
      <w:start w:val="1"/>
      <w:numFmt w:val="bullet"/>
      <w:lvlText w:val="•"/>
      <w:lvlJc w:val="left"/>
      <w:pPr>
        <w:tabs>
          <w:tab w:val="num" w:pos="5400"/>
        </w:tabs>
        <w:ind w:left="5400" w:hanging="360"/>
      </w:pPr>
      <w:rPr>
        <w:rFonts w:ascii="Arial" w:hAnsi="Arial" w:hint="default"/>
      </w:rPr>
    </w:lvl>
    <w:lvl w:ilvl="7" w:tplc="38D820A4" w:tentative="1">
      <w:start w:val="1"/>
      <w:numFmt w:val="bullet"/>
      <w:lvlText w:val="•"/>
      <w:lvlJc w:val="left"/>
      <w:pPr>
        <w:tabs>
          <w:tab w:val="num" w:pos="6120"/>
        </w:tabs>
        <w:ind w:left="6120" w:hanging="360"/>
      </w:pPr>
      <w:rPr>
        <w:rFonts w:ascii="Arial" w:hAnsi="Arial" w:hint="default"/>
      </w:rPr>
    </w:lvl>
    <w:lvl w:ilvl="8" w:tplc="B7A012D6" w:tentative="1">
      <w:start w:val="1"/>
      <w:numFmt w:val="bullet"/>
      <w:lvlText w:val="•"/>
      <w:lvlJc w:val="left"/>
      <w:pPr>
        <w:tabs>
          <w:tab w:val="num" w:pos="6840"/>
        </w:tabs>
        <w:ind w:left="6840" w:hanging="360"/>
      </w:pPr>
      <w:rPr>
        <w:rFonts w:ascii="Arial" w:hAnsi="Arial" w:hint="default"/>
      </w:rPr>
    </w:lvl>
  </w:abstractNum>
  <w:abstractNum w:abstractNumId="276" w15:restartNumberingAfterBreak="0">
    <w:nsid w:val="69332769"/>
    <w:multiLevelType w:val="hybridMultilevel"/>
    <w:tmpl w:val="27CE8D98"/>
    <w:lvl w:ilvl="0" w:tplc="04090001">
      <w:start w:val="1"/>
      <w:numFmt w:val="bullet"/>
      <w:lvlText w:val=""/>
      <w:lvlJc w:val="left"/>
      <w:pPr>
        <w:ind w:left="1576" w:hanging="360"/>
      </w:pPr>
      <w:rPr>
        <w:rFonts w:ascii="Symbol" w:hAnsi="Symbol" w:hint="default"/>
      </w:rPr>
    </w:lvl>
    <w:lvl w:ilvl="1" w:tplc="04090003" w:tentative="1">
      <w:start w:val="1"/>
      <w:numFmt w:val="bullet"/>
      <w:lvlText w:val="o"/>
      <w:lvlJc w:val="left"/>
      <w:pPr>
        <w:ind w:left="2296" w:hanging="360"/>
      </w:pPr>
      <w:rPr>
        <w:rFonts w:ascii="Courier New" w:hAnsi="Courier New" w:cs="Courier New" w:hint="default"/>
      </w:rPr>
    </w:lvl>
    <w:lvl w:ilvl="2" w:tplc="04090005" w:tentative="1">
      <w:start w:val="1"/>
      <w:numFmt w:val="bullet"/>
      <w:lvlText w:val=""/>
      <w:lvlJc w:val="left"/>
      <w:pPr>
        <w:ind w:left="3016" w:hanging="360"/>
      </w:pPr>
      <w:rPr>
        <w:rFonts w:ascii="Wingdings" w:hAnsi="Wingdings" w:hint="default"/>
      </w:rPr>
    </w:lvl>
    <w:lvl w:ilvl="3" w:tplc="04090001" w:tentative="1">
      <w:start w:val="1"/>
      <w:numFmt w:val="bullet"/>
      <w:lvlText w:val=""/>
      <w:lvlJc w:val="left"/>
      <w:pPr>
        <w:ind w:left="3736" w:hanging="360"/>
      </w:pPr>
      <w:rPr>
        <w:rFonts w:ascii="Symbol" w:hAnsi="Symbol" w:hint="default"/>
      </w:rPr>
    </w:lvl>
    <w:lvl w:ilvl="4" w:tplc="04090003" w:tentative="1">
      <w:start w:val="1"/>
      <w:numFmt w:val="bullet"/>
      <w:lvlText w:val="o"/>
      <w:lvlJc w:val="left"/>
      <w:pPr>
        <w:ind w:left="4456" w:hanging="360"/>
      </w:pPr>
      <w:rPr>
        <w:rFonts w:ascii="Courier New" w:hAnsi="Courier New" w:cs="Courier New" w:hint="default"/>
      </w:rPr>
    </w:lvl>
    <w:lvl w:ilvl="5" w:tplc="04090005" w:tentative="1">
      <w:start w:val="1"/>
      <w:numFmt w:val="bullet"/>
      <w:lvlText w:val=""/>
      <w:lvlJc w:val="left"/>
      <w:pPr>
        <w:ind w:left="5176" w:hanging="360"/>
      </w:pPr>
      <w:rPr>
        <w:rFonts w:ascii="Wingdings" w:hAnsi="Wingdings" w:hint="default"/>
      </w:rPr>
    </w:lvl>
    <w:lvl w:ilvl="6" w:tplc="04090001" w:tentative="1">
      <w:start w:val="1"/>
      <w:numFmt w:val="bullet"/>
      <w:lvlText w:val=""/>
      <w:lvlJc w:val="left"/>
      <w:pPr>
        <w:ind w:left="5896" w:hanging="360"/>
      </w:pPr>
      <w:rPr>
        <w:rFonts w:ascii="Symbol" w:hAnsi="Symbol" w:hint="default"/>
      </w:rPr>
    </w:lvl>
    <w:lvl w:ilvl="7" w:tplc="04090003" w:tentative="1">
      <w:start w:val="1"/>
      <w:numFmt w:val="bullet"/>
      <w:lvlText w:val="o"/>
      <w:lvlJc w:val="left"/>
      <w:pPr>
        <w:ind w:left="6616" w:hanging="360"/>
      </w:pPr>
      <w:rPr>
        <w:rFonts w:ascii="Courier New" w:hAnsi="Courier New" w:cs="Courier New" w:hint="default"/>
      </w:rPr>
    </w:lvl>
    <w:lvl w:ilvl="8" w:tplc="04090005" w:tentative="1">
      <w:start w:val="1"/>
      <w:numFmt w:val="bullet"/>
      <w:lvlText w:val=""/>
      <w:lvlJc w:val="left"/>
      <w:pPr>
        <w:ind w:left="7336" w:hanging="360"/>
      </w:pPr>
      <w:rPr>
        <w:rFonts w:ascii="Wingdings" w:hAnsi="Wingdings" w:hint="default"/>
      </w:rPr>
    </w:lvl>
  </w:abstractNum>
  <w:abstractNum w:abstractNumId="277" w15:restartNumberingAfterBreak="0">
    <w:nsid w:val="695415F9"/>
    <w:multiLevelType w:val="hybridMultilevel"/>
    <w:tmpl w:val="21C258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696D3A19"/>
    <w:multiLevelType w:val="hybridMultilevel"/>
    <w:tmpl w:val="22E28E92"/>
    <w:lvl w:ilvl="0" w:tplc="57A2351C">
      <w:start w:val="1"/>
      <w:numFmt w:val="lowerRoman"/>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6A087881"/>
    <w:multiLevelType w:val="hybridMultilevel"/>
    <w:tmpl w:val="FA2C0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0" w15:restartNumberingAfterBreak="0">
    <w:nsid w:val="6ADC52AC"/>
    <w:multiLevelType w:val="hybridMultilevel"/>
    <w:tmpl w:val="C5329508"/>
    <w:lvl w:ilvl="0" w:tplc="08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6AFE66F9"/>
    <w:multiLevelType w:val="hybridMultilevel"/>
    <w:tmpl w:val="CF58FD72"/>
    <w:lvl w:ilvl="0" w:tplc="D38E86CC">
      <w:start w:val="8"/>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6BD92F8E"/>
    <w:multiLevelType w:val="hybridMultilevel"/>
    <w:tmpl w:val="251AC8CA"/>
    <w:lvl w:ilvl="0" w:tplc="04090001">
      <w:start w:val="1"/>
      <w:numFmt w:val="bullet"/>
      <w:lvlText w:val=""/>
      <w:lvlJc w:val="left"/>
      <w:pPr>
        <w:tabs>
          <w:tab w:val="num" w:pos="720"/>
        </w:tabs>
        <w:ind w:left="720" w:hanging="360"/>
      </w:pPr>
      <w:rPr>
        <w:rFonts w:ascii="Symbol" w:hAnsi="Symbol" w:hint="default"/>
      </w:rPr>
    </w:lvl>
    <w:lvl w:ilvl="1" w:tplc="EAD0D35A" w:tentative="1">
      <w:start w:val="1"/>
      <w:numFmt w:val="bullet"/>
      <w:lvlText w:val=""/>
      <w:lvlJc w:val="left"/>
      <w:pPr>
        <w:tabs>
          <w:tab w:val="num" w:pos="1440"/>
        </w:tabs>
        <w:ind w:left="1440" w:hanging="360"/>
      </w:pPr>
      <w:rPr>
        <w:rFonts w:ascii="Wingdings" w:hAnsi="Wingdings" w:hint="default"/>
      </w:rPr>
    </w:lvl>
    <w:lvl w:ilvl="2" w:tplc="D71E5D20" w:tentative="1">
      <w:start w:val="1"/>
      <w:numFmt w:val="bullet"/>
      <w:lvlText w:val=""/>
      <w:lvlJc w:val="left"/>
      <w:pPr>
        <w:tabs>
          <w:tab w:val="num" w:pos="2160"/>
        </w:tabs>
        <w:ind w:left="2160" w:hanging="360"/>
      </w:pPr>
      <w:rPr>
        <w:rFonts w:ascii="Wingdings" w:hAnsi="Wingdings" w:hint="default"/>
      </w:rPr>
    </w:lvl>
    <w:lvl w:ilvl="3" w:tplc="040EEEDC" w:tentative="1">
      <w:start w:val="1"/>
      <w:numFmt w:val="bullet"/>
      <w:lvlText w:val=""/>
      <w:lvlJc w:val="left"/>
      <w:pPr>
        <w:tabs>
          <w:tab w:val="num" w:pos="2880"/>
        </w:tabs>
        <w:ind w:left="2880" w:hanging="360"/>
      </w:pPr>
      <w:rPr>
        <w:rFonts w:ascii="Wingdings" w:hAnsi="Wingdings" w:hint="default"/>
      </w:rPr>
    </w:lvl>
    <w:lvl w:ilvl="4" w:tplc="2C54E410" w:tentative="1">
      <w:start w:val="1"/>
      <w:numFmt w:val="bullet"/>
      <w:lvlText w:val=""/>
      <w:lvlJc w:val="left"/>
      <w:pPr>
        <w:tabs>
          <w:tab w:val="num" w:pos="3600"/>
        </w:tabs>
        <w:ind w:left="3600" w:hanging="360"/>
      </w:pPr>
      <w:rPr>
        <w:rFonts w:ascii="Wingdings" w:hAnsi="Wingdings" w:hint="default"/>
      </w:rPr>
    </w:lvl>
    <w:lvl w:ilvl="5" w:tplc="B492D31C" w:tentative="1">
      <w:start w:val="1"/>
      <w:numFmt w:val="bullet"/>
      <w:lvlText w:val=""/>
      <w:lvlJc w:val="left"/>
      <w:pPr>
        <w:tabs>
          <w:tab w:val="num" w:pos="4320"/>
        </w:tabs>
        <w:ind w:left="4320" w:hanging="360"/>
      </w:pPr>
      <w:rPr>
        <w:rFonts w:ascii="Wingdings" w:hAnsi="Wingdings" w:hint="default"/>
      </w:rPr>
    </w:lvl>
    <w:lvl w:ilvl="6" w:tplc="92A8B602" w:tentative="1">
      <w:start w:val="1"/>
      <w:numFmt w:val="bullet"/>
      <w:lvlText w:val=""/>
      <w:lvlJc w:val="left"/>
      <w:pPr>
        <w:tabs>
          <w:tab w:val="num" w:pos="5040"/>
        </w:tabs>
        <w:ind w:left="5040" w:hanging="360"/>
      </w:pPr>
      <w:rPr>
        <w:rFonts w:ascii="Wingdings" w:hAnsi="Wingdings" w:hint="default"/>
      </w:rPr>
    </w:lvl>
    <w:lvl w:ilvl="7" w:tplc="169A7850" w:tentative="1">
      <w:start w:val="1"/>
      <w:numFmt w:val="bullet"/>
      <w:lvlText w:val=""/>
      <w:lvlJc w:val="left"/>
      <w:pPr>
        <w:tabs>
          <w:tab w:val="num" w:pos="5760"/>
        </w:tabs>
        <w:ind w:left="5760" w:hanging="360"/>
      </w:pPr>
      <w:rPr>
        <w:rFonts w:ascii="Wingdings" w:hAnsi="Wingdings" w:hint="default"/>
      </w:rPr>
    </w:lvl>
    <w:lvl w:ilvl="8" w:tplc="F342AEB2" w:tentative="1">
      <w:start w:val="1"/>
      <w:numFmt w:val="bullet"/>
      <w:lvlText w:val=""/>
      <w:lvlJc w:val="left"/>
      <w:pPr>
        <w:tabs>
          <w:tab w:val="num" w:pos="6480"/>
        </w:tabs>
        <w:ind w:left="6480" w:hanging="360"/>
      </w:pPr>
      <w:rPr>
        <w:rFonts w:ascii="Wingdings" w:hAnsi="Wingdings" w:hint="default"/>
      </w:rPr>
    </w:lvl>
  </w:abstractNum>
  <w:abstractNum w:abstractNumId="283" w15:restartNumberingAfterBreak="0">
    <w:nsid w:val="6BF72620"/>
    <w:multiLevelType w:val="hybridMultilevel"/>
    <w:tmpl w:val="9FD425EC"/>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4" w15:restartNumberingAfterBreak="0">
    <w:nsid w:val="6C0544D3"/>
    <w:multiLevelType w:val="multilevel"/>
    <w:tmpl w:val="89980EE6"/>
    <w:lvl w:ilvl="0">
      <w:start w:val="3"/>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5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6C067228"/>
    <w:multiLevelType w:val="hybridMultilevel"/>
    <w:tmpl w:val="5D90CF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6" w15:restartNumberingAfterBreak="0">
    <w:nsid w:val="6CA00C0A"/>
    <w:multiLevelType w:val="hybridMultilevel"/>
    <w:tmpl w:val="0A84DE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6CDD2552"/>
    <w:multiLevelType w:val="hybridMultilevel"/>
    <w:tmpl w:val="6BEEE73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8" w15:restartNumberingAfterBreak="0">
    <w:nsid w:val="6CE263EF"/>
    <w:multiLevelType w:val="hybridMultilevel"/>
    <w:tmpl w:val="3028D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6D552C9E"/>
    <w:multiLevelType w:val="hybridMultilevel"/>
    <w:tmpl w:val="C25E085E"/>
    <w:lvl w:ilvl="0" w:tplc="04090001">
      <w:start w:val="1"/>
      <w:numFmt w:val="bullet"/>
      <w:lvlText w:val=""/>
      <w:lvlJc w:val="left"/>
      <w:pPr>
        <w:tabs>
          <w:tab w:val="num" w:pos="720"/>
        </w:tabs>
        <w:ind w:left="720" w:hanging="360"/>
      </w:pPr>
      <w:rPr>
        <w:rFonts w:ascii="Symbol" w:hAnsi="Symbol" w:hint="default"/>
      </w:rPr>
    </w:lvl>
    <w:lvl w:ilvl="1" w:tplc="B7B29BD6" w:tentative="1">
      <w:start w:val="1"/>
      <w:numFmt w:val="bullet"/>
      <w:lvlText w:val=""/>
      <w:lvlJc w:val="left"/>
      <w:pPr>
        <w:tabs>
          <w:tab w:val="num" w:pos="1440"/>
        </w:tabs>
        <w:ind w:left="1440" w:hanging="360"/>
      </w:pPr>
      <w:rPr>
        <w:rFonts w:ascii="Wingdings" w:hAnsi="Wingdings" w:hint="default"/>
      </w:rPr>
    </w:lvl>
    <w:lvl w:ilvl="2" w:tplc="C962463C" w:tentative="1">
      <w:start w:val="1"/>
      <w:numFmt w:val="bullet"/>
      <w:lvlText w:val=""/>
      <w:lvlJc w:val="left"/>
      <w:pPr>
        <w:tabs>
          <w:tab w:val="num" w:pos="2160"/>
        </w:tabs>
        <w:ind w:left="2160" w:hanging="360"/>
      </w:pPr>
      <w:rPr>
        <w:rFonts w:ascii="Wingdings" w:hAnsi="Wingdings" w:hint="default"/>
      </w:rPr>
    </w:lvl>
    <w:lvl w:ilvl="3" w:tplc="C5921EFE" w:tentative="1">
      <w:start w:val="1"/>
      <w:numFmt w:val="bullet"/>
      <w:lvlText w:val=""/>
      <w:lvlJc w:val="left"/>
      <w:pPr>
        <w:tabs>
          <w:tab w:val="num" w:pos="2880"/>
        </w:tabs>
        <w:ind w:left="2880" w:hanging="360"/>
      </w:pPr>
      <w:rPr>
        <w:rFonts w:ascii="Wingdings" w:hAnsi="Wingdings" w:hint="default"/>
      </w:rPr>
    </w:lvl>
    <w:lvl w:ilvl="4" w:tplc="3962E7AE" w:tentative="1">
      <w:start w:val="1"/>
      <w:numFmt w:val="bullet"/>
      <w:lvlText w:val=""/>
      <w:lvlJc w:val="left"/>
      <w:pPr>
        <w:tabs>
          <w:tab w:val="num" w:pos="3600"/>
        </w:tabs>
        <w:ind w:left="3600" w:hanging="360"/>
      </w:pPr>
      <w:rPr>
        <w:rFonts w:ascii="Wingdings" w:hAnsi="Wingdings" w:hint="default"/>
      </w:rPr>
    </w:lvl>
    <w:lvl w:ilvl="5" w:tplc="7F08C1B6" w:tentative="1">
      <w:start w:val="1"/>
      <w:numFmt w:val="bullet"/>
      <w:lvlText w:val=""/>
      <w:lvlJc w:val="left"/>
      <w:pPr>
        <w:tabs>
          <w:tab w:val="num" w:pos="4320"/>
        </w:tabs>
        <w:ind w:left="4320" w:hanging="360"/>
      </w:pPr>
      <w:rPr>
        <w:rFonts w:ascii="Wingdings" w:hAnsi="Wingdings" w:hint="default"/>
      </w:rPr>
    </w:lvl>
    <w:lvl w:ilvl="6" w:tplc="14D0E628" w:tentative="1">
      <w:start w:val="1"/>
      <w:numFmt w:val="bullet"/>
      <w:lvlText w:val=""/>
      <w:lvlJc w:val="left"/>
      <w:pPr>
        <w:tabs>
          <w:tab w:val="num" w:pos="5040"/>
        </w:tabs>
        <w:ind w:left="5040" w:hanging="360"/>
      </w:pPr>
      <w:rPr>
        <w:rFonts w:ascii="Wingdings" w:hAnsi="Wingdings" w:hint="default"/>
      </w:rPr>
    </w:lvl>
    <w:lvl w:ilvl="7" w:tplc="12803962" w:tentative="1">
      <w:start w:val="1"/>
      <w:numFmt w:val="bullet"/>
      <w:lvlText w:val=""/>
      <w:lvlJc w:val="left"/>
      <w:pPr>
        <w:tabs>
          <w:tab w:val="num" w:pos="5760"/>
        </w:tabs>
        <w:ind w:left="5760" w:hanging="360"/>
      </w:pPr>
      <w:rPr>
        <w:rFonts w:ascii="Wingdings" w:hAnsi="Wingdings" w:hint="default"/>
      </w:rPr>
    </w:lvl>
    <w:lvl w:ilvl="8" w:tplc="E3FE42A0" w:tentative="1">
      <w:start w:val="1"/>
      <w:numFmt w:val="bullet"/>
      <w:lvlText w:val=""/>
      <w:lvlJc w:val="left"/>
      <w:pPr>
        <w:tabs>
          <w:tab w:val="num" w:pos="6480"/>
        </w:tabs>
        <w:ind w:left="6480" w:hanging="360"/>
      </w:pPr>
      <w:rPr>
        <w:rFonts w:ascii="Wingdings" w:hAnsi="Wingdings" w:hint="default"/>
      </w:rPr>
    </w:lvl>
  </w:abstractNum>
  <w:abstractNum w:abstractNumId="290" w15:restartNumberingAfterBreak="0">
    <w:nsid w:val="6E255F27"/>
    <w:multiLevelType w:val="hybridMultilevel"/>
    <w:tmpl w:val="63F08926"/>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1" w15:restartNumberingAfterBreak="0">
    <w:nsid w:val="6EC679A5"/>
    <w:multiLevelType w:val="hybridMultilevel"/>
    <w:tmpl w:val="80AA8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2" w15:restartNumberingAfterBreak="0">
    <w:nsid w:val="6F710D37"/>
    <w:multiLevelType w:val="hybridMultilevel"/>
    <w:tmpl w:val="4B403B50"/>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93" w15:restartNumberingAfterBreak="0">
    <w:nsid w:val="6F9033BF"/>
    <w:multiLevelType w:val="hybridMultilevel"/>
    <w:tmpl w:val="C15EB02C"/>
    <w:lvl w:ilvl="0" w:tplc="0D2C908A">
      <w:start w:val="1"/>
      <w:numFmt w:val="bullet"/>
      <w:lvlText w:val="•"/>
      <w:lvlJc w:val="left"/>
      <w:pPr>
        <w:tabs>
          <w:tab w:val="num" w:pos="720"/>
        </w:tabs>
        <w:ind w:left="720" w:hanging="360"/>
      </w:pPr>
      <w:rPr>
        <w:rFonts w:ascii="Times New Roman" w:hAnsi="Times New Roman" w:hint="default"/>
      </w:rPr>
    </w:lvl>
    <w:lvl w:ilvl="1" w:tplc="8C6C7EAE">
      <w:start w:val="3196"/>
      <w:numFmt w:val="bullet"/>
      <w:lvlText w:val=""/>
      <w:lvlJc w:val="left"/>
      <w:pPr>
        <w:tabs>
          <w:tab w:val="num" w:pos="1440"/>
        </w:tabs>
        <w:ind w:left="1440" w:hanging="360"/>
      </w:pPr>
      <w:rPr>
        <w:rFonts w:ascii="Wingdings" w:hAnsi="Wingdings" w:hint="default"/>
      </w:rPr>
    </w:lvl>
    <w:lvl w:ilvl="2" w:tplc="580407C6" w:tentative="1">
      <w:start w:val="1"/>
      <w:numFmt w:val="bullet"/>
      <w:lvlText w:val="•"/>
      <w:lvlJc w:val="left"/>
      <w:pPr>
        <w:tabs>
          <w:tab w:val="num" w:pos="2160"/>
        </w:tabs>
        <w:ind w:left="2160" w:hanging="360"/>
      </w:pPr>
      <w:rPr>
        <w:rFonts w:ascii="Times New Roman" w:hAnsi="Times New Roman" w:hint="default"/>
      </w:rPr>
    </w:lvl>
    <w:lvl w:ilvl="3" w:tplc="97AADF08" w:tentative="1">
      <w:start w:val="1"/>
      <w:numFmt w:val="bullet"/>
      <w:lvlText w:val="•"/>
      <w:lvlJc w:val="left"/>
      <w:pPr>
        <w:tabs>
          <w:tab w:val="num" w:pos="2880"/>
        </w:tabs>
        <w:ind w:left="2880" w:hanging="360"/>
      </w:pPr>
      <w:rPr>
        <w:rFonts w:ascii="Times New Roman" w:hAnsi="Times New Roman" w:hint="default"/>
      </w:rPr>
    </w:lvl>
    <w:lvl w:ilvl="4" w:tplc="C90C7C2A" w:tentative="1">
      <w:start w:val="1"/>
      <w:numFmt w:val="bullet"/>
      <w:lvlText w:val="•"/>
      <w:lvlJc w:val="left"/>
      <w:pPr>
        <w:tabs>
          <w:tab w:val="num" w:pos="3600"/>
        </w:tabs>
        <w:ind w:left="3600" w:hanging="360"/>
      </w:pPr>
      <w:rPr>
        <w:rFonts w:ascii="Times New Roman" w:hAnsi="Times New Roman" w:hint="default"/>
      </w:rPr>
    </w:lvl>
    <w:lvl w:ilvl="5" w:tplc="E27AFA9C" w:tentative="1">
      <w:start w:val="1"/>
      <w:numFmt w:val="bullet"/>
      <w:lvlText w:val="•"/>
      <w:lvlJc w:val="left"/>
      <w:pPr>
        <w:tabs>
          <w:tab w:val="num" w:pos="4320"/>
        </w:tabs>
        <w:ind w:left="4320" w:hanging="360"/>
      </w:pPr>
      <w:rPr>
        <w:rFonts w:ascii="Times New Roman" w:hAnsi="Times New Roman" w:hint="default"/>
      </w:rPr>
    </w:lvl>
    <w:lvl w:ilvl="6" w:tplc="F3A0E4F4" w:tentative="1">
      <w:start w:val="1"/>
      <w:numFmt w:val="bullet"/>
      <w:lvlText w:val="•"/>
      <w:lvlJc w:val="left"/>
      <w:pPr>
        <w:tabs>
          <w:tab w:val="num" w:pos="5040"/>
        </w:tabs>
        <w:ind w:left="5040" w:hanging="360"/>
      </w:pPr>
      <w:rPr>
        <w:rFonts w:ascii="Times New Roman" w:hAnsi="Times New Roman" w:hint="default"/>
      </w:rPr>
    </w:lvl>
    <w:lvl w:ilvl="7" w:tplc="234C5F0E" w:tentative="1">
      <w:start w:val="1"/>
      <w:numFmt w:val="bullet"/>
      <w:lvlText w:val="•"/>
      <w:lvlJc w:val="left"/>
      <w:pPr>
        <w:tabs>
          <w:tab w:val="num" w:pos="5760"/>
        </w:tabs>
        <w:ind w:left="5760" w:hanging="360"/>
      </w:pPr>
      <w:rPr>
        <w:rFonts w:ascii="Times New Roman" w:hAnsi="Times New Roman" w:hint="default"/>
      </w:rPr>
    </w:lvl>
    <w:lvl w:ilvl="8" w:tplc="3B28CFAC" w:tentative="1">
      <w:start w:val="1"/>
      <w:numFmt w:val="bullet"/>
      <w:lvlText w:val="•"/>
      <w:lvlJc w:val="left"/>
      <w:pPr>
        <w:tabs>
          <w:tab w:val="num" w:pos="6480"/>
        </w:tabs>
        <w:ind w:left="6480" w:hanging="360"/>
      </w:pPr>
      <w:rPr>
        <w:rFonts w:ascii="Times New Roman" w:hAnsi="Times New Roman" w:hint="default"/>
      </w:rPr>
    </w:lvl>
  </w:abstractNum>
  <w:abstractNum w:abstractNumId="294" w15:restartNumberingAfterBreak="0">
    <w:nsid w:val="6F91644D"/>
    <w:multiLevelType w:val="multilevel"/>
    <w:tmpl w:val="7D72052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45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6FB548AC"/>
    <w:multiLevelType w:val="hybridMultilevel"/>
    <w:tmpl w:val="5792D482"/>
    <w:lvl w:ilvl="0" w:tplc="1A0A4032">
      <w:start w:val="1"/>
      <w:numFmt w:val="bullet"/>
      <w:lvlText w:val="•"/>
      <w:lvlJc w:val="left"/>
      <w:pPr>
        <w:tabs>
          <w:tab w:val="num" w:pos="720"/>
        </w:tabs>
        <w:ind w:left="720" w:hanging="360"/>
      </w:pPr>
      <w:rPr>
        <w:rFonts w:ascii="Arial" w:hAnsi="Arial" w:hint="default"/>
      </w:rPr>
    </w:lvl>
    <w:lvl w:ilvl="1" w:tplc="4182A73A">
      <w:start w:val="1"/>
      <w:numFmt w:val="bullet"/>
      <w:lvlText w:val="•"/>
      <w:lvlJc w:val="left"/>
      <w:pPr>
        <w:tabs>
          <w:tab w:val="num" w:pos="1440"/>
        </w:tabs>
        <w:ind w:left="1440" w:hanging="360"/>
      </w:pPr>
      <w:rPr>
        <w:rFonts w:ascii="Arial" w:hAnsi="Arial" w:hint="default"/>
      </w:rPr>
    </w:lvl>
    <w:lvl w:ilvl="2" w:tplc="EE04BE12" w:tentative="1">
      <w:start w:val="1"/>
      <w:numFmt w:val="bullet"/>
      <w:lvlText w:val="•"/>
      <w:lvlJc w:val="left"/>
      <w:pPr>
        <w:tabs>
          <w:tab w:val="num" w:pos="2160"/>
        </w:tabs>
        <w:ind w:left="2160" w:hanging="360"/>
      </w:pPr>
      <w:rPr>
        <w:rFonts w:ascii="Arial" w:hAnsi="Arial" w:hint="default"/>
      </w:rPr>
    </w:lvl>
    <w:lvl w:ilvl="3" w:tplc="5644EDE8" w:tentative="1">
      <w:start w:val="1"/>
      <w:numFmt w:val="bullet"/>
      <w:lvlText w:val="•"/>
      <w:lvlJc w:val="left"/>
      <w:pPr>
        <w:tabs>
          <w:tab w:val="num" w:pos="2880"/>
        </w:tabs>
        <w:ind w:left="2880" w:hanging="360"/>
      </w:pPr>
      <w:rPr>
        <w:rFonts w:ascii="Arial" w:hAnsi="Arial" w:hint="default"/>
      </w:rPr>
    </w:lvl>
    <w:lvl w:ilvl="4" w:tplc="7C36929A" w:tentative="1">
      <w:start w:val="1"/>
      <w:numFmt w:val="bullet"/>
      <w:lvlText w:val="•"/>
      <w:lvlJc w:val="left"/>
      <w:pPr>
        <w:tabs>
          <w:tab w:val="num" w:pos="3600"/>
        </w:tabs>
        <w:ind w:left="3600" w:hanging="360"/>
      </w:pPr>
      <w:rPr>
        <w:rFonts w:ascii="Arial" w:hAnsi="Arial" w:hint="default"/>
      </w:rPr>
    </w:lvl>
    <w:lvl w:ilvl="5" w:tplc="8816215A" w:tentative="1">
      <w:start w:val="1"/>
      <w:numFmt w:val="bullet"/>
      <w:lvlText w:val="•"/>
      <w:lvlJc w:val="left"/>
      <w:pPr>
        <w:tabs>
          <w:tab w:val="num" w:pos="4320"/>
        </w:tabs>
        <w:ind w:left="4320" w:hanging="360"/>
      </w:pPr>
      <w:rPr>
        <w:rFonts w:ascii="Arial" w:hAnsi="Arial" w:hint="default"/>
      </w:rPr>
    </w:lvl>
    <w:lvl w:ilvl="6" w:tplc="CDB64004" w:tentative="1">
      <w:start w:val="1"/>
      <w:numFmt w:val="bullet"/>
      <w:lvlText w:val="•"/>
      <w:lvlJc w:val="left"/>
      <w:pPr>
        <w:tabs>
          <w:tab w:val="num" w:pos="5040"/>
        </w:tabs>
        <w:ind w:left="5040" w:hanging="360"/>
      </w:pPr>
      <w:rPr>
        <w:rFonts w:ascii="Arial" w:hAnsi="Arial" w:hint="default"/>
      </w:rPr>
    </w:lvl>
    <w:lvl w:ilvl="7" w:tplc="46BAA59E" w:tentative="1">
      <w:start w:val="1"/>
      <w:numFmt w:val="bullet"/>
      <w:lvlText w:val="•"/>
      <w:lvlJc w:val="left"/>
      <w:pPr>
        <w:tabs>
          <w:tab w:val="num" w:pos="5760"/>
        </w:tabs>
        <w:ind w:left="5760" w:hanging="360"/>
      </w:pPr>
      <w:rPr>
        <w:rFonts w:ascii="Arial" w:hAnsi="Arial" w:hint="default"/>
      </w:rPr>
    </w:lvl>
    <w:lvl w:ilvl="8" w:tplc="34087472" w:tentative="1">
      <w:start w:val="1"/>
      <w:numFmt w:val="bullet"/>
      <w:lvlText w:val="•"/>
      <w:lvlJc w:val="left"/>
      <w:pPr>
        <w:tabs>
          <w:tab w:val="num" w:pos="6480"/>
        </w:tabs>
        <w:ind w:left="6480" w:hanging="360"/>
      </w:pPr>
      <w:rPr>
        <w:rFonts w:ascii="Arial" w:hAnsi="Arial" w:hint="default"/>
      </w:rPr>
    </w:lvl>
  </w:abstractNum>
  <w:abstractNum w:abstractNumId="296" w15:restartNumberingAfterBreak="0">
    <w:nsid w:val="6FDA5D89"/>
    <w:multiLevelType w:val="hybridMultilevel"/>
    <w:tmpl w:val="6A14F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708F76D5"/>
    <w:multiLevelType w:val="hybridMultilevel"/>
    <w:tmpl w:val="56BCBE72"/>
    <w:lvl w:ilvl="0" w:tplc="04090001">
      <w:start w:val="1"/>
      <w:numFmt w:val="bullet"/>
      <w:lvlText w:val=""/>
      <w:lvlJc w:val="left"/>
      <w:pPr>
        <w:tabs>
          <w:tab w:val="num" w:pos="720"/>
        </w:tabs>
        <w:ind w:left="720" w:hanging="360"/>
      </w:pPr>
      <w:rPr>
        <w:rFonts w:ascii="Symbol" w:hAnsi="Symbol" w:hint="default"/>
      </w:rPr>
    </w:lvl>
    <w:lvl w:ilvl="1" w:tplc="C144F50C" w:tentative="1">
      <w:start w:val="1"/>
      <w:numFmt w:val="bullet"/>
      <w:lvlText w:val=""/>
      <w:lvlJc w:val="left"/>
      <w:pPr>
        <w:tabs>
          <w:tab w:val="num" w:pos="1440"/>
        </w:tabs>
        <w:ind w:left="1440" w:hanging="360"/>
      </w:pPr>
      <w:rPr>
        <w:rFonts w:ascii="Symbol" w:hAnsi="Symbol" w:hint="default"/>
      </w:rPr>
    </w:lvl>
    <w:lvl w:ilvl="2" w:tplc="5F74541C">
      <w:start w:val="1"/>
      <w:numFmt w:val="bullet"/>
      <w:lvlText w:val=""/>
      <w:lvlJc w:val="left"/>
      <w:pPr>
        <w:tabs>
          <w:tab w:val="num" w:pos="2160"/>
        </w:tabs>
        <w:ind w:left="2160" w:hanging="360"/>
      </w:pPr>
      <w:rPr>
        <w:rFonts w:ascii="Symbol" w:hAnsi="Symbol" w:hint="default"/>
      </w:rPr>
    </w:lvl>
    <w:lvl w:ilvl="3" w:tplc="2E944800" w:tentative="1">
      <w:start w:val="1"/>
      <w:numFmt w:val="bullet"/>
      <w:lvlText w:val=""/>
      <w:lvlJc w:val="left"/>
      <w:pPr>
        <w:tabs>
          <w:tab w:val="num" w:pos="2880"/>
        </w:tabs>
        <w:ind w:left="2880" w:hanging="360"/>
      </w:pPr>
      <w:rPr>
        <w:rFonts w:ascii="Symbol" w:hAnsi="Symbol" w:hint="default"/>
      </w:rPr>
    </w:lvl>
    <w:lvl w:ilvl="4" w:tplc="9218342E" w:tentative="1">
      <w:start w:val="1"/>
      <w:numFmt w:val="bullet"/>
      <w:lvlText w:val=""/>
      <w:lvlJc w:val="left"/>
      <w:pPr>
        <w:tabs>
          <w:tab w:val="num" w:pos="3600"/>
        </w:tabs>
        <w:ind w:left="3600" w:hanging="360"/>
      </w:pPr>
      <w:rPr>
        <w:rFonts w:ascii="Symbol" w:hAnsi="Symbol" w:hint="default"/>
      </w:rPr>
    </w:lvl>
    <w:lvl w:ilvl="5" w:tplc="20189AEC" w:tentative="1">
      <w:start w:val="1"/>
      <w:numFmt w:val="bullet"/>
      <w:lvlText w:val=""/>
      <w:lvlJc w:val="left"/>
      <w:pPr>
        <w:tabs>
          <w:tab w:val="num" w:pos="4320"/>
        </w:tabs>
        <w:ind w:left="4320" w:hanging="360"/>
      </w:pPr>
      <w:rPr>
        <w:rFonts w:ascii="Symbol" w:hAnsi="Symbol" w:hint="default"/>
      </w:rPr>
    </w:lvl>
    <w:lvl w:ilvl="6" w:tplc="D2FC8772" w:tentative="1">
      <w:start w:val="1"/>
      <w:numFmt w:val="bullet"/>
      <w:lvlText w:val=""/>
      <w:lvlJc w:val="left"/>
      <w:pPr>
        <w:tabs>
          <w:tab w:val="num" w:pos="5040"/>
        </w:tabs>
        <w:ind w:left="5040" w:hanging="360"/>
      </w:pPr>
      <w:rPr>
        <w:rFonts w:ascii="Symbol" w:hAnsi="Symbol" w:hint="default"/>
      </w:rPr>
    </w:lvl>
    <w:lvl w:ilvl="7" w:tplc="90BC0800" w:tentative="1">
      <w:start w:val="1"/>
      <w:numFmt w:val="bullet"/>
      <w:lvlText w:val=""/>
      <w:lvlJc w:val="left"/>
      <w:pPr>
        <w:tabs>
          <w:tab w:val="num" w:pos="5760"/>
        </w:tabs>
        <w:ind w:left="5760" w:hanging="360"/>
      </w:pPr>
      <w:rPr>
        <w:rFonts w:ascii="Symbol" w:hAnsi="Symbol" w:hint="default"/>
      </w:rPr>
    </w:lvl>
    <w:lvl w:ilvl="8" w:tplc="2D12584E" w:tentative="1">
      <w:start w:val="1"/>
      <w:numFmt w:val="bullet"/>
      <w:lvlText w:val=""/>
      <w:lvlJc w:val="left"/>
      <w:pPr>
        <w:tabs>
          <w:tab w:val="num" w:pos="6480"/>
        </w:tabs>
        <w:ind w:left="6480" w:hanging="360"/>
      </w:pPr>
      <w:rPr>
        <w:rFonts w:ascii="Symbol" w:hAnsi="Symbol" w:hint="default"/>
      </w:rPr>
    </w:lvl>
  </w:abstractNum>
  <w:abstractNum w:abstractNumId="298" w15:restartNumberingAfterBreak="0">
    <w:nsid w:val="713B42C2"/>
    <w:multiLevelType w:val="hybridMultilevel"/>
    <w:tmpl w:val="F2A4092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720A4257"/>
    <w:multiLevelType w:val="hybridMultilevel"/>
    <w:tmpl w:val="70A87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72155DAB"/>
    <w:multiLevelType w:val="hybridMultilevel"/>
    <w:tmpl w:val="873A32C4"/>
    <w:lvl w:ilvl="0" w:tplc="0F441F8A">
      <w:start w:val="1"/>
      <w:numFmt w:val="lowerRoman"/>
      <w:lvlText w:val="%1)"/>
      <w:lvlJc w:val="left"/>
      <w:pPr>
        <w:ind w:left="81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7242130B"/>
    <w:multiLevelType w:val="hybridMultilevel"/>
    <w:tmpl w:val="63A8897E"/>
    <w:lvl w:ilvl="0" w:tplc="0F441F8A">
      <w:start w:val="1"/>
      <w:numFmt w:val="lowerRoman"/>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729930CF"/>
    <w:multiLevelType w:val="hybridMultilevel"/>
    <w:tmpl w:val="5B9868B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3" w15:restartNumberingAfterBreak="0">
    <w:nsid w:val="72D058A6"/>
    <w:multiLevelType w:val="hybridMultilevel"/>
    <w:tmpl w:val="436C03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72E62C4C"/>
    <w:multiLevelType w:val="hybridMultilevel"/>
    <w:tmpl w:val="3F1687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73403EC7"/>
    <w:multiLevelType w:val="hybridMultilevel"/>
    <w:tmpl w:val="429E2006"/>
    <w:lvl w:ilvl="0" w:tplc="D58C1D88">
      <w:start w:val="1"/>
      <w:numFmt w:val="bullet"/>
      <w:lvlText w:val=""/>
      <w:lvlJc w:val="left"/>
      <w:pPr>
        <w:tabs>
          <w:tab w:val="num" w:pos="720"/>
        </w:tabs>
        <w:ind w:left="720" w:hanging="360"/>
      </w:pPr>
      <w:rPr>
        <w:rFonts w:ascii="Symbol" w:hAnsi="Symbol" w:hint="default"/>
      </w:rPr>
    </w:lvl>
    <w:lvl w:ilvl="1" w:tplc="3BB0291A" w:tentative="1">
      <w:start w:val="1"/>
      <w:numFmt w:val="bullet"/>
      <w:lvlText w:val=""/>
      <w:lvlJc w:val="left"/>
      <w:pPr>
        <w:tabs>
          <w:tab w:val="num" w:pos="1440"/>
        </w:tabs>
        <w:ind w:left="1440" w:hanging="360"/>
      </w:pPr>
      <w:rPr>
        <w:rFonts w:ascii="Symbol" w:hAnsi="Symbol" w:hint="default"/>
      </w:rPr>
    </w:lvl>
    <w:lvl w:ilvl="2" w:tplc="2BCEDFB0" w:tentative="1">
      <w:start w:val="1"/>
      <w:numFmt w:val="bullet"/>
      <w:lvlText w:val=""/>
      <w:lvlJc w:val="left"/>
      <w:pPr>
        <w:tabs>
          <w:tab w:val="num" w:pos="2160"/>
        </w:tabs>
        <w:ind w:left="2160" w:hanging="360"/>
      </w:pPr>
      <w:rPr>
        <w:rFonts w:ascii="Symbol" w:hAnsi="Symbol" w:hint="default"/>
      </w:rPr>
    </w:lvl>
    <w:lvl w:ilvl="3" w:tplc="E904CA14" w:tentative="1">
      <w:start w:val="1"/>
      <w:numFmt w:val="bullet"/>
      <w:lvlText w:val=""/>
      <w:lvlJc w:val="left"/>
      <w:pPr>
        <w:tabs>
          <w:tab w:val="num" w:pos="2880"/>
        </w:tabs>
        <w:ind w:left="2880" w:hanging="360"/>
      </w:pPr>
      <w:rPr>
        <w:rFonts w:ascii="Symbol" w:hAnsi="Symbol" w:hint="default"/>
      </w:rPr>
    </w:lvl>
    <w:lvl w:ilvl="4" w:tplc="17E05C22" w:tentative="1">
      <w:start w:val="1"/>
      <w:numFmt w:val="bullet"/>
      <w:lvlText w:val=""/>
      <w:lvlJc w:val="left"/>
      <w:pPr>
        <w:tabs>
          <w:tab w:val="num" w:pos="3600"/>
        </w:tabs>
        <w:ind w:left="3600" w:hanging="360"/>
      </w:pPr>
      <w:rPr>
        <w:rFonts w:ascii="Symbol" w:hAnsi="Symbol" w:hint="default"/>
      </w:rPr>
    </w:lvl>
    <w:lvl w:ilvl="5" w:tplc="DA9415F6" w:tentative="1">
      <w:start w:val="1"/>
      <w:numFmt w:val="bullet"/>
      <w:lvlText w:val=""/>
      <w:lvlJc w:val="left"/>
      <w:pPr>
        <w:tabs>
          <w:tab w:val="num" w:pos="4320"/>
        </w:tabs>
        <w:ind w:left="4320" w:hanging="360"/>
      </w:pPr>
      <w:rPr>
        <w:rFonts w:ascii="Symbol" w:hAnsi="Symbol" w:hint="default"/>
      </w:rPr>
    </w:lvl>
    <w:lvl w:ilvl="6" w:tplc="C2EEB9F0" w:tentative="1">
      <w:start w:val="1"/>
      <w:numFmt w:val="bullet"/>
      <w:lvlText w:val=""/>
      <w:lvlJc w:val="left"/>
      <w:pPr>
        <w:tabs>
          <w:tab w:val="num" w:pos="5040"/>
        </w:tabs>
        <w:ind w:left="5040" w:hanging="360"/>
      </w:pPr>
      <w:rPr>
        <w:rFonts w:ascii="Symbol" w:hAnsi="Symbol" w:hint="default"/>
      </w:rPr>
    </w:lvl>
    <w:lvl w:ilvl="7" w:tplc="BA8280E4" w:tentative="1">
      <w:start w:val="1"/>
      <w:numFmt w:val="bullet"/>
      <w:lvlText w:val=""/>
      <w:lvlJc w:val="left"/>
      <w:pPr>
        <w:tabs>
          <w:tab w:val="num" w:pos="5760"/>
        </w:tabs>
        <w:ind w:left="5760" w:hanging="360"/>
      </w:pPr>
      <w:rPr>
        <w:rFonts w:ascii="Symbol" w:hAnsi="Symbol" w:hint="default"/>
      </w:rPr>
    </w:lvl>
    <w:lvl w:ilvl="8" w:tplc="0A443FA4" w:tentative="1">
      <w:start w:val="1"/>
      <w:numFmt w:val="bullet"/>
      <w:lvlText w:val=""/>
      <w:lvlJc w:val="left"/>
      <w:pPr>
        <w:tabs>
          <w:tab w:val="num" w:pos="6480"/>
        </w:tabs>
        <w:ind w:left="6480" w:hanging="360"/>
      </w:pPr>
      <w:rPr>
        <w:rFonts w:ascii="Symbol" w:hAnsi="Symbol" w:hint="default"/>
      </w:rPr>
    </w:lvl>
  </w:abstractNum>
  <w:abstractNum w:abstractNumId="306" w15:restartNumberingAfterBreak="0">
    <w:nsid w:val="745B1807"/>
    <w:multiLevelType w:val="hybridMultilevel"/>
    <w:tmpl w:val="FCFAC3C0"/>
    <w:lvl w:ilvl="0" w:tplc="2E00FCEA">
      <w:start w:val="1"/>
      <w:numFmt w:val="lowerRoman"/>
      <w:lvlText w:val="%1."/>
      <w:lvlJc w:val="right"/>
      <w:pPr>
        <w:ind w:left="720" w:hanging="360"/>
      </w:pPr>
      <w:rPr>
        <w:rFonts w:hint="default"/>
        <w:b w:val="0"/>
        <w:i w:val="0"/>
        <w:sz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750C109F"/>
    <w:multiLevelType w:val="hybridMultilevel"/>
    <w:tmpl w:val="A306A018"/>
    <w:lvl w:ilvl="0" w:tplc="0409000B">
      <w:start w:val="1"/>
      <w:numFmt w:val="bullet"/>
      <w:lvlText w:val=""/>
      <w:lvlJc w:val="left"/>
      <w:pPr>
        <w:tabs>
          <w:tab w:val="num" w:pos="720"/>
        </w:tabs>
        <w:ind w:left="720" w:hanging="360"/>
      </w:pPr>
      <w:rPr>
        <w:rFonts w:ascii="Wingdings" w:hAnsi="Wingdings" w:hint="default"/>
      </w:rPr>
    </w:lvl>
    <w:lvl w:ilvl="1" w:tplc="8FCCF8C2">
      <w:start w:val="3124"/>
      <w:numFmt w:val="bullet"/>
      <w:lvlText w:val=""/>
      <w:lvlJc w:val="left"/>
      <w:pPr>
        <w:tabs>
          <w:tab w:val="num" w:pos="1440"/>
        </w:tabs>
        <w:ind w:left="1440" w:hanging="360"/>
      </w:pPr>
      <w:rPr>
        <w:rFonts w:ascii="Wingdings" w:hAnsi="Wingdings" w:hint="default"/>
      </w:rPr>
    </w:lvl>
    <w:lvl w:ilvl="2" w:tplc="C37E61AE">
      <w:start w:val="1"/>
      <w:numFmt w:val="bullet"/>
      <w:lvlText w:val="•"/>
      <w:lvlJc w:val="left"/>
      <w:pPr>
        <w:tabs>
          <w:tab w:val="num" w:pos="2160"/>
        </w:tabs>
        <w:ind w:left="2160" w:hanging="360"/>
      </w:pPr>
      <w:rPr>
        <w:rFonts w:ascii="Times New Roman" w:hAnsi="Times New Roman" w:hint="default"/>
      </w:rPr>
    </w:lvl>
    <w:lvl w:ilvl="3" w:tplc="EC44AE48" w:tentative="1">
      <w:start w:val="1"/>
      <w:numFmt w:val="bullet"/>
      <w:lvlText w:val="•"/>
      <w:lvlJc w:val="left"/>
      <w:pPr>
        <w:tabs>
          <w:tab w:val="num" w:pos="2880"/>
        </w:tabs>
        <w:ind w:left="2880" w:hanging="360"/>
      </w:pPr>
      <w:rPr>
        <w:rFonts w:ascii="Times New Roman" w:hAnsi="Times New Roman" w:hint="default"/>
      </w:rPr>
    </w:lvl>
    <w:lvl w:ilvl="4" w:tplc="7856E5AE" w:tentative="1">
      <w:start w:val="1"/>
      <w:numFmt w:val="bullet"/>
      <w:lvlText w:val="•"/>
      <w:lvlJc w:val="left"/>
      <w:pPr>
        <w:tabs>
          <w:tab w:val="num" w:pos="3600"/>
        </w:tabs>
        <w:ind w:left="3600" w:hanging="360"/>
      </w:pPr>
      <w:rPr>
        <w:rFonts w:ascii="Times New Roman" w:hAnsi="Times New Roman" w:hint="default"/>
      </w:rPr>
    </w:lvl>
    <w:lvl w:ilvl="5" w:tplc="D7AEACCA" w:tentative="1">
      <w:start w:val="1"/>
      <w:numFmt w:val="bullet"/>
      <w:lvlText w:val="•"/>
      <w:lvlJc w:val="left"/>
      <w:pPr>
        <w:tabs>
          <w:tab w:val="num" w:pos="4320"/>
        </w:tabs>
        <w:ind w:left="4320" w:hanging="360"/>
      </w:pPr>
      <w:rPr>
        <w:rFonts w:ascii="Times New Roman" w:hAnsi="Times New Roman" w:hint="default"/>
      </w:rPr>
    </w:lvl>
    <w:lvl w:ilvl="6" w:tplc="7332DCD0" w:tentative="1">
      <w:start w:val="1"/>
      <w:numFmt w:val="bullet"/>
      <w:lvlText w:val="•"/>
      <w:lvlJc w:val="left"/>
      <w:pPr>
        <w:tabs>
          <w:tab w:val="num" w:pos="5040"/>
        </w:tabs>
        <w:ind w:left="5040" w:hanging="360"/>
      </w:pPr>
      <w:rPr>
        <w:rFonts w:ascii="Times New Roman" w:hAnsi="Times New Roman" w:hint="default"/>
      </w:rPr>
    </w:lvl>
    <w:lvl w:ilvl="7" w:tplc="B00E9ED8" w:tentative="1">
      <w:start w:val="1"/>
      <w:numFmt w:val="bullet"/>
      <w:lvlText w:val="•"/>
      <w:lvlJc w:val="left"/>
      <w:pPr>
        <w:tabs>
          <w:tab w:val="num" w:pos="5760"/>
        </w:tabs>
        <w:ind w:left="5760" w:hanging="360"/>
      </w:pPr>
      <w:rPr>
        <w:rFonts w:ascii="Times New Roman" w:hAnsi="Times New Roman" w:hint="default"/>
      </w:rPr>
    </w:lvl>
    <w:lvl w:ilvl="8" w:tplc="494C6BD2" w:tentative="1">
      <w:start w:val="1"/>
      <w:numFmt w:val="bullet"/>
      <w:lvlText w:val="•"/>
      <w:lvlJc w:val="left"/>
      <w:pPr>
        <w:tabs>
          <w:tab w:val="num" w:pos="6480"/>
        </w:tabs>
        <w:ind w:left="6480" w:hanging="360"/>
      </w:pPr>
      <w:rPr>
        <w:rFonts w:ascii="Times New Roman" w:hAnsi="Times New Roman" w:hint="default"/>
      </w:rPr>
    </w:lvl>
  </w:abstractNum>
  <w:abstractNum w:abstractNumId="308" w15:restartNumberingAfterBreak="0">
    <w:nsid w:val="751749AC"/>
    <w:multiLevelType w:val="multilevel"/>
    <w:tmpl w:val="FA9C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75451B2B"/>
    <w:multiLevelType w:val="hybridMultilevel"/>
    <w:tmpl w:val="DCC64F62"/>
    <w:lvl w:ilvl="0" w:tplc="0409001B">
      <w:start w:val="1"/>
      <w:numFmt w:val="low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760F68BB"/>
    <w:multiLevelType w:val="multilevel"/>
    <w:tmpl w:val="479EF974"/>
    <w:lvl w:ilvl="0">
      <w:start w:val="4"/>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1" w15:restartNumberingAfterBreak="0">
    <w:nsid w:val="76207FF0"/>
    <w:multiLevelType w:val="hybridMultilevel"/>
    <w:tmpl w:val="F54AC42E"/>
    <w:lvl w:ilvl="0" w:tplc="04090001">
      <w:start w:val="1"/>
      <w:numFmt w:val="bullet"/>
      <w:lvlText w:val=""/>
      <w:lvlJc w:val="left"/>
      <w:pPr>
        <w:tabs>
          <w:tab w:val="num" w:pos="810"/>
        </w:tabs>
        <w:ind w:left="810" w:hanging="360"/>
      </w:pPr>
      <w:rPr>
        <w:rFonts w:ascii="Symbol" w:hAnsi="Symbol" w:hint="default"/>
      </w:rPr>
    </w:lvl>
    <w:lvl w:ilvl="1" w:tplc="6B20397A" w:tentative="1">
      <w:start w:val="1"/>
      <w:numFmt w:val="bullet"/>
      <w:lvlText w:val=""/>
      <w:lvlJc w:val="left"/>
      <w:pPr>
        <w:tabs>
          <w:tab w:val="num" w:pos="1440"/>
        </w:tabs>
        <w:ind w:left="1440" w:hanging="360"/>
      </w:pPr>
      <w:rPr>
        <w:rFonts w:ascii="Wingdings" w:hAnsi="Wingdings" w:hint="default"/>
      </w:rPr>
    </w:lvl>
    <w:lvl w:ilvl="2" w:tplc="61AC6ABA" w:tentative="1">
      <w:start w:val="1"/>
      <w:numFmt w:val="bullet"/>
      <w:lvlText w:val=""/>
      <w:lvlJc w:val="left"/>
      <w:pPr>
        <w:tabs>
          <w:tab w:val="num" w:pos="2160"/>
        </w:tabs>
        <w:ind w:left="2160" w:hanging="360"/>
      </w:pPr>
      <w:rPr>
        <w:rFonts w:ascii="Wingdings" w:hAnsi="Wingdings" w:hint="default"/>
      </w:rPr>
    </w:lvl>
    <w:lvl w:ilvl="3" w:tplc="ED36CAAC" w:tentative="1">
      <w:start w:val="1"/>
      <w:numFmt w:val="bullet"/>
      <w:lvlText w:val=""/>
      <w:lvlJc w:val="left"/>
      <w:pPr>
        <w:tabs>
          <w:tab w:val="num" w:pos="2880"/>
        </w:tabs>
        <w:ind w:left="2880" w:hanging="360"/>
      </w:pPr>
      <w:rPr>
        <w:rFonts w:ascii="Wingdings" w:hAnsi="Wingdings" w:hint="default"/>
      </w:rPr>
    </w:lvl>
    <w:lvl w:ilvl="4" w:tplc="E05A6DAC" w:tentative="1">
      <w:start w:val="1"/>
      <w:numFmt w:val="bullet"/>
      <w:lvlText w:val=""/>
      <w:lvlJc w:val="left"/>
      <w:pPr>
        <w:tabs>
          <w:tab w:val="num" w:pos="3600"/>
        </w:tabs>
        <w:ind w:left="3600" w:hanging="360"/>
      </w:pPr>
      <w:rPr>
        <w:rFonts w:ascii="Wingdings" w:hAnsi="Wingdings" w:hint="default"/>
      </w:rPr>
    </w:lvl>
    <w:lvl w:ilvl="5" w:tplc="D1E83C12" w:tentative="1">
      <w:start w:val="1"/>
      <w:numFmt w:val="bullet"/>
      <w:lvlText w:val=""/>
      <w:lvlJc w:val="left"/>
      <w:pPr>
        <w:tabs>
          <w:tab w:val="num" w:pos="4320"/>
        </w:tabs>
        <w:ind w:left="4320" w:hanging="360"/>
      </w:pPr>
      <w:rPr>
        <w:rFonts w:ascii="Wingdings" w:hAnsi="Wingdings" w:hint="default"/>
      </w:rPr>
    </w:lvl>
    <w:lvl w:ilvl="6" w:tplc="F1D89A26" w:tentative="1">
      <w:start w:val="1"/>
      <w:numFmt w:val="bullet"/>
      <w:lvlText w:val=""/>
      <w:lvlJc w:val="left"/>
      <w:pPr>
        <w:tabs>
          <w:tab w:val="num" w:pos="5040"/>
        </w:tabs>
        <w:ind w:left="5040" w:hanging="360"/>
      </w:pPr>
      <w:rPr>
        <w:rFonts w:ascii="Wingdings" w:hAnsi="Wingdings" w:hint="default"/>
      </w:rPr>
    </w:lvl>
    <w:lvl w:ilvl="7" w:tplc="0FD81BBA" w:tentative="1">
      <w:start w:val="1"/>
      <w:numFmt w:val="bullet"/>
      <w:lvlText w:val=""/>
      <w:lvlJc w:val="left"/>
      <w:pPr>
        <w:tabs>
          <w:tab w:val="num" w:pos="5760"/>
        </w:tabs>
        <w:ind w:left="5760" w:hanging="360"/>
      </w:pPr>
      <w:rPr>
        <w:rFonts w:ascii="Wingdings" w:hAnsi="Wingdings" w:hint="default"/>
      </w:rPr>
    </w:lvl>
    <w:lvl w:ilvl="8" w:tplc="28C69AF8" w:tentative="1">
      <w:start w:val="1"/>
      <w:numFmt w:val="bullet"/>
      <w:lvlText w:val=""/>
      <w:lvlJc w:val="left"/>
      <w:pPr>
        <w:tabs>
          <w:tab w:val="num" w:pos="6480"/>
        </w:tabs>
        <w:ind w:left="6480" w:hanging="360"/>
      </w:pPr>
      <w:rPr>
        <w:rFonts w:ascii="Wingdings" w:hAnsi="Wingdings" w:hint="default"/>
      </w:rPr>
    </w:lvl>
  </w:abstractNum>
  <w:abstractNum w:abstractNumId="312" w15:restartNumberingAfterBreak="0">
    <w:nsid w:val="764E728D"/>
    <w:multiLevelType w:val="hybridMultilevel"/>
    <w:tmpl w:val="B1F0B8CA"/>
    <w:lvl w:ilvl="0" w:tplc="8C3EC5FC">
      <w:start w:val="1"/>
      <w:numFmt w:val="bullet"/>
      <w:lvlText w:val="•"/>
      <w:lvlJc w:val="left"/>
      <w:pPr>
        <w:tabs>
          <w:tab w:val="num" w:pos="720"/>
        </w:tabs>
        <w:ind w:left="720" w:hanging="360"/>
      </w:pPr>
      <w:rPr>
        <w:rFonts w:ascii="Times New Roman" w:hAnsi="Times New Roman" w:hint="default"/>
      </w:rPr>
    </w:lvl>
    <w:lvl w:ilvl="1" w:tplc="FE9C74C6" w:tentative="1">
      <w:start w:val="1"/>
      <w:numFmt w:val="bullet"/>
      <w:lvlText w:val="•"/>
      <w:lvlJc w:val="left"/>
      <w:pPr>
        <w:tabs>
          <w:tab w:val="num" w:pos="1440"/>
        </w:tabs>
        <w:ind w:left="1440" w:hanging="360"/>
      </w:pPr>
      <w:rPr>
        <w:rFonts w:ascii="Times New Roman" w:hAnsi="Times New Roman" w:hint="default"/>
      </w:rPr>
    </w:lvl>
    <w:lvl w:ilvl="2" w:tplc="3598910A" w:tentative="1">
      <w:start w:val="1"/>
      <w:numFmt w:val="bullet"/>
      <w:lvlText w:val="•"/>
      <w:lvlJc w:val="left"/>
      <w:pPr>
        <w:tabs>
          <w:tab w:val="num" w:pos="2160"/>
        </w:tabs>
        <w:ind w:left="2160" w:hanging="360"/>
      </w:pPr>
      <w:rPr>
        <w:rFonts w:ascii="Times New Roman" w:hAnsi="Times New Roman" w:hint="default"/>
      </w:rPr>
    </w:lvl>
    <w:lvl w:ilvl="3" w:tplc="A734EDE6" w:tentative="1">
      <w:start w:val="1"/>
      <w:numFmt w:val="bullet"/>
      <w:lvlText w:val="•"/>
      <w:lvlJc w:val="left"/>
      <w:pPr>
        <w:tabs>
          <w:tab w:val="num" w:pos="2880"/>
        </w:tabs>
        <w:ind w:left="2880" w:hanging="360"/>
      </w:pPr>
      <w:rPr>
        <w:rFonts w:ascii="Times New Roman" w:hAnsi="Times New Roman" w:hint="default"/>
      </w:rPr>
    </w:lvl>
    <w:lvl w:ilvl="4" w:tplc="271CABF0" w:tentative="1">
      <w:start w:val="1"/>
      <w:numFmt w:val="bullet"/>
      <w:lvlText w:val="•"/>
      <w:lvlJc w:val="left"/>
      <w:pPr>
        <w:tabs>
          <w:tab w:val="num" w:pos="3600"/>
        </w:tabs>
        <w:ind w:left="3600" w:hanging="360"/>
      </w:pPr>
      <w:rPr>
        <w:rFonts w:ascii="Times New Roman" w:hAnsi="Times New Roman" w:hint="default"/>
      </w:rPr>
    </w:lvl>
    <w:lvl w:ilvl="5" w:tplc="B93A77D8" w:tentative="1">
      <w:start w:val="1"/>
      <w:numFmt w:val="bullet"/>
      <w:lvlText w:val="•"/>
      <w:lvlJc w:val="left"/>
      <w:pPr>
        <w:tabs>
          <w:tab w:val="num" w:pos="4320"/>
        </w:tabs>
        <w:ind w:left="4320" w:hanging="360"/>
      </w:pPr>
      <w:rPr>
        <w:rFonts w:ascii="Times New Roman" w:hAnsi="Times New Roman" w:hint="default"/>
      </w:rPr>
    </w:lvl>
    <w:lvl w:ilvl="6" w:tplc="1460289E" w:tentative="1">
      <w:start w:val="1"/>
      <w:numFmt w:val="bullet"/>
      <w:lvlText w:val="•"/>
      <w:lvlJc w:val="left"/>
      <w:pPr>
        <w:tabs>
          <w:tab w:val="num" w:pos="5040"/>
        </w:tabs>
        <w:ind w:left="5040" w:hanging="360"/>
      </w:pPr>
      <w:rPr>
        <w:rFonts w:ascii="Times New Roman" w:hAnsi="Times New Roman" w:hint="default"/>
      </w:rPr>
    </w:lvl>
    <w:lvl w:ilvl="7" w:tplc="8DAC960C" w:tentative="1">
      <w:start w:val="1"/>
      <w:numFmt w:val="bullet"/>
      <w:lvlText w:val="•"/>
      <w:lvlJc w:val="left"/>
      <w:pPr>
        <w:tabs>
          <w:tab w:val="num" w:pos="5760"/>
        </w:tabs>
        <w:ind w:left="5760" w:hanging="360"/>
      </w:pPr>
      <w:rPr>
        <w:rFonts w:ascii="Times New Roman" w:hAnsi="Times New Roman" w:hint="default"/>
      </w:rPr>
    </w:lvl>
    <w:lvl w:ilvl="8" w:tplc="D21C0B6A" w:tentative="1">
      <w:start w:val="1"/>
      <w:numFmt w:val="bullet"/>
      <w:lvlText w:val="•"/>
      <w:lvlJc w:val="left"/>
      <w:pPr>
        <w:tabs>
          <w:tab w:val="num" w:pos="6480"/>
        </w:tabs>
        <w:ind w:left="6480" w:hanging="360"/>
      </w:pPr>
      <w:rPr>
        <w:rFonts w:ascii="Times New Roman" w:hAnsi="Times New Roman" w:hint="default"/>
      </w:rPr>
    </w:lvl>
  </w:abstractNum>
  <w:abstractNum w:abstractNumId="313" w15:restartNumberingAfterBreak="0">
    <w:nsid w:val="765D0CFB"/>
    <w:multiLevelType w:val="hybridMultilevel"/>
    <w:tmpl w:val="4B7C657E"/>
    <w:lvl w:ilvl="0" w:tplc="B2D06456">
      <w:start w:val="1"/>
      <w:numFmt w:val="bullet"/>
      <w:lvlText w:val="•"/>
      <w:lvlJc w:val="left"/>
      <w:pPr>
        <w:tabs>
          <w:tab w:val="num" w:pos="720"/>
        </w:tabs>
        <w:ind w:left="720" w:hanging="360"/>
      </w:pPr>
      <w:rPr>
        <w:rFonts w:ascii="Arial" w:hAnsi="Arial" w:hint="default"/>
      </w:rPr>
    </w:lvl>
    <w:lvl w:ilvl="1" w:tplc="08090001">
      <w:start w:val="1"/>
      <w:numFmt w:val="bullet"/>
      <w:lvlText w:val=""/>
      <w:lvlJc w:val="left"/>
      <w:pPr>
        <w:tabs>
          <w:tab w:val="num" w:pos="1440"/>
        </w:tabs>
        <w:ind w:left="1440" w:hanging="360"/>
      </w:pPr>
      <w:rPr>
        <w:rFonts w:ascii="Symbol" w:hAnsi="Symbol" w:hint="default"/>
      </w:rPr>
    </w:lvl>
    <w:lvl w:ilvl="2" w:tplc="20D280D2" w:tentative="1">
      <w:start w:val="1"/>
      <w:numFmt w:val="bullet"/>
      <w:lvlText w:val="•"/>
      <w:lvlJc w:val="left"/>
      <w:pPr>
        <w:tabs>
          <w:tab w:val="num" w:pos="2160"/>
        </w:tabs>
        <w:ind w:left="2160" w:hanging="360"/>
      </w:pPr>
      <w:rPr>
        <w:rFonts w:ascii="Arial" w:hAnsi="Arial" w:hint="default"/>
      </w:rPr>
    </w:lvl>
    <w:lvl w:ilvl="3" w:tplc="8DD6BD84" w:tentative="1">
      <w:start w:val="1"/>
      <w:numFmt w:val="bullet"/>
      <w:lvlText w:val="•"/>
      <w:lvlJc w:val="left"/>
      <w:pPr>
        <w:tabs>
          <w:tab w:val="num" w:pos="2880"/>
        </w:tabs>
        <w:ind w:left="2880" w:hanging="360"/>
      </w:pPr>
      <w:rPr>
        <w:rFonts w:ascii="Arial" w:hAnsi="Arial" w:hint="default"/>
      </w:rPr>
    </w:lvl>
    <w:lvl w:ilvl="4" w:tplc="1B2480F2" w:tentative="1">
      <w:start w:val="1"/>
      <w:numFmt w:val="bullet"/>
      <w:lvlText w:val="•"/>
      <w:lvlJc w:val="left"/>
      <w:pPr>
        <w:tabs>
          <w:tab w:val="num" w:pos="3600"/>
        </w:tabs>
        <w:ind w:left="3600" w:hanging="360"/>
      </w:pPr>
      <w:rPr>
        <w:rFonts w:ascii="Arial" w:hAnsi="Arial" w:hint="default"/>
      </w:rPr>
    </w:lvl>
    <w:lvl w:ilvl="5" w:tplc="4984A1AA" w:tentative="1">
      <w:start w:val="1"/>
      <w:numFmt w:val="bullet"/>
      <w:lvlText w:val="•"/>
      <w:lvlJc w:val="left"/>
      <w:pPr>
        <w:tabs>
          <w:tab w:val="num" w:pos="4320"/>
        </w:tabs>
        <w:ind w:left="4320" w:hanging="360"/>
      </w:pPr>
      <w:rPr>
        <w:rFonts w:ascii="Arial" w:hAnsi="Arial" w:hint="default"/>
      </w:rPr>
    </w:lvl>
    <w:lvl w:ilvl="6" w:tplc="9BC6A768" w:tentative="1">
      <w:start w:val="1"/>
      <w:numFmt w:val="bullet"/>
      <w:lvlText w:val="•"/>
      <w:lvlJc w:val="left"/>
      <w:pPr>
        <w:tabs>
          <w:tab w:val="num" w:pos="5040"/>
        </w:tabs>
        <w:ind w:left="5040" w:hanging="360"/>
      </w:pPr>
      <w:rPr>
        <w:rFonts w:ascii="Arial" w:hAnsi="Arial" w:hint="default"/>
      </w:rPr>
    </w:lvl>
    <w:lvl w:ilvl="7" w:tplc="C32AB78A" w:tentative="1">
      <w:start w:val="1"/>
      <w:numFmt w:val="bullet"/>
      <w:lvlText w:val="•"/>
      <w:lvlJc w:val="left"/>
      <w:pPr>
        <w:tabs>
          <w:tab w:val="num" w:pos="5760"/>
        </w:tabs>
        <w:ind w:left="5760" w:hanging="360"/>
      </w:pPr>
      <w:rPr>
        <w:rFonts w:ascii="Arial" w:hAnsi="Arial" w:hint="default"/>
      </w:rPr>
    </w:lvl>
    <w:lvl w:ilvl="8" w:tplc="DA3CD2D2" w:tentative="1">
      <w:start w:val="1"/>
      <w:numFmt w:val="bullet"/>
      <w:lvlText w:val="•"/>
      <w:lvlJc w:val="left"/>
      <w:pPr>
        <w:tabs>
          <w:tab w:val="num" w:pos="6480"/>
        </w:tabs>
        <w:ind w:left="6480" w:hanging="360"/>
      </w:pPr>
      <w:rPr>
        <w:rFonts w:ascii="Arial" w:hAnsi="Arial" w:hint="default"/>
      </w:rPr>
    </w:lvl>
  </w:abstractNum>
  <w:abstractNum w:abstractNumId="314" w15:restartNumberingAfterBreak="0">
    <w:nsid w:val="7689495A"/>
    <w:multiLevelType w:val="hybridMultilevel"/>
    <w:tmpl w:val="EFD6A4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76AE55E9"/>
    <w:multiLevelType w:val="hybridMultilevel"/>
    <w:tmpl w:val="412495AE"/>
    <w:lvl w:ilvl="0" w:tplc="04090001">
      <w:start w:val="1"/>
      <w:numFmt w:val="bullet"/>
      <w:lvlText w:val=""/>
      <w:lvlJc w:val="left"/>
      <w:pPr>
        <w:tabs>
          <w:tab w:val="num" w:pos="720"/>
        </w:tabs>
        <w:ind w:left="720" w:hanging="360"/>
      </w:pPr>
      <w:rPr>
        <w:rFonts w:ascii="Symbol" w:hAnsi="Symbol" w:hint="default"/>
      </w:rPr>
    </w:lvl>
    <w:lvl w:ilvl="1" w:tplc="F17A7510" w:tentative="1">
      <w:start w:val="1"/>
      <w:numFmt w:val="bullet"/>
      <w:lvlText w:val=""/>
      <w:lvlJc w:val="left"/>
      <w:pPr>
        <w:tabs>
          <w:tab w:val="num" w:pos="1440"/>
        </w:tabs>
        <w:ind w:left="1440" w:hanging="360"/>
      </w:pPr>
      <w:rPr>
        <w:rFonts w:ascii="Wingdings" w:hAnsi="Wingdings" w:hint="default"/>
      </w:rPr>
    </w:lvl>
    <w:lvl w:ilvl="2" w:tplc="5A6419D6" w:tentative="1">
      <w:start w:val="1"/>
      <w:numFmt w:val="bullet"/>
      <w:lvlText w:val=""/>
      <w:lvlJc w:val="left"/>
      <w:pPr>
        <w:tabs>
          <w:tab w:val="num" w:pos="2160"/>
        </w:tabs>
        <w:ind w:left="2160" w:hanging="360"/>
      </w:pPr>
      <w:rPr>
        <w:rFonts w:ascii="Wingdings" w:hAnsi="Wingdings" w:hint="default"/>
      </w:rPr>
    </w:lvl>
    <w:lvl w:ilvl="3" w:tplc="ADB8EFC4" w:tentative="1">
      <w:start w:val="1"/>
      <w:numFmt w:val="bullet"/>
      <w:lvlText w:val=""/>
      <w:lvlJc w:val="left"/>
      <w:pPr>
        <w:tabs>
          <w:tab w:val="num" w:pos="2880"/>
        </w:tabs>
        <w:ind w:left="2880" w:hanging="360"/>
      </w:pPr>
      <w:rPr>
        <w:rFonts w:ascii="Wingdings" w:hAnsi="Wingdings" w:hint="default"/>
      </w:rPr>
    </w:lvl>
    <w:lvl w:ilvl="4" w:tplc="E3B6457C" w:tentative="1">
      <w:start w:val="1"/>
      <w:numFmt w:val="bullet"/>
      <w:lvlText w:val=""/>
      <w:lvlJc w:val="left"/>
      <w:pPr>
        <w:tabs>
          <w:tab w:val="num" w:pos="3600"/>
        </w:tabs>
        <w:ind w:left="3600" w:hanging="360"/>
      </w:pPr>
      <w:rPr>
        <w:rFonts w:ascii="Wingdings" w:hAnsi="Wingdings" w:hint="default"/>
      </w:rPr>
    </w:lvl>
    <w:lvl w:ilvl="5" w:tplc="244CE7F6" w:tentative="1">
      <w:start w:val="1"/>
      <w:numFmt w:val="bullet"/>
      <w:lvlText w:val=""/>
      <w:lvlJc w:val="left"/>
      <w:pPr>
        <w:tabs>
          <w:tab w:val="num" w:pos="4320"/>
        </w:tabs>
        <w:ind w:left="4320" w:hanging="360"/>
      </w:pPr>
      <w:rPr>
        <w:rFonts w:ascii="Wingdings" w:hAnsi="Wingdings" w:hint="default"/>
      </w:rPr>
    </w:lvl>
    <w:lvl w:ilvl="6" w:tplc="839ED834" w:tentative="1">
      <w:start w:val="1"/>
      <w:numFmt w:val="bullet"/>
      <w:lvlText w:val=""/>
      <w:lvlJc w:val="left"/>
      <w:pPr>
        <w:tabs>
          <w:tab w:val="num" w:pos="5040"/>
        </w:tabs>
        <w:ind w:left="5040" w:hanging="360"/>
      </w:pPr>
      <w:rPr>
        <w:rFonts w:ascii="Wingdings" w:hAnsi="Wingdings" w:hint="default"/>
      </w:rPr>
    </w:lvl>
    <w:lvl w:ilvl="7" w:tplc="CEAE86AC" w:tentative="1">
      <w:start w:val="1"/>
      <w:numFmt w:val="bullet"/>
      <w:lvlText w:val=""/>
      <w:lvlJc w:val="left"/>
      <w:pPr>
        <w:tabs>
          <w:tab w:val="num" w:pos="5760"/>
        </w:tabs>
        <w:ind w:left="5760" w:hanging="360"/>
      </w:pPr>
      <w:rPr>
        <w:rFonts w:ascii="Wingdings" w:hAnsi="Wingdings" w:hint="default"/>
      </w:rPr>
    </w:lvl>
    <w:lvl w:ilvl="8" w:tplc="19866F10" w:tentative="1">
      <w:start w:val="1"/>
      <w:numFmt w:val="bullet"/>
      <w:lvlText w:val=""/>
      <w:lvlJc w:val="left"/>
      <w:pPr>
        <w:tabs>
          <w:tab w:val="num" w:pos="6480"/>
        </w:tabs>
        <w:ind w:left="6480" w:hanging="360"/>
      </w:pPr>
      <w:rPr>
        <w:rFonts w:ascii="Wingdings" w:hAnsi="Wingdings" w:hint="default"/>
      </w:rPr>
    </w:lvl>
  </w:abstractNum>
  <w:abstractNum w:abstractNumId="316" w15:restartNumberingAfterBreak="0">
    <w:nsid w:val="76D21EB9"/>
    <w:multiLevelType w:val="hybridMultilevel"/>
    <w:tmpl w:val="9EFEF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775425DB"/>
    <w:multiLevelType w:val="hybridMultilevel"/>
    <w:tmpl w:val="FA8425B8"/>
    <w:lvl w:ilvl="0" w:tplc="04090001">
      <w:start w:val="1"/>
      <w:numFmt w:val="bullet"/>
      <w:lvlText w:val=""/>
      <w:lvlJc w:val="left"/>
      <w:pPr>
        <w:tabs>
          <w:tab w:val="num" w:pos="720"/>
        </w:tabs>
        <w:ind w:left="720" w:hanging="360"/>
      </w:pPr>
      <w:rPr>
        <w:rFonts w:ascii="Symbol" w:hAnsi="Symbol" w:hint="default"/>
      </w:rPr>
    </w:lvl>
    <w:lvl w:ilvl="1" w:tplc="9844E9B6" w:tentative="1">
      <w:start w:val="1"/>
      <w:numFmt w:val="bullet"/>
      <w:lvlText w:val=""/>
      <w:lvlJc w:val="left"/>
      <w:pPr>
        <w:tabs>
          <w:tab w:val="num" w:pos="1440"/>
        </w:tabs>
        <w:ind w:left="1440" w:hanging="360"/>
      </w:pPr>
      <w:rPr>
        <w:rFonts w:ascii="Wingdings" w:hAnsi="Wingdings" w:hint="default"/>
      </w:rPr>
    </w:lvl>
    <w:lvl w:ilvl="2" w:tplc="8C7AAF56" w:tentative="1">
      <w:start w:val="1"/>
      <w:numFmt w:val="bullet"/>
      <w:lvlText w:val=""/>
      <w:lvlJc w:val="left"/>
      <w:pPr>
        <w:tabs>
          <w:tab w:val="num" w:pos="2160"/>
        </w:tabs>
        <w:ind w:left="2160" w:hanging="360"/>
      </w:pPr>
      <w:rPr>
        <w:rFonts w:ascii="Wingdings" w:hAnsi="Wingdings" w:hint="default"/>
      </w:rPr>
    </w:lvl>
    <w:lvl w:ilvl="3" w:tplc="F0744D8A" w:tentative="1">
      <w:start w:val="1"/>
      <w:numFmt w:val="bullet"/>
      <w:lvlText w:val=""/>
      <w:lvlJc w:val="left"/>
      <w:pPr>
        <w:tabs>
          <w:tab w:val="num" w:pos="2880"/>
        </w:tabs>
        <w:ind w:left="2880" w:hanging="360"/>
      </w:pPr>
      <w:rPr>
        <w:rFonts w:ascii="Wingdings" w:hAnsi="Wingdings" w:hint="default"/>
      </w:rPr>
    </w:lvl>
    <w:lvl w:ilvl="4" w:tplc="0486C266" w:tentative="1">
      <w:start w:val="1"/>
      <w:numFmt w:val="bullet"/>
      <w:lvlText w:val=""/>
      <w:lvlJc w:val="left"/>
      <w:pPr>
        <w:tabs>
          <w:tab w:val="num" w:pos="3600"/>
        </w:tabs>
        <w:ind w:left="3600" w:hanging="360"/>
      </w:pPr>
      <w:rPr>
        <w:rFonts w:ascii="Wingdings" w:hAnsi="Wingdings" w:hint="default"/>
      </w:rPr>
    </w:lvl>
    <w:lvl w:ilvl="5" w:tplc="59208BE6" w:tentative="1">
      <w:start w:val="1"/>
      <w:numFmt w:val="bullet"/>
      <w:lvlText w:val=""/>
      <w:lvlJc w:val="left"/>
      <w:pPr>
        <w:tabs>
          <w:tab w:val="num" w:pos="4320"/>
        </w:tabs>
        <w:ind w:left="4320" w:hanging="360"/>
      </w:pPr>
      <w:rPr>
        <w:rFonts w:ascii="Wingdings" w:hAnsi="Wingdings" w:hint="default"/>
      </w:rPr>
    </w:lvl>
    <w:lvl w:ilvl="6" w:tplc="702CB54E" w:tentative="1">
      <w:start w:val="1"/>
      <w:numFmt w:val="bullet"/>
      <w:lvlText w:val=""/>
      <w:lvlJc w:val="left"/>
      <w:pPr>
        <w:tabs>
          <w:tab w:val="num" w:pos="5040"/>
        </w:tabs>
        <w:ind w:left="5040" w:hanging="360"/>
      </w:pPr>
      <w:rPr>
        <w:rFonts w:ascii="Wingdings" w:hAnsi="Wingdings" w:hint="default"/>
      </w:rPr>
    </w:lvl>
    <w:lvl w:ilvl="7" w:tplc="2966A5B2" w:tentative="1">
      <w:start w:val="1"/>
      <w:numFmt w:val="bullet"/>
      <w:lvlText w:val=""/>
      <w:lvlJc w:val="left"/>
      <w:pPr>
        <w:tabs>
          <w:tab w:val="num" w:pos="5760"/>
        </w:tabs>
        <w:ind w:left="5760" w:hanging="360"/>
      </w:pPr>
      <w:rPr>
        <w:rFonts w:ascii="Wingdings" w:hAnsi="Wingdings" w:hint="default"/>
      </w:rPr>
    </w:lvl>
    <w:lvl w:ilvl="8" w:tplc="39E6BDFC" w:tentative="1">
      <w:start w:val="1"/>
      <w:numFmt w:val="bullet"/>
      <w:lvlText w:val=""/>
      <w:lvlJc w:val="left"/>
      <w:pPr>
        <w:tabs>
          <w:tab w:val="num" w:pos="6480"/>
        </w:tabs>
        <w:ind w:left="6480" w:hanging="360"/>
      </w:pPr>
      <w:rPr>
        <w:rFonts w:ascii="Wingdings" w:hAnsi="Wingdings" w:hint="default"/>
      </w:rPr>
    </w:lvl>
  </w:abstractNum>
  <w:abstractNum w:abstractNumId="318" w15:restartNumberingAfterBreak="0">
    <w:nsid w:val="778E4A76"/>
    <w:multiLevelType w:val="hybridMultilevel"/>
    <w:tmpl w:val="AA92526C"/>
    <w:lvl w:ilvl="0" w:tplc="0809001B">
      <w:start w:val="1"/>
      <w:numFmt w:val="lowerRoman"/>
      <w:lvlText w:val="%1."/>
      <w:lvlJc w:val="right"/>
      <w:pPr>
        <w:tabs>
          <w:tab w:val="num" w:pos="1440"/>
        </w:tabs>
        <w:ind w:left="1440" w:hanging="360"/>
      </w:pPr>
      <w:rPr>
        <w:rFonts w:hint="default"/>
      </w:rPr>
    </w:lvl>
    <w:lvl w:ilvl="1" w:tplc="681205E0" w:tentative="1">
      <w:start w:val="1"/>
      <w:numFmt w:val="bullet"/>
      <w:lvlText w:val=""/>
      <w:lvlJc w:val="left"/>
      <w:pPr>
        <w:tabs>
          <w:tab w:val="num" w:pos="2160"/>
        </w:tabs>
        <w:ind w:left="2160" w:hanging="360"/>
      </w:pPr>
      <w:rPr>
        <w:rFonts w:ascii="Wingdings" w:hAnsi="Wingdings" w:hint="default"/>
      </w:rPr>
    </w:lvl>
    <w:lvl w:ilvl="2" w:tplc="B768C800" w:tentative="1">
      <w:start w:val="1"/>
      <w:numFmt w:val="bullet"/>
      <w:lvlText w:val=""/>
      <w:lvlJc w:val="left"/>
      <w:pPr>
        <w:tabs>
          <w:tab w:val="num" w:pos="2880"/>
        </w:tabs>
        <w:ind w:left="2880" w:hanging="360"/>
      </w:pPr>
      <w:rPr>
        <w:rFonts w:ascii="Wingdings" w:hAnsi="Wingdings" w:hint="default"/>
      </w:rPr>
    </w:lvl>
    <w:lvl w:ilvl="3" w:tplc="2A44D60A" w:tentative="1">
      <w:start w:val="1"/>
      <w:numFmt w:val="bullet"/>
      <w:lvlText w:val=""/>
      <w:lvlJc w:val="left"/>
      <w:pPr>
        <w:tabs>
          <w:tab w:val="num" w:pos="3600"/>
        </w:tabs>
        <w:ind w:left="3600" w:hanging="360"/>
      </w:pPr>
      <w:rPr>
        <w:rFonts w:ascii="Wingdings" w:hAnsi="Wingdings" w:hint="default"/>
      </w:rPr>
    </w:lvl>
    <w:lvl w:ilvl="4" w:tplc="F95CC872" w:tentative="1">
      <w:start w:val="1"/>
      <w:numFmt w:val="bullet"/>
      <w:lvlText w:val=""/>
      <w:lvlJc w:val="left"/>
      <w:pPr>
        <w:tabs>
          <w:tab w:val="num" w:pos="4320"/>
        </w:tabs>
        <w:ind w:left="4320" w:hanging="360"/>
      </w:pPr>
      <w:rPr>
        <w:rFonts w:ascii="Wingdings" w:hAnsi="Wingdings" w:hint="default"/>
      </w:rPr>
    </w:lvl>
    <w:lvl w:ilvl="5" w:tplc="3A9A9EF6" w:tentative="1">
      <w:start w:val="1"/>
      <w:numFmt w:val="bullet"/>
      <w:lvlText w:val=""/>
      <w:lvlJc w:val="left"/>
      <w:pPr>
        <w:tabs>
          <w:tab w:val="num" w:pos="5040"/>
        </w:tabs>
        <w:ind w:left="5040" w:hanging="360"/>
      </w:pPr>
      <w:rPr>
        <w:rFonts w:ascii="Wingdings" w:hAnsi="Wingdings" w:hint="default"/>
      </w:rPr>
    </w:lvl>
    <w:lvl w:ilvl="6" w:tplc="DB5E1F32" w:tentative="1">
      <w:start w:val="1"/>
      <w:numFmt w:val="bullet"/>
      <w:lvlText w:val=""/>
      <w:lvlJc w:val="left"/>
      <w:pPr>
        <w:tabs>
          <w:tab w:val="num" w:pos="5760"/>
        </w:tabs>
        <w:ind w:left="5760" w:hanging="360"/>
      </w:pPr>
      <w:rPr>
        <w:rFonts w:ascii="Wingdings" w:hAnsi="Wingdings" w:hint="default"/>
      </w:rPr>
    </w:lvl>
    <w:lvl w:ilvl="7" w:tplc="14F67170" w:tentative="1">
      <w:start w:val="1"/>
      <w:numFmt w:val="bullet"/>
      <w:lvlText w:val=""/>
      <w:lvlJc w:val="left"/>
      <w:pPr>
        <w:tabs>
          <w:tab w:val="num" w:pos="6480"/>
        </w:tabs>
        <w:ind w:left="6480" w:hanging="360"/>
      </w:pPr>
      <w:rPr>
        <w:rFonts w:ascii="Wingdings" w:hAnsi="Wingdings" w:hint="default"/>
      </w:rPr>
    </w:lvl>
    <w:lvl w:ilvl="8" w:tplc="5A12D596" w:tentative="1">
      <w:start w:val="1"/>
      <w:numFmt w:val="bullet"/>
      <w:lvlText w:val=""/>
      <w:lvlJc w:val="left"/>
      <w:pPr>
        <w:tabs>
          <w:tab w:val="num" w:pos="7200"/>
        </w:tabs>
        <w:ind w:left="7200" w:hanging="360"/>
      </w:pPr>
      <w:rPr>
        <w:rFonts w:ascii="Wingdings" w:hAnsi="Wingdings" w:hint="default"/>
      </w:rPr>
    </w:lvl>
  </w:abstractNum>
  <w:abstractNum w:abstractNumId="319" w15:restartNumberingAfterBreak="0">
    <w:nsid w:val="77E72E24"/>
    <w:multiLevelType w:val="hybridMultilevel"/>
    <w:tmpl w:val="1EC61418"/>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320" w15:restartNumberingAfterBreak="0">
    <w:nsid w:val="78E835DF"/>
    <w:multiLevelType w:val="hybridMultilevel"/>
    <w:tmpl w:val="CFC2EA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7A4E60B3"/>
    <w:multiLevelType w:val="hybridMultilevel"/>
    <w:tmpl w:val="F89C2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7A584739"/>
    <w:multiLevelType w:val="hybridMultilevel"/>
    <w:tmpl w:val="24B6D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3" w15:restartNumberingAfterBreak="0">
    <w:nsid w:val="7A7F1FDE"/>
    <w:multiLevelType w:val="hybridMultilevel"/>
    <w:tmpl w:val="9D3A362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24" w15:restartNumberingAfterBreak="0">
    <w:nsid w:val="7AE87C21"/>
    <w:multiLevelType w:val="hybridMultilevel"/>
    <w:tmpl w:val="AD24B63E"/>
    <w:lvl w:ilvl="0" w:tplc="D81077FA">
      <w:start w:val="1"/>
      <w:numFmt w:val="bullet"/>
      <w:lvlText w:val="•"/>
      <w:lvlJc w:val="left"/>
      <w:pPr>
        <w:tabs>
          <w:tab w:val="num" w:pos="720"/>
        </w:tabs>
        <w:ind w:left="720" w:hanging="360"/>
      </w:pPr>
      <w:rPr>
        <w:rFonts w:ascii="Times New Roman" w:hAnsi="Times New Roman" w:hint="default"/>
      </w:rPr>
    </w:lvl>
    <w:lvl w:ilvl="1" w:tplc="0BECDFF2">
      <w:start w:val="1"/>
      <w:numFmt w:val="bullet"/>
      <w:lvlText w:val="•"/>
      <w:lvlJc w:val="left"/>
      <w:pPr>
        <w:tabs>
          <w:tab w:val="num" w:pos="1440"/>
        </w:tabs>
        <w:ind w:left="1440" w:hanging="360"/>
      </w:pPr>
      <w:rPr>
        <w:rFonts w:ascii="Times New Roman" w:hAnsi="Times New Roman" w:hint="default"/>
      </w:rPr>
    </w:lvl>
    <w:lvl w:ilvl="2" w:tplc="02A27CA0" w:tentative="1">
      <w:start w:val="1"/>
      <w:numFmt w:val="bullet"/>
      <w:lvlText w:val="•"/>
      <w:lvlJc w:val="left"/>
      <w:pPr>
        <w:tabs>
          <w:tab w:val="num" w:pos="2160"/>
        </w:tabs>
        <w:ind w:left="2160" w:hanging="360"/>
      </w:pPr>
      <w:rPr>
        <w:rFonts w:ascii="Times New Roman" w:hAnsi="Times New Roman" w:hint="default"/>
      </w:rPr>
    </w:lvl>
    <w:lvl w:ilvl="3" w:tplc="A3A0CF9A" w:tentative="1">
      <w:start w:val="1"/>
      <w:numFmt w:val="bullet"/>
      <w:lvlText w:val="•"/>
      <w:lvlJc w:val="left"/>
      <w:pPr>
        <w:tabs>
          <w:tab w:val="num" w:pos="2880"/>
        </w:tabs>
        <w:ind w:left="2880" w:hanging="360"/>
      </w:pPr>
      <w:rPr>
        <w:rFonts w:ascii="Times New Roman" w:hAnsi="Times New Roman" w:hint="default"/>
      </w:rPr>
    </w:lvl>
    <w:lvl w:ilvl="4" w:tplc="C110FEBE" w:tentative="1">
      <w:start w:val="1"/>
      <w:numFmt w:val="bullet"/>
      <w:lvlText w:val="•"/>
      <w:lvlJc w:val="left"/>
      <w:pPr>
        <w:tabs>
          <w:tab w:val="num" w:pos="3600"/>
        </w:tabs>
        <w:ind w:left="3600" w:hanging="360"/>
      </w:pPr>
      <w:rPr>
        <w:rFonts w:ascii="Times New Roman" w:hAnsi="Times New Roman" w:hint="default"/>
      </w:rPr>
    </w:lvl>
    <w:lvl w:ilvl="5" w:tplc="7D6C3F8A" w:tentative="1">
      <w:start w:val="1"/>
      <w:numFmt w:val="bullet"/>
      <w:lvlText w:val="•"/>
      <w:lvlJc w:val="left"/>
      <w:pPr>
        <w:tabs>
          <w:tab w:val="num" w:pos="4320"/>
        </w:tabs>
        <w:ind w:left="4320" w:hanging="360"/>
      </w:pPr>
      <w:rPr>
        <w:rFonts w:ascii="Times New Roman" w:hAnsi="Times New Roman" w:hint="default"/>
      </w:rPr>
    </w:lvl>
    <w:lvl w:ilvl="6" w:tplc="E24073F6" w:tentative="1">
      <w:start w:val="1"/>
      <w:numFmt w:val="bullet"/>
      <w:lvlText w:val="•"/>
      <w:lvlJc w:val="left"/>
      <w:pPr>
        <w:tabs>
          <w:tab w:val="num" w:pos="5040"/>
        </w:tabs>
        <w:ind w:left="5040" w:hanging="360"/>
      </w:pPr>
      <w:rPr>
        <w:rFonts w:ascii="Times New Roman" w:hAnsi="Times New Roman" w:hint="default"/>
      </w:rPr>
    </w:lvl>
    <w:lvl w:ilvl="7" w:tplc="2D8CB2A8" w:tentative="1">
      <w:start w:val="1"/>
      <w:numFmt w:val="bullet"/>
      <w:lvlText w:val="•"/>
      <w:lvlJc w:val="left"/>
      <w:pPr>
        <w:tabs>
          <w:tab w:val="num" w:pos="5760"/>
        </w:tabs>
        <w:ind w:left="5760" w:hanging="360"/>
      </w:pPr>
      <w:rPr>
        <w:rFonts w:ascii="Times New Roman" w:hAnsi="Times New Roman" w:hint="default"/>
      </w:rPr>
    </w:lvl>
    <w:lvl w:ilvl="8" w:tplc="6A329126" w:tentative="1">
      <w:start w:val="1"/>
      <w:numFmt w:val="bullet"/>
      <w:lvlText w:val="•"/>
      <w:lvlJc w:val="left"/>
      <w:pPr>
        <w:tabs>
          <w:tab w:val="num" w:pos="6480"/>
        </w:tabs>
        <w:ind w:left="6480" w:hanging="360"/>
      </w:pPr>
      <w:rPr>
        <w:rFonts w:ascii="Times New Roman" w:hAnsi="Times New Roman" w:hint="default"/>
      </w:rPr>
    </w:lvl>
  </w:abstractNum>
  <w:abstractNum w:abstractNumId="325" w15:restartNumberingAfterBreak="0">
    <w:nsid w:val="7B095CF4"/>
    <w:multiLevelType w:val="hybridMultilevel"/>
    <w:tmpl w:val="6EE85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6" w15:restartNumberingAfterBreak="0">
    <w:nsid w:val="7B955BE6"/>
    <w:multiLevelType w:val="hybridMultilevel"/>
    <w:tmpl w:val="8BD6F7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7C4A6E9D"/>
    <w:multiLevelType w:val="hybridMultilevel"/>
    <w:tmpl w:val="9528C810"/>
    <w:lvl w:ilvl="0" w:tplc="08090017">
      <w:start w:val="1"/>
      <w:numFmt w:val="lowerLetter"/>
      <w:lvlText w:val="%1)"/>
      <w:lvlJc w:val="left"/>
      <w:pPr>
        <w:tabs>
          <w:tab w:val="num" w:pos="360"/>
        </w:tabs>
        <w:ind w:left="360" w:hanging="360"/>
      </w:pPr>
      <w:rPr>
        <w:rFonts w:hint="default"/>
      </w:rPr>
    </w:lvl>
    <w:lvl w:ilvl="1" w:tplc="0809001B">
      <w:start w:val="1"/>
      <w:numFmt w:val="lowerRoman"/>
      <w:lvlText w:val="%2."/>
      <w:lvlJc w:val="right"/>
      <w:pPr>
        <w:tabs>
          <w:tab w:val="num" w:pos="1440"/>
        </w:tabs>
        <w:ind w:left="1440" w:hanging="360"/>
      </w:pPr>
      <w:rPr>
        <w:rFonts w:hint="default"/>
      </w:rPr>
    </w:lvl>
    <w:lvl w:ilvl="2" w:tplc="7C16EEDA" w:tentative="1">
      <w:start w:val="1"/>
      <w:numFmt w:val="bullet"/>
      <w:lvlText w:val="•"/>
      <w:lvlJc w:val="left"/>
      <w:pPr>
        <w:tabs>
          <w:tab w:val="num" w:pos="2160"/>
        </w:tabs>
        <w:ind w:left="2160" w:hanging="360"/>
      </w:pPr>
      <w:rPr>
        <w:rFonts w:ascii="Times New Roman" w:hAnsi="Times New Roman" w:hint="default"/>
      </w:rPr>
    </w:lvl>
    <w:lvl w:ilvl="3" w:tplc="C5B8A10C" w:tentative="1">
      <w:start w:val="1"/>
      <w:numFmt w:val="bullet"/>
      <w:lvlText w:val="•"/>
      <w:lvlJc w:val="left"/>
      <w:pPr>
        <w:tabs>
          <w:tab w:val="num" w:pos="2880"/>
        </w:tabs>
        <w:ind w:left="2880" w:hanging="360"/>
      </w:pPr>
      <w:rPr>
        <w:rFonts w:ascii="Times New Roman" w:hAnsi="Times New Roman" w:hint="default"/>
      </w:rPr>
    </w:lvl>
    <w:lvl w:ilvl="4" w:tplc="B2E6B196" w:tentative="1">
      <w:start w:val="1"/>
      <w:numFmt w:val="bullet"/>
      <w:lvlText w:val="•"/>
      <w:lvlJc w:val="left"/>
      <w:pPr>
        <w:tabs>
          <w:tab w:val="num" w:pos="3600"/>
        </w:tabs>
        <w:ind w:left="3600" w:hanging="360"/>
      </w:pPr>
      <w:rPr>
        <w:rFonts w:ascii="Times New Roman" w:hAnsi="Times New Roman" w:hint="default"/>
      </w:rPr>
    </w:lvl>
    <w:lvl w:ilvl="5" w:tplc="5E601F26" w:tentative="1">
      <w:start w:val="1"/>
      <w:numFmt w:val="bullet"/>
      <w:lvlText w:val="•"/>
      <w:lvlJc w:val="left"/>
      <w:pPr>
        <w:tabs>
          <w:tab w:val="num" w:pos="4320"/>
        </w:tabs>
        <w:ind w:left="4320" w:hanging="360"/>
      </w:pPr>
      <w:rPr>
        <w:rFonts w:ascii="Times New Roman" w:hAnsi="Times New Roman" w:hint="default"/>
      </w:rPr>
    </w:lvl>
    <w:lvl w:ilvl="6" w:tplc="39D29ED6" w:tentative="1">
      <w:start w:val="1"/>
      <w:numFmt w:val="bullet"/>
      <w:lvlText w:val="•"/>
      <w:lvlJc w:val="left"/>
      <w:pPr>
        <w:tabs>
          <w:tab w:val="num" w:pos="5040"/>
        </w:tabs>
        <w:ind w:left="5040" w:hanging="360"/>
      </w:pPr>
      <w:rPr>
        <w:rFonts w:ascii="Times New Roman" w:hAnsi="Times New Roman" w:hint="default"/>
      </w:rPr>
    </w:lvl>
    <w:lvl w:ilvl="7" w:tplc="1F0A0978" w:tentative="1">
      <w:start w:val="1"/>
      <w:numFmt w:val="bullet"/>
      <w:lvlText w:val="•"/>
      <w:lvlJc w:val="left"/>
      <w:pPr>
        <w:tabs>
          <w:tab w:val="num" w:pos="5760"/>
        </w:tabs>
        <w:ind w:left="5760" w:hanging="360"/>
      </w:pPr>
      <w:rPr>
        <w:rFonts w:ascii="Times New Roman" w:hAnsi="Times New Roman" w:hint="default"/>
      </w:rPr>
    </w:lvl>
    <w:lvl w:ilvl="8" w:tplc="835E42D2" w:tentative="1">
      <w:start w:val="1"/>
      <w:numFmt w:val="bullet"/>
      <w:lvlText w:val="•"/>
      <w:lvlJc w:val="left"/>
      <w:pPr>
        <w:tabs>
          <w:tab w:val="num" w:pos="6480"/>
        </w:tabs>
        <w:ind w:left="6480" w:hanging="360"/>
      </w:pPr>
      <w:rPr>
        <w:rFonts w:ascii="Times New Roman" w:hAnsi="Times New Roman" w:hint="default"/>
      </w:rPr>
    </w:lvl>
  </w:abstractNum>
  <w:abstractNum w:abstractNumId="328" w15:restartNumberingAfterBreak="0">
    <w:nsid w:val="7C4D6864"/>
    <w:multiLevelType w:val="hybridMultilevel"/>
    <w:tmpl w:val="2AF08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9" w15:restartNumberingAfterBreak="0">
    <w:nsid w:val="7C8C51D5"/>
    <w:multiLevelType w:val="hybridMultilevel"/>
    <w:tmpl w:val="35DE17CE"/>
    <w:lvl w:ilvl="0" w:tplc="04090001">
      <w:start w:val="1"/>
      <w:numFmt w:val="bullet"/>
      <w:lvlText w:val=""/>
      <w:lvlJc w:val="left"/>
      <w:pPr>
        <w:tabs>
          <w:tab w:val="num" w:pos="720"/>
        </w:tabs>
        <w:ind w:left="720" w:hanging="360"/>
      </w:pPr>
      <w:rPr>
        <w:rFonts w:ascii="Symbol" w:hAnsi="Symbol" w:hint="default"/>
      </w:rPr>
    </w:lvl>
    <w:lvl w:ilvl="1" w:tplc="758E6B9E" w:tentative="1">
      <w:start w:val="1"/>
      <w:numFmt w:val="bullet"/>
      <w:lvlText w:val="•"/>
      <w:lvlJc w:val="left"/>
      <w:pPr>
        <w:tabs>
          <w:tab w:val="num" w:pos="1440"/>
        </w:tabs>
        <w:ind w:left="1440" w:hanging="360"/>
      </w:pPr>
      <w:rPr>
        <w:rFonts w:ascii="Times New Roman" w:hAnsi="Times New Roman" w:hint="default"/>
      </w:rPr>
    </w:lvl>
    <w:lvl w:ilvl="2" w:tplc="E8FC8A18" w:tentative="1">
      <w:start w:val="1"/>
      <w:numFmt w:val="bullet"/>
      <w:lvlText w:val="•"/>
      <w:lvlJc w:val="left"/>
      <w:pPr>
        <w:tabs>
          <w:tab w:val="num" w:pos="2160"/>
        </w:tabs>
        <w:ind w:left="2160" w:hanging="360"/>
      </w:pPr>
      <w:rPr>
        <w:rFonts w:ascii="Times New Roman" w:hAnsi="Times New Roman" w:hint="default"/>
      </w:rPr>
    </w:lvl>
    <w:lvl w:ilvl="3" w:tplc="459AABB2" w:tentative="1">
      <w:start w:val="1"/>
      <w:numFmt w:val="bullet"/>
      <w:lvlText w:val="•"/>
      <w:lvlJc w:val="left"/>
      <w:pPr>
        <w:tabs>
          <w:tab w:val="num" w:pos="2880"/>
        </w:tabs>
        <w:ind w:left="2880" w:hanging="360"/>
      </w:pPr>
      <w:rPr>
        <w:rFonts w:ascii="Times New Roman" w:hAnsi="Times New Roman" w:hint="default"/>
      </w:rPr>
    </w:lvl>
    <w:lvl w:ilvl="4" w:tplc="654C74D6" w:tentative="1">
      <w:start w:val="1"/>
      <w:numFmt w:val="bullet"/>
      <w:lvlText w:val="•"/>
      <w:lvlJc w:val="left"/>
      <w:pPr>
        <w:tabs>
          <w:tab w:val="num" w:pos="3600"/>
        </w:tabs>
        <w:ind w:left="3600" w:hanging="360"/>
      </w:pPr>
      <w:rPr>
        <w:rFonts w:ascii="Times New Roman" w:hAnsi="Times New Roman" w:hint="default"/>
      </w:rPr>
    </w:lvl>
    <w:lvl w:ilvl="5" w:tplc="CA92DC1C" w:tentative="1">
      <w:start w:val="1"/>
      <w:numFmt w:val="bullet"/>
      <w:lvlText w:val="•"/>
      <w:lvlJc w:val="left"/>
      <w:pPr>
        <w:tabs>
          <w:tab w:val="num" w:pos="4320"/>
        </w:tabs>
        <w:ind w:left="4320" w:hanging="360"/>
      </w:pPr>
      <w:rPr>
        <w:rFonts w:ascii="Times New Roman" w:hAnsi="Times New Roman" w:hint="default"/>
      </w:rPr>
    </w:lvl>
    <w:lvl w:ilvl="6" w:tplc="AFD02FBA" w:tentative="1">
      <w:start w:val="1"/>
      <w:numFmt w:val="bullet"/>
      <w:lvlText w:val="•"/>
      <w:lvlJc w:val="left"/>
      <w:pPr>
        <w:tabs>
          <w:tab w:val="num" w:pos="5040"/>
        </w:tabs>
        <w:ind w:left="5040" w:hanging="360"/>
      </w:pPr>
      <w:rPr>
        <w:rFonts w:ascii="Times New Roman" w:hAnsi="Times New Roman" w:hint="default"/>
      </w:rPr>
    </w:lvl>
    <w:lvl w:ilvl="7" w:tplc="790413A2" w:tentative="1">
      <w:start w:val="1"/>
      <w:numFmt w:val="bullet"/>
      <w:lvlText w:val="•"/>
      <w:lvlJc w:val="left"/>
      <w:pPr>
        <w:tabs>
          <w:tab w:val="num" w:pos="5760"/>
        </w:tabs>
        <w:ind w:left="5760" w:hanging="360"/>
      </w:pPr>
      <w:rPr>
        <w:rFonts w:ascii="Times New Roman" w:hAnsi="Times New Roman" w:hint="default"/>
      </w:rPr>
    </w:lvl>
    <w:lvl w:ilvl="8" w:tplc="B6460A06" w:tentative="1">
      <w:start w:val="1"/>
      <w:numFmt w:val="bullet"/>
      <w:lvlText w:val="•"/>
      <w:lvlJc w:val="left"/>
      <w:pPr>
        <w:tabs>
          <w:tab w:val="num" w:pos="6480"/>
        </w:tabs>
        <w:ind w:left="6480" w:hanging="360"/>
      </w:pPr>
      <w:rPr>
        <w:rFonts w:ascii="Times New Roman" w:hAnsi="Times New Roman" w:hint="default"/>
      </w:rPr>
    </w:lvl>
  </w:abstractNum>
  <w:abstractNum w:abstractNumId="330" w15:restartNumberingAfterBreak="0">
    <w:nsid w:val="7D404540"/>
    <w:multiLevelType w:val="hybridMultilevel"/>
    <w:tmpl w:val="BD585E64"/>
    <w:lvl w:ilvl="0" w:tplc="639A80A6">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7D4A5373"/>
    <w:multiLevelType w:val="multilevel"/>
    <w:tmpl w:val="42BA2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7D962A0B"/>
    <w:multiLevelType w:val="hybridMultilevel"/>
    <w:tmpl w:val="6A744DC4"/>
    <w:lvl w:ilvl="0" w:tplc="CD0CE5E2">
      <w:start w:val="1"/>
      <w:numFmt w:val="bullet"/>
      <w:lvlText w:val="•"/>
      <w:lvlJc w:val="left"/>
      <w:pPr>
        <w:tabs>
          <w:tab w:val="num" w:pos="720"/>
        </w:tabs>
        <w:ind w:left="720" w:hanging="360"/>
      </w:pPr>
      <w:rPr>
        <w:rFonts w:ascii="Arial" w:hAnsi="Arial" w:hint="default"/>
      </w:rPr>
    </w:lvl>
    <w:lvl w:ilvl="1" w:tplc="91F28728" w:tentative="1">
      <w:start w:val="1"/>
      <w:numFmt w:val="bullet"/>
      <w:lvlText w:val="•"/>
      <w:lvlJc w:val="left"/>
      <w:pPr>
        <w:tabs>
          <w:tab w:val="num" w:pos="1440"/>
        </w:tabs>
        <w:ind w:left="1440" w:hanging="360"/>
      </w:pPr>
      <w:rPr>
        <w:rFonts w:ascii="Arial" w:hAnsi="Arial" w:hint="default"/>
      </w:rPr>
    </w:lvl>
    <w:lvl w:ilvl="2" w:tplc="8C38D986" w:tentative="1">
      <w:start w:val="1"/>
      <w:numFmt w:val="bullet"/>
      <w:lvlText w:val="•"/>
      <w:lvlJc w:val="left"/>
      <w:pPr>
        <w:tabs>
          <w:tab w:val="num" w:pos="2160"/>
        </w:tabs>
        <w:ind w:left="2160" w:hanging="360"/>
      </w:pPr>
      <w:rPr>
        <w:rFonts w:ascii="Arial" w:hAnsi="Arial" w:hint="default"/>
      </w:rPr>
    </w:lvl>
    <w:lvl w:ilvl="3" w:tplc="98C085DA" w:tentative="1">
      <w:start w:val="1"/>
      <w:numFmt w:val="bullet"/>
      <w:lvlText w:val="•"/>
      <w:lvlJc w:val="left"/>
      <w:pPr>
        <w:tabs>
          <w:tab w:val="num" w:pos="2880"/>
        </w:tabs>
        <w:ind w:left="2880" w:hanging="360"/>
      </w:pPr>
      <w:rPr>
        <w:rFonts w:ascii="Arial" w:hAnsi="Arial" w:hint="default"/>
      </w:rPr>
    </w:lvl>
    <w:lvl w:ilvl="4" w:tplc="98743182" w:tentative="1">
      <w:start w:val="1"/>
      <w:numFmt w:val="bullet"/>
      <w:lvlText w:val="•"/>
      <w:lvlJc w:val="left"/>
      <w:pPr>
        <w:tabs>
          <w:tab w:val="num" w:pos="3600"/>
        </w:tabs>
        <w:ind w:left="3600" w:hanging="360"/>
      </w:pPr>
      <w:rPr>
        <w:rFonts w:ascii="Arial" w:hAnsi="Arial" w:hint="default"/>
      </w:rPr>
    </w:lvl>
    <w:lvl w:ilvl="5" w:tplc="C60E9228" w:tentative="1">
      <w:start w:val="1"/>
      <w:numFmt w:val="bullet"/>
      <w:lvlText w:val="•"/>
      <w:lvlJc w:val="left"/>
      <w:pPr>
        <w:tabs>
          <w:tab w:val="num" w:pos="4320"/>
        </w:tabs>
        <w:ind w:left="4320" w:hanging="360"/>
      </w:pPr>
      <w:rPr>
        <w:rFonts w:ascii="Arial" w:hAnsi="Arial" w:hint="default"/>
      </w:rPr>
    </w:lvl>
    <w:lvl w:ilvl="6" w:tplc="755CC9E8" w:tentative="1">
      <w:start w:val="1"/>
      <w:numFmt w:val="bullet"/>
      <w:lvlText w:val="•"/>
      <w:lvlJc w:val="left"/>
      <w:pPr>
        <w:tabs>
          <w:tab w:val="num" w:pos="5040"/>
        </w:tabs>
        <w:ind w:left="5040" w:hanging="360"/>
      </w:pPr>
      <w:rPr>
        <w:rFonts w:ascii="Arial" w:hAnsi="Arial" w:hint="default"/>
      </w:rPr>
    </w:lvl>
    <w:lvl w:ilvl="7" w:tplc="71AC57AA" w:tentative="1">
      <w:start w:val="1"/>
      <w:numFmt w:val="bullet"/>
      <w:lvlText w:val="•"/>
      <w:lvlJc w:val="left"/>
      <w:pPr>
        <w:tabs>
          <w:tab w:val="num" w:pos="5760"/>
        </w:tabs>
        <w:ind w:left="5760" w:hanging="360"/>
      </w:pPr>
      <w:rPr>
        <w:rFonts w:ascii="Arial" w:hAnsi="Arial" w:hint="default"/>
      </w:rPr>
    </w:lvl>
    <w:lvl w:ilvl="8" w:tplc="A2C4BEF0" w:tentative="1">
      <w:start w:val="1"/>
      <w:numFmt w:val="bullet"/>
      <w:lvlText w:val="•"/>
      <w:lvlJc w:val="left"/>
      <w:pPr>
        <w:tabs>
          <w:tab w:val="num" w:pos="6480"/>
        </w:tabs>
        <w:ind w:left="6480" w:hanging="360"/>
      </w:pPr>
      <w:rPr>
        <w:rFonts w:ascii="Arial" w:hAnsi="Arial" w:hint="default"/>
      </w:rPr>
    </w:lvl>
  </w:abstractNum>
  <w:abstractNum w:abstractNumId="333" w15:restartNumberingAfterBreak="0">
    <w:nsid w:val="7DDD5A03"/>
    <w:multiLevelType w:val="hybridMultilevel"/>
    <w:tmpl w:val="B8145042"/>
    <w:lvl w:ilvl="0" w:tplc="88FEE67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4" w15:restartNumberingAfterBreak="0">
    <w:nsid w:val="7E4C7AC0"/>
    <w:multiLevelType w:val="hybridMultilevel"/>
    <w:tmpl w:val="A0C07474"/>
    <w:lvl w:ilvl="0" w:tplc="5D227114">
      <w:start w:val="1"/>
      <w:numFmt w:val="lowerLetter"/>
      <w:lvlText w:val="(%1)"/>
      <w:lvlJc w:val="left"/>
      <w:pPr>
        <w:ind w:left="720" w:hanging="360"/>
      </w:pPr>
    </w:lvl>
    <w:lvl w:ilvl="1" w:tplc="57A2351C">
      <w:start w:val="1"/>
      <w:numFmt w:val="lowerRoman"/>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5" w15:restartNumberingAfterBreak="0">
    <w:nsid w:val="7E607895"/>
    <w:multiLevelType w:val="multilevel"/>
    <w:tmpl w:val="70F604E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7E6C3DD1"/>
    <w:multiLevelType w:val="hybridMultilevel"/>
    <w:tmpl w:val="9DB006DA"/>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337" w15:restartNumberingAfterBreak="0">
    <w:nsid w:val="7EA37FDD"/>
    <w:multiLevelType w:val="hybridMultilevel"/>
    <w:tmpl w:val="3A16D66C"/>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8" w15:restartNumberingAfterBreak="0">
    <w:nsid w:val="7ECE6735"/>
    <w:multiLevelType w:val="hybridMultilevel"/>
    <w:tmpl w:val="1B805CEC"/>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15:restartNumberingAfterBreak="0">
    <w:nsid w:val="7ED57560"/>
    <w:multiLevelType w:val="hybridMultilevel"/>
    <w:tmpl w:val="4D4CB4B2"/>
    <w:lvl w:ilvl="0" w:tplc="A2FE69E8">
      <w:start w:val="1"/>
      <w:numFmt w:val="bullet"/>
      <w:lvlText w:val="•"/>
      <w:lvlJc w:val="left"/>
      <w:pPr>
        <w:tabs>
          <w:tab w:val="num" w:pos="720"/>
        </w:tabs>
        <w:ind w:left="720" w:hanging="360"/>
      </w:pPr>
      <w:rPr>
        <w:rFonts w:ascii="Times New Roman" w:hAnsi="Times New Roman" w:hint="default"/>
      </w:rPr>
    </w:lvl>
    <w:lvl w:ilvl="1" w:tplc="55C6EEDC" w:tentative="1">
      <w:start w:val="1"/>
      <w:numFmt w:val="bullet"/>
      <w:lvlText w:val="•"/>
      <w:lvlJc w:val="left"/>
      <w:pPr>
        <w:tabs>
          <w:tab w:val="num" w:pos="1440"/>
        </w:tabs>
        <w:ind w:left="1440" w:hanging="360"/>
      </w:pPr>
      <w:rPr>
        <w:rFonts w:ascii="Times New Roman" w:hAnsi="Times New Roman" w:hint="default"/>
      </w:rPr>
    </w:lvl>
    <w:lvl w:ilvl="2" w:tplc="FA20610C" w:tentative="1">
      <w:start w:val="1"/>
      <w:numFmt w:val="bullet"/>
      <w:lvlText w:val="•"/>
      <w:lvlJc w:val="left"/>
      <w:pPr>
        <w:tabs>
          <w:tab w:val="num" w:pos="2160"/>
        </w:tabs>
        <w:ind w:left="2160" w:hanging="360"/>
      </w:pPr>
      <w:rPr>
        <w:rFonts w:ascii="Times New Roman" w:hAnsi="Times New Roman" w:hint="default"/>
      </w:rPr>
    </w:lvl>
    <w:lvl w:ilvl="3" w:tplc="81D09260" w:tentative="1">
      <w:start w:val="1"/>
      <w:numFmt w:val="bullet"/>
      <w:lvlText w:val="•"/>
      <w:lvlJc w:val="left"/>
      <w:pPr>
        <w:tabs>
          <w:tab w:val="num" w:pos="2880"/>
        </w:tabs>
        <w:ind w:left="2880" w:hanging="360"/>
      </w:pPr>
      <w:rPr>
        <w:rFonts w:ascii="Times New Roman" w:hAnsi="Times New Roman" w:hint="default"/>
      </w:rPr>
    </w:lvl>
    <w:lvl w:ilvl="4" w:tplc="E44AA59A" w:tentative="1">
      <w:start w:val="1"/>
      <w:numFmt w:val="bullet"/>
      <w:lvlText w:val="•"/>
      <w:lvlJc w:val="left"/>
      <w:pPr>
        <w:tabs>
          <w:tab w:val="num" w:pos="3600"/>
        </w:tabs>
        <w:ind w:left="3600" w:hanging="360"/>
      </w:pPr>
      <w:rPr>
        <w:rFonts w:ascii="Times New Roman" w:hAnsi="Times New Roman" w:hint="default"/>
      </w:rPr>
    </w:lvl>
    <w:lvl w:ilvl="5" w:tplc="8C4260BE" w:tentative="1">
      <w:start w:val="1"/>
      <w:numFmt w:val="bullet"/>
      <w:lvlText w:val="•"/>
      <w:lvlJc w:val="left"/>
      <w:pPr>
        <w:tabs>
          <w:tab w:val="num" w:pos="4320"/>
        </w:tabs>
        <w:ind w:left="4320" w:hanging="360"/>
      </w:pPr>
      <w:rPr>
        <w:rFonts w:ascii="Times New Roman" w:hAnsi="Times New Roman" w:hint="default"/>
      </w:rPr>
    </w:lvl>
    <w:lvl w:ilvl="6" w:tplc="DB3AC3CA" w:tentative="1">
      <w:start w:val="1"/>
      <w:numFmt w:val="bullet"/>
      <w:lvlText w:val="•"/>
      <w:lvlJc w:val="left"/>
      <w:pPr>
        <w:tabs>
          <w:tab w:val="num" w:pos="5040"/>
        </w:tabs>
        <w:ind w:left="5040" w:hanging="360"/>
      </w:pPr>
      <w:rPr>
        <w:rFonts w:ascii="Times New Roman" w:hAnsi="Times New Roman" w:hint="default"/>
      </w:rPr>
    </w:lvl>
    <w:lvl w:ilvl="7" w:tplc="AE42CF68" w:tentative="1">
      <w:start w:val="1"/>
      <w:numFmt w:val="bullet"/>
      <w:lvlText w:val="•"/>
      <w:lvlJc w:val="left"/>
      <w:pPr>
        <w:tabs>
          <w:tab w:val="num" w:pos="5760"/>
        </w:tabs>
        <w:ind w:left="5760" w:hanging="360"/>
      </w:pPr>
      <w:rPr>
        <w:rFonts w:ascii="Times New Roman" w:hAnsi="Times New Roman" w:hint="default"/>
      </w:rPr>
    </w:lvl>
    <w:lvl w:ilvl="8" w:tplc="7088B3A4" w:tentative="1">
      <w:start w:val="1"/>
      <w:numFmt w:val="bullet"/>
      <w:lvlText w:val="•"/>
      <w:lvlJc w:val="left"/>
      <w:pPr>
        <w:tabs>
          <w:tab w:val="num" w:pos="6480"/>
        </w:tabs>
        <w:ind w:left="6480" w:hanging="360"/>
      </w:pPr>
      <w:rPr>
        <w:rFonts w:ascii="Times New Roman" w:hAnsi="Times New Roman" w:hint="default"/>
      </w:rPr>
    </w:lvl>
  </w:abstractNum>
  <w:abstractNum w:abstractNumId="340" w15:restartNumberingAfterBreak="0">
    <w:nsid w:val="7F1B77A6"/>
    <w:multiLevelType w:val="hybridMultilevel"/>
    <w:tmpl w:val="C7709CAA"/>
    <w:lvl w:ilvl="0" w:tplc="BCEAE548">
      <w:start w:val="1"/>
      <w:numFmt w:val="bullet"/>
      <w:lvlText w:val="•"/>
      <w:lvlJc w:val="left"/>
      <w:pPr>
        <w:tabs>
          <w:tab w:val="num" w:pos="720"/>
        </w:tabs>
        <w:ind w:left="720" w:hanging="360"/>
      </w:pPr>
      <w:rPr>
        <w:rFonts w:ascii="Times New Roman" w:hAnsi="Times New Roman" w:hint="default"/>
      </w:rPr>
    </w:lvl>
    <w:lvl w:ilvl="1" w:tplc="98C8B4A4">
      <w:start w:val="2469"/>
      <w:numFmt w:val="bullet"/>
      <w:lvlText w:val=""/>
      <w:lvlJc w:val="left"/>
      <w:pPr>
        <w:tabs>
          <w:tab w:val="num" w:pos="1440"/>
        </w:tabs>
        <w:ind w:left="1440" w:hanging="360"/>
      </w:pPr>
      <w:rPr>
        <w:rFonts w:ascii="Wingdings" w:hAnsi="Wingdings" w:hint="default"/>
      </w:rPr>
    </w:lvl>
    <w:lvl w:ilvl="2" w:tplc="7FE85BF6" w:tentative="1">
      <w:start w:val="1"/>
      <w:numFmt w:val="bullet"/>
      <w:lvlText w:val="•"/>
      <w:lvlJc w:val="left"/>
      <w:pPr>
        <w:tabs>
          <w:tab w:val="num" w:pos="2160"/>
        </w:tabs>
        <w:ind w:left="2160" w:hanging="360"/>
      </w:pPr>
      <w:rPr>
        <w:rFonts w:ascii="Times New Roman" w:hAnsi="Times New Roman" w:hint="default"/>
      </w:rPr>
    </w:lvl>
    <w:lvl w:ilvl="3" w:tplc="80C8D68C" w:tentative="1">
      <w:start w:val="1"/>
      <w:numFmt w:val="bullet"/>
      <w:lvlText w:val="•"/>
      <w:lvlJc w:val="left"/>
      <w:pPr>
        <w:tabs>
          <w:tab w:val="num" w:pos="2880"/>
        </w:tabs>
        <w:ind w:left="2880" w:hanging="360"/>
      </w:pPr>
      <w:rPr>
        <w:rFonts w:ascii="Times New Roman" w:hAnsi="Times New Roman" w:hint="default"/>
      </w:rPr>
    </w:lvl>
    <w:lvl w:ilvl="4" w:tplc="589E146A" w:tentative="1">
      <w:start w:val="1"/>
      <w:numFmt w:val="bullet"/>
      <w:lvlText w:val="•"/>
      <w:lvlJc w:val="left"/>
      <w:pPr>
        <w:tabs>
          <w:tab w:val="num" w:pos="3600"/>
        </w:tabs>
        <w:ind w:left="3600" w:hanging="360"/>
      </w:pPr>
      <w:rPr>
        <w:rFonts w:ascii="Times New Roman" w:hAnsi="Times New Roman" w:hint="default"/>
      </w:rPr>
    </w:lvl>
    <w:lvl w:ilvl="5" w:tplc="8A707D4E" w:tentative="1">
      <w:start w:val="1"/>
      <w:numFmt w:val="bullet"/>
      <w:lvlText w:val="•"/>
      <w:lvlJc w:val="left"/>
      <w:pPr>
        <w:tabs>
          <w:tab w:val="num" w:pos="4320"/>
        </w:tabs>
        <w:ind w:left="4320" w:hanging="360"/>
      </w:pPr>
      <w:rPr>
        <w:rFonts w:ascii="Times New Roman" w:hAnsi="Times New Roman" w:hint="default"/>
      </w:rPr>
    </w:lvl>
    <w:lvl w:ilvl="6" w:tplc="99B40DCE" w:tentative="1">
      <w:start w:val="1"/>
      <w:numFmt w:val="bullet"/>
      <w:lvlText w:val="•"/>
      <w:lvlJc w:val="left"/>
      <w:pPr>
        <w:tabs>
          <w:tab w:val="num" w:pos="5040"/>
        </w:tabs>
        <w:ind w:left="5040" w:hanging="360"/>
      </w:pPr>
      <w:rPr>
        <w:rFonts w:ascii="Times New Roman" w:hAnsi="Times New Roman" w:hint="default"/>
      </w:rPr>
    </w:lvl>
    <w:lvl w:ilvl="7" w:tplc="F66040DC" w:tentative="1">
      <w:start w:val="1"/>
      <w:numFmt w:val="bullet"/>
      <w:lvlText w:val="•"/>
      <w:lvlJc w:val="left"/>
      <w:pPr>
        <w:tabs>
          <w:tab w:val="num" w:pos="5760"/>
        </w:tabs>
        <w:ind w:left="5760" w:hanging="360"/>
      </w:pPr>
      <w:rPr>
        <w:rFonts w:ascii="Times New Roman" w:hAnsi="Times New Roman" w:hint="default"/>
      </w:rPr>
    </w:lvl>
    <w:lvl w:ilvl="8" w:tplc="AD3C6938" w:tentative="1">
      <w:start w:val="1"/>
      <w:numFmt w:val="bullet"/>
      <w:lvlText w:val="•"/>
      <w:lvlJc w:val="left"/>
      <w:pPr>
        <w:tabs>
          <w:tab w:val="num" w:pos="6480"/>
        </w:tabs>
        <w:ind w:left="6480" w:hanging="360"/>
      </w:pPr>
      <w:rPr>
        <w:rFonts w:ascii="Times New Roman" w:hAnsi="Times New Roman" w:hint="default"/>
      </w:rPr>
    </w:lvl>
  </w:abstractNum>
  <w:abstractNum w:abstractNumId="341" w15:restartNumberingAfterBreak="0">
    <w:nsid w:val="7FD56B4D"/>
    <w:multiLevelType w:val="hybridMultilevel"/>
    <w:tmpl w:val="D5B63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2" w15:restartNumberingAfterBreak="0">
    <w:nsid w:val="7FE556C5"/>
    <w:multiLevelType w:val="hybridMultilevel"/>
    <w:tmpl w:val="21E6D2C8"/>
    <w:lvl w:ilvl="0" w:tplc="21729D14">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ACC6C166" w:tentative="1">
      <w:start w:val="1"/>
      <w:numFmt w:val="bullet"/>
      <w:lvlText w:val="•"/>
      <w:lvlJc w:val="left"/>
      <w:pPr>
        <w:tabs>
          <w:tab w:val="num" w:pos="2160"/>
        </w:tabs>
        <w:ind w:left="2160" w:hanging="360"/>
      </w:pPr>
      <w:rPr>
        <w:rFonts w:ascii="Times New Roman" w:hAnsi="Times New Roman" w:hint="default"/>
      </w:rPr>
    </w:lvl>
    <w:lvl w:ilvl="3" w:tplc="E3665BDC" w:tentative="1">
      <w:start w:val="1"/>
      <w:numFmt w:val="bullet"/>
      <w:lvlText w:val="•"/>
      <w:lvlJc w:val="left"/>
      <w:pPr>
        <w:tabs>
          <w:tab w:val="num" w:pos="2880"/>
        </w:tabs>
        <w:ind w:left="2880" w:hanging="360"/>
      </w:pPr>
      <w:rPr>
        <w:rFonts w:ascii="Times New Roman" w:hAnsi="Times New Roman" w:hint="default"/>
      </w:rPr>
    </w:lvl>
    <w:lvl w:ilvl="4" w:tplc="7E201F4E" w:tentative="1">
      <w:start w:val="1"/>
      <w:numFmt w:val="bullet"/>
      <w:lvlText w:val="•"/>
      <w:lvlJc w:val="left"/>
      <w:pPr>
        <w:tabs>
          <w:tab w:val="num" w:pos="3600"/>
        </w:tabs>
        <w:ind w:left="3600" w:hanging="360"/>
      </w:pPr>
      <w:rPr>
        <w:rFonts w:ascii="Times New Roman" w:hAnsi="Times New Roman" w:hint="default"/>
      </w:rPr>
    </w:lvl>
    <w:lvl w:ilvl="5" w:tplc="49F22CF8" w:tentative="1">
      <w:start w:val="1"/>
      <w:numFmt w:val="bullet"/>
      <w:lvlText w:val="•"/>
      <w:lvlJc w:val="left"/>
      <w:pPr>
        <w:tabs>
          <w:tab w:val="num" w:pos="4320"/>
        </w:tabs>
        <w:ind w:left="4320" w:hanging="360"/>
      </w:pPr>
      <w:rPr>
        <w:rFonts w:ascii="Times New Roman" w:hAnsi="Times New Roman" w:hint="default"/>
      </w:rPr>
    </w:lvl>
    <w:lvl w:ilvl="6" w:tplc="A6082BCC" w:tentative="1">
      <w:start w:val="1"/>
      <w:numFmt w:val="bullet"/>
      <w:lvlText w:val="•"/>
      <w:lvlJc w:val="left"/>
      <w:pPr>
        <w:tabs>
          <w:tab w:val="num" w:pos="5040"/>
        </w:tabs>
        <w:ind w:left="5040" w:hanging="360"/>
      </w:pPr>
      <w:rPr>
        <w:rFonts w:ascii="Times New Roman" w:hAnsi="Times New Roman" w:hint="default"/>
      </w:rPr>
    </w:lvl>
    <w:lvl w:ilvl="7" w:tplc="95881B9C" w:tentative="1">
      <w:start w:val="1"/>
      <w:numFmt w:val="bullet"/>
      <w:lvlText w:val="•"/>
      <w:lvlJc w:val="left"/>
      <w:pPr>
        <w:tabs>
          <w:tab w:val="num" w:pos="5760"/>
        </w:tabs>
        <w:ind w:left="5760" w:hanging="360"/>
      </w:pPr>
      <w:rPr>
        <w:rFonts w:ascii="Times New Roman" w:hAnsi="Times New Roman" w:hint="default"/>
      </w:rPr>
    </w:lvl>
    <w:lvl w:ilvl="8" w:tplc="9C063CA4" w:tentative="1">
      <w:start w:val="1"/>
      <w:numFmt w:val="bullet"/>
      <w:lvlText w:val="•"/>
      <w:lvlJc w:val="left"/>
      <w:pPr>
        <w:tabs>
          <w:tab w:val="num" w:pos="6480"/>
        </w:tabs>
        <w:ind w:left="6480" w:hanging="360"/>
      </w:pPr>
      <w:rPr>
        <w:rFonts w:ascii="Times New Roman" w:hAnsi="Times New Roman" w:hint="default"/>
      </w:rPr>
    </w:lvl>
  </w:abstractNum>
  <w:num w:numId="1">
    <w:abstractNumId w:val="316"/>
  </w:num>
  <w:num w:numId="2">
    <w:abstractNumId w:val="332"/>
  </w:num>
  <w:num w:numId="3">
    <w:abstractNumId w:val="131"/>
  </w:num>
  <w:num w:numId="4">
    <w:abstractNumId w:val="291"/>
  </w:num>
  <w:num w:numId="5">
    <w:abstractNumId w:val="43"/>
  </w:num>
  <w:num w:numId="6">
    <w:abstractNumId w:val="186"/>
  </w:num>
  <w:num w:numId="7">
    <w:abstractNumId w:val="129"/>
  </w:num>
  <w:num w:numId="8">
    <w:abstractNumId w:val="90"/>
  </w:num>
  <w:num w:numId="9">
    <w:abstractNumId w:val="231"/>
  </w:num>
  <w:num w:numId="10">
    <w:abstractNumId w:val="87"/>
  </w:num>
  <w:num w:numId="11">
    <w:abstractNumId w:val="325"/>
  </w:num>
  <w:num w:numId="12">
    <w:abstractNumId w:val="255"/>
  </w:num>
  <w:num w:numId="13">
    <w:abstractNumId w:val="187"/>
  </w:num>
  <w:num w:numId="14">
    <w:abstractNumId w:val="219"/>
  </w:num>
  <w:num w:numId="15">
    <w:abstractNumId w:val="202"/>
  </w:num>
  <w:num w:numId="16">
    <w:abstractNumId w:val="153"/>
  </w:num>
  <w:num w:numId="17">
    <w:abstractNumId w:val="36"/>
  </w:num>
  <w:num w:numId="18">
    <w:abstractNumId w:val="224"/>
  </w:num>
  <w:num w:numId="19">
    <w:abstractNumId w:val="243"/>
  </w:num>
  <w:num w:numId="20">
    <w:abstractNumId w:val="106"/>
  </w:num>
  <w:num w:numId="21">
    <w:abstractNumId w:val="234"/>
  </w:num>
  <w:num w:numId="22">
    <w:abstractNumId w:val="163"/>
  </w:num>
  <w:num w:numId="23">
    <w:abstractNumId w:val="18"/>
  </w:num>
  <w:num w:numId="24">
    <w:abstractNumId w:val="246"/>
  </w:num>
  <w:num w:numId="25">
    <w:abstractNumId w:val="197"/>
  </w:num>
  <w:num w:numId="26">
    <w:abstractNumId w:val="324"/>
  </w:num>
  <w:num w:numId="27">
    <w:abstractNumId w:val="22"/>
  </w:num>
  <w:num w:numId="28">
    <w:abstractNumId w:val="48"/>
  </w:num>
  <w:num w:numId="29">
    <w:abstractNumId w:val="35"/>
  </w:num>
  <w:num w:numId="30">
    <w:abstractNumId w:val="140"/>
  </w:num>
  <w:num w:numId="31">
    <w:abstractNumId w:val="252"/>
  </w:num>
  <w:num w:numId="32">
    <w:abstractNumId w:val="5"/>
  </w:num>
  <w:num w:numId="33">
    <w:abstractNumId w:val="293"/>
  </w:num>
  <w:num w:numId="34">
    <w:abstractNumId w:val="327"/>
  </w:num>
  <w:num w:numId="35">
    <w:abstractNumId w:val="74"/>
  </w:num>
  <w:num w:numId="36">
    <w:abstractNumId w:val="290"/>
  </w:num>
  <w:num w:numId="37">
    <w:abstractNumId w:val="337"/>
  </w:num>
  <w:num w:numId="38">
    <w:abstractNumId w:val="78"/>
  </w:num>
  <w:num w:numId="39">
    <w:abstractNumId w:val="273"/>
  </w:num>
  <w:num w:numId="40">
    <w:abstractNumId w:val="189"/>
  </w:num>
  <w:num w:numId="41">
    <w:abstractNumId w:val="215"/>
  </w:num>
  <w:num w:numId="42">
    <w:abstractNumId w:val="158"/>
  </w:num>
  <w:num w:numId="43">
    <w:abstractNumId w:val="245"/>
  </w:num>
  <w:num w:numId="44">
    <w:abstractNumId w:val="295"/>
  </w:num>
  <w:num w:numId="45">
    <w:abstractNumId w:val="199"/>
  </w:num>
  <w:num w:numId="46">
    <w:abstractNumId w:val="80"/>
  </w:num>
  <w:num w:numId="47">
    <w:abstractNumId w:val="114"/>
  </w:num>
  <w:num w:numId="48">
    <w:abstractNumId w:val="226"/>
  </w:num>
  <w:num w:numId="49">
    <w:abstractNumId w:val="27"/>
  </w:num>
  <w:num w:numId="50">
    <w:abstractNumId w:val="127"/>
  </w:num>
  <w:num w:numId="51">
    <w:abstractNumId w:val="196"/>
  </w:num>
  <w:num w:numId="52">
    <w:abstractNumId w:val="84"/>
  </w:num>
  <w:num w:numId="53">
    <w:abstractNumId w:val="263"/>
  </w:num>
  <w:num w:numId="54">
    <w:abstractNumId w:val="269"/>
  </w:num>
  <w:num w:numId="55">
    <w:abstractNumId w:val="220"/>
  </w:num>
  <w:num w:numId="56">
    <w:abstractNumId w:val="313"/>
  </w:num>
  <w:num w:numId="57">
    <w:abstractNumId w:val="98"/>
  </w:num>
  <w:num w:numId="58">
    <w:abstractNumId w:val="262"/>
  </w:num>
  <w:num w:numId="59">
    <w:abstractNumId w:val="340"/>
  </w:num>
  <w:num w:numId="60">
    <w:abstractNumId w:val="227"/>
  </w:num>
  <w:num w:numId="61">
    <w:abstractNumId w:val="117"/>
  </w:num>
  <w:num w:numId="62">
    <w:abstractNumId w:val="118"/>
  </w:num>
  <w:num w:numId="63">
    <w:abstractNumId w:val="212"/>
  </w:num>
  <w:num w:numId="64">
    <w:abstractNumId w:val="128"/>
  </w:num>
  <w:num w:numId="65">
    <w:abstractNumId w:val="97"/>
  </w:num>
  <w:num w:numId="66">
    <w:abstractNumId w:val="318"/>
  </w:num>
  <w:num w:numId="67">
    <w:abstractNumId w:val="176"/>
  </w:num>
  <w:num w:numId="68">
    <w:abstractNumId w:val="268"/>
  </w:num>
  <w:num w:numId="69">
    <w:abstractNumId w:val="210"/>
  </w:num>
  <w:num w:numId="70">
    <w:abstractNumId w:val="2"/>
  </w:num>
  <w:num w:numId="71">
    <w:abstractNumId w:val="1"/>
  </w:num>
  <w:num w:numId="72">
    <w:abstractNumId w:val="216"/>
  </w:num>
  <w:num w:numId="73">
    <w:abstractNumId w:val="92"/>
  </w:num>
  <w:num w:numId="74">
    <w:abstractNumId w:val="59"/>
  </w:num>
  <w:num w:numId="75">
    <w:abstractNumId w:val="51"/>
  </w:num>
  <w:num w:numId="76">
    <w:abstractNumId w:val="144"/>
  </w:num>
  <w:num w:numId="77">
    <w:abstractNumId w:val="77"/>
  </w:num>
  <w:num w:numId="78">
    <w:abstractNumId w:val="45"/>
  </w:num>
  <w:num w:numId="79">
    <w:abstractNumId w:val="37"/>
  </w:num>
  <w:num w:numId="80">
    <w:abstractNumId w:val="56"/>
  </w:num>
  <w:num w:numId="81">
    <w:abstractNumId w:val="40"/>
  </w:num>
  <w:num w:numId="82">
    <w:abstractNumId w:val="152"/>
  </w:num>
  <w:num w:numId="83">
    <w:abstractNumId w:val="0"/>
  </w:num>
  <w:num w:numId="84">
    <w:abstractNumId w:val="339"/>
  </w:num>
  <w:num w:numId="85">
    <w:abstractNumId w:val="328"/>
  </w:num>
  <w:num w:numId="86">
    <w:abstractNumId w:val="103"/>
  </w:num>
  <w:num w:numId="8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9"/>
    <w:lvlOverride w:ilvl="0">
      <w:startOverride w:val="1"/>
    </w:lvlOverride>
    <w:lvlOverride w:ilvl="1">
      <w:startOverride w:val="1"/>
    </w:lvlOverride>
    <w:lvlOverride w:ilvl="2">
      <w:startOverride w:val="1"/>
    </w:lvlOverride>
    <w:lvlOverride w:ilvl="3"/>
    <w:lvlOverride w:ilvl="4">
      <w:startOverride w:val="1"/>
    </w:lvlOverride>
    <w:lvlOverride w:ilvl="5"/>
    <w:lvlOverride w:ilvl="6">
      <w:startOverride w:val="1"/>
    </w:lvlOverride>
    <w:lvlOverride w:ilvl="7">
      <w:startOverride w:val="1"/>
    </w:lvlOverride>
    <w:lvlOverride w:ilvl="8">
      <w:startOverride w:val="1"/>
    </w:lvlOverride>
  </w:num>
  <w:num w:numId="98">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33"/>
  </w:num>
  <w:num w:numId="100">
    <w:abstractNumId w:val="159"/>
  </w:num>
  <w:num w:numId="101">
    <w:abstractNumId w:val="279"/>
  </w:num>
  <w:num w:numId="102">
    <w:abstractNumId w:val="42"/>
  </w:num>
  <w:num w:numId="103">
    <w:abstractNumId w:val="124"/>
  </w:num>
  <w:num w:numId="104">
    <w:abstractNumId w:val="233"/>
  </w:num>
  <w:num w:numId="105">
    <w:abstractNumId w:val="154"/>
  </w:num>
  <w:num w:numId="106">
    <w:abstractNumId w:val="274"/>
  </w:num>
  <w:num w:numId="107">
    <w:abstractNumId w:val="55"/>
  </w:num>
  <w:num w:numId="108">
    <w:abstractNumId w:val="86"/>
  </w:num>
  <w:num w:numId="109">
    <w:abstractNumId w:val="180"/>
  </w:num>
  <w:num w:numId="110">
    <w:abstractNumId w:val="41"/>
  </w:num>
  <w:num w:numId="111">
    <w:abstractNumId w:val="181"/>
  </w:num>
  <w:num w:numId="112">
    <w:abstractNumId w:val="322"/>
  </w:num>
  <w:num w:numId="113">
    <w:abstractNumId w:val="200"/>
  </w:num>
  <w:num w:numId="114">
    <w:abstractNumId w:val="141"/>
  </w:num>
  <w:num w:numId="115">
    <w:abstractNumId w:val="184"/>
  </w:num>
  <w:num w:numId="116">
    <w:abstractNumId w:val="195"/>
  </w:num>
  <w:num w:numId="117">
    <w:abstractNumId w:val="205"/>
  </w:num>
  <w:num w:numId="118">
    <w:abstractNumId w:val="57"/>
  </w:num>
  <w:num w:numId="119">
    <w:abstractNumId w:val="146"/>
  </w:num>
  <w:num w:numId="120">
    <w:abstractNumId w:val="67"/>
  </w:num>
  <w:num w:numId="121">
    <w:abstractNumId w:val="120"/>
  </w:num>
  <w:num w:numId="122">
    <w:abstractNumId w:val="249"/>
  </w:num>
  <w:num w:numId="123">
    <w:abstractNumId w:val="175"/>
  </w:num>
  <w:num w:numId="124">
    <w:abstractNumId w:val="151"/>
  </w:num>
  <w:num w:numId="125">
    <w:abstractNumId w:val="100"/>
  </w:num>
  <w:num w:numId="126">
    <w:abstractNumId w:val="319"/>
  </w:num>
  <w:num w:numId="127">
    <w:abstractNumId w:val="208"/>
  </w:num>
  <w:num w:numId="128">
    <w:abstractNumId w:val="287"/>
  </w:num>
  <w:num w:numId="129">
    <w:abstractNumId w:val="259"/>
  </w:num>
  <w:num w:numId="130">
    <w:abstractNumId w:val="238"/>
  </w:num>
  <w:num w:numId="131">
    <w:abstractNumId w:val="30"/>
  </w:num>
  <w:num w:numId="132">
    <w:abstractNumId w:val="93"/>
  </w:num>
  <w:num w:numId="133">
    <w:abstractNumId w:val="160"/>
  </w:num>
  <w:num w:numId="134">
    <w:abstractNumId w:val="169"/>
  </w:num>
  <w:num w:numId="135">
    <w:abstractNumId w:val="132"/>
  </w:num>
  <w:num w:numId="136">
    <w:abstractNumId w:val="109"/>
  </w:num>
  <w:num w:numId="137">
    <w:abstractNumId w:val="191"/>
  </w:num>
  <w:num w:numId="138">
    <w:abstractNumId w:val="116"/>
  </w:num>
  <w:num w:numId="139">
    <w:abstractNumId w:val="60"/>
  </w:num>
  <w:num w:numId="140">
    <w:abstractNumId w:val="34"/>
  </w:num>
  <w:num w:numId="141">
    <w:abstractNumId w:val="326"/>
  </w:num>
  <w:num w:numId="142">
    <w:abstractNumId w:val="174"/>
  </w:num>
  <w:num w:numId="143">
    <w:abstractNumId w:val="223"/>
  </w:num>
  <w:num w:numId="144">
    <w:abstractNumId w:val="4"/>
  </w:num>
  <w:num w:numId="145">
    <w:abstractNumId w:val="39"/>
  </w:num>
  <w:num w:numId="146">
    <w:abstractNumId w:val="281"/>
  </w:num>
  <w:num w:numId="147">
    <w:abstractNumId w:val="266"/>
  </w:num>
  <w:num w:numId="148">
    <w:abstractNumId w:val="257"/>
  </w:num>
  <w:num w:numId="149">
    <w:abstractNumId w:val="137"/>
  </w:num>
  <w:num w:numId="150">
    <w:abstractNumId w:val="157"/>
  </w:num>
  <w:num w:numId="151">
    <w:abstractNumId w:val="88"/>
  </w:num>
  <w:num w:numId="152">
    <w:abstractNumId w:val="166"/>
  </w:num>
  <w:num w:numId="153">
    <w:abstractNumId w:val="111"/>
  </w:num>
  <w:num w:numId="154">
    <w:abstractNumId w:val="136"/>
  </w:num>
  <w:num w:numId="155">
    <w:abstractNumId w:val="225"/>
  </w:num>
  <w:num w:numId="156">
    <w:abstractNumId w:val="155"/>
  </w:num>
  <w:num w:numId="157">
    <w:abstractNumId w:val="211"/>
  </w:num>
  <w:num w:numId="158">
    <w:abstractNumId w:val="228"/>
  </w:num>
  <w:num w:numId="159">
    <w:abstractNumId w:val="330"/>
  </w:num>
  <w:num w:numId="160">
    <w:abstractNumId w:val="317"/>
  </w:num>
  <w:num w:numId="161">
    <w:abstractNumId w:val="289"/>
  </w:num>
  <w:num w:numId="162">
    <w:abstractNumId w:val="242"/>
  </w:num>
  <w:num w:numId="163">
    <w:abstractNumId w:val="7"/>
  </w:num>
  <w:num w:numId="164">
    <w:abstractNumId w:val="267"/>
  </w:num>
  <w:num w:numId="165">
    <w:abstractNumId w:val="282"/>
  </w:num>
  <w:num w:numId="166">
    <w:abstractNumId w:val="71"/>
  </w:num>
  <w:num w:numId="167">
    <w:abstractNumId w:val="315"/>
  </w:num>
  <w:num w:numId="168">
    <w:abstractNumId w:val="183"/>
  </w:num>
  <w:num w:numId="169">
    <w:abstractNumId w:val="138"/>
  </w:num>
  <w:num w:numId="170">
    <w:abstractNumId w:val="9"/>
  </w:num>
  <w:num w:numId="171">
    <w:abstractNumId w:val="85"/>
  </w:num>
  <w:num w:numId="172">
    <w:abstractNumId w:val="17"/>
  </w:num>
  <w:num w:numId="173">
    <w:abstractNumId w:val="311"/>
  </w:num>
  <w:num w:numId="174">
    <w:abstractNumId w:val="33"/>
  </w:num>
  <w:num w:numId="175">
    <w:abstractNumId w:val="147"/>
  </w:num>
  <w:num w:numId="176">
    <w:abstractNumId w:val="204"/>
  </w:num>
  <w:num w:numId="177">
    <w:abstractNumId w:val="297"/>
  </w:num>
  <w:num w:numId="178">
    <w:abstractNumId w:val="182"/>
  </w:num>
  <w:num w:numId="179">
    <w:abstractNumId w:val="342"/>
  </w:num>
  <w:num w:numId="180">
    <w:abstractNumId w:val="156"/>
  </w:num>
  <w:num w:numId="181">
    <w:abstractNumId w:val="126"/>
  </w:num>
  <w:num w:numId="182">
    <w:abstractNumId w:val="10"/>
  </w:num>
  <w:num w:numId="183">
    <w:abstractNumId w:val="143"/>
  </w:num>
  <w:num w:numId="184">
    <w:abstractNumId w:val="52"/>
  </w:num>
  <w:num w:numId="185">
    <w:abstractNumId w:val="198"/>
  </w:num>
  <w:num w:numId="186">
    <w:abstractNumId w:val="301"/>
  </w:num>
  <w:num w:numId="187">
    <w:abstractNumId w:val="203"/>
  </w:num>
  <w:num w:numId="188">
    <w:abstractNumId w:val="341"/>
  </w:num>
  <w:num w:numId="189">
    <w:abstractNumId w:val="308"/>
  </w:num>
  <w:num w:numId="190">
    <w:abstractNumId w:val="70"/>
  </w:num>
  <w:num w:numId="191">
    <w:abstractNumId w:val="83"/>
  </w:num>
  <w:num w:numId="192">
    <w:abstractNumId w:val="294"/>
  </w:num>
  <w:num w:numId="193">
    <w:abstractNumId w:val="122"/>
  </w:num>
  <w:num w:numId="194">
    <w:abstractNumId w:val="53"/>
  </w:num>
  <w:num w:numId="195">
    <w:abstractNumId w:val="178"/>
  </w:num>
  <w:num w:numId="196">
    <w:abstractNumId w:val="285"/>
  </w:num>
  <w:num w:numId="197">
    <w:abstractNumId w:val="254"/>
  </w:num>
  <w:num w:numId="198">
    <w:abstractNumId w:val="32"/>
  </w:num>
  <w:num w:numId="199">
    <w:abstractNumId w:val="61"/>
  </w:num>
  <w:num w:numId="200">
    <w:abstractNumId w:val="6"/>
  </w:num>
  <w:num w:numId="201">
    <w:abstractNumId w:val="188"/>
  </w:num>
  <w:num w:numId="202">
    <w:abstractNumId w:val="99"/>
  </w:num>
  <w:num w:numId="203">
    <w:abstractNumId w:val="331"/>
  </w:num>
  <w:num w:numId="204">
    <w:abstractNumId w:val="258"/>
  </w:num>
  <w:num w:numId="205">
    <w:abstractNumId w:val="217"/>
  </w:num>
  <w:num w:numId="206">
    <w:abstractNumId w:val="79"/>
  </w:num>
  <w:num w:numId="207">
    <w:abstractNumId w:val="165"/>
  </w:num>
  <w:num w:numId="208">
    <w:abstractNumId w:val="192"/>
  </w:num>
  <w:num w:numId="209">
    <w:abstractNumId w:val="335"/>
  </w:num>
  <w:num w:numId="210">
    <w:abstractNumId w:val="209"/>
  </w:num>
  <w:num w:numId="211">
    <w:abstractNumId w:val="305"/>
  </w:num>
  <w:num w:numId="212">
    <w:abstractNumId w:val="15"/>
  </w:num>
  <w:num w:numId="213">
    <w:abstractNumId w:val="8"/>
  </w:num>
  <w:num w:numId="214">
    <w:abstractNumId w:val="46"/>
  </w:num>
  <w:num w:numId="215">
    <w:abstractNumId w:val="68"/>
  </w:num>
  <w:num w:numId="216">
    <w:abstractNumId w:val="271"/>
  </w:num>
  <w:num w:numId="217">
    <w:abstractNumId w:val="121"/>
  </w:num>
  <w:num w:numId="218">
    <w:abstractNumId w:val="119"/>
  </w:num>
  <w:num w:numId="219">
    <w:abstractNumId w:val="115"/>
  </w:num>
  <w:num w:numId="220">
    <w:abstractNumId w:val="321"/>
  </w:num>
  <w:num w:numId="221">
    <w:abstractNumId w:val="232"/>
  </w:num>
  <w:num w:numId="222">
    <w:abstractNumId w:val="312"/>
  </w:num>
  <w:num w:numId="223">
    <w:abstractNumId w:val="54"/>
  </w:num>
  <w:num w:numId="224">
    <w:abstractNumId w:val="89"/>
  </w:num>
  <w:num w:numId="225">
    <w:abstractNumId w:val="338"/>
  </w:num>
  <w:num w:numId="226">
    <w:abstractNumId w:val="277"/>
  </w:num>
  <w:num w:numId="227">
    <w:abstractNumId w:val="64"/>
  </w:num>
  <w:num w:numId="228">
    <w:abstractNumId w:val="304"/>
  </w:num>
  <w:num w:numId="229">
    <w:abstractNumId w:val="261"/>
  </w:num>
  <w:num w:numId="230">
    <w:abstractNumId w:val="213"/>
  </w:num>
  <w:num w:numId="231">
    <w:abstractNumId w:val="314"/>
  </w:num>
  <w:num w:numId="232">
    <w:abstractNumId w:val="286"/>
  </w:num>
  <w:num w:numId="233">
    <w:abstractNumId w:val="309"/>
  </w:num>
  <w:num w:numId="234">
    <w:abstractNumId w:val="298"/>
  </w:num>
  <w:num w:numId="235">
    <w:abstractNumId w:val="73"/>
  </w:num>
  <w:num w:numId="236">
    <w:abstractNumId w:val="108"/>
  </w:num>
  <w:num w:numId="237">
    <w:abstractNumId w:val="107"/>
  </w:num>
  <w:num w:numId="238">
    <w:abstractNumId w:val="63"/>
  </w:num>
  <w:num w:numId="239">
    <w:abstractNumId w:val="292"/>
  </w:num>
  <w:num w:numId="240">
    <w:abstractNumId w:val="264"/>
  </w:num>
  <w:num w:numId="241">
    <w:abstractNumId w:val="24"/>
  </w:num>
  <w:num w:numId="242">
    <w:abstractNumId w:val="307"/>
  </w:num>
  <w:num w:numId="243">
    <w:abstractNumId w:val="81"/>
  </w:num>
  <w:num w:numId="244">
    <w:abstractNumId w:val="193"/>
  </w:num>
  <w:num w:numId="245">
    <w:abstractNumId w:val="275"/>
  </w:num>
  <w:num w:numId="246">
    <w:abstractNumId w:val="38"/>
  </w:num>
  <w:num w:numId="247">
    <w:abstractNumId w:val="19"/>
  </w:num>
  <w:num w:numId="248">
    <w:abstractNumId w:val="300"/>
  </w:num>
  <w:num w:numId="249">
    <w:abstractNumId w:val="280"/>
  </w:num>
  <w:num w:numId="250">
    <w:abstractNumId w:val="270"/>
  </w:num>
  <w:num w:numId="251">
    <w:abstractNumId w:val="66"/>
  </w:num>
  <w:num w:numId="252">
    <w:abstractNumId w:val="237"/>
  </w:num>
  <w:num w:numId="253">
    <w:abstractNumId w:val="65"/>
  </w:num>
  <w:num w:numId="254">
    <w:abstractNumId w:val="248"/>
  </w:num>
  <w:num w:numId="255">
    <w:abstractNumId w:val="26"/>
  </w:num>
  <w:num w:numId="256">
    <w:abstractNumId w:val="21"/>
  </w:num>
  <w:num w:numId="257">
    <w:abstractNumId w:val="194"/>
  </w:num>
  <w:num w:numId="258">
    <w:abstractNumId w:val="110"/>
  </w:num>
  <w:num w:numId="259">
    <w:abstractNumId w:val="241"/>
  </w:num>
  <w:num w:numId="260">
    <w:abstractNumId w:val="12"/>
  </w:num>
  <w:num w:numId="261">
    <w:abstractNumId w:val="82"/>
  </w:num>
  <w:num w:numId="262">
    <w:abstractNumId w:val="95"/>
  </w:num>
  <w:num w:numId="263">
    <w:abstractNumId w:val="113"/>
  </w:num>
  <w:num w:numId="264">
    <w:abstractNumId w:val="239"/>
  </w:num>
  <w:num w:numId="265">
    <w:abstractNumId w:val="164"/>
  </w:num>
  <w:num w:numId="266">
    <w:abstractNumId w:val="23"/>
  </w:num>
  <w:num w:numId="267">
    <w:abstractNumId w:val="47"/>
  </w:num>
  <w:num w:numId="268">
    <w:abstractNumId w:val="221"/>
  </w:num>
  <w:num w:numId="269">
    <w:abstractNumId w:val="58"/>
  </w:num>
  <w:num w:numId="270">
    <w:abstractNumId w:val="190"/>
  </w:num>
  <w:num w:numId="271">
    <w:abstractNumId w:val="142"/>
  </w:num>
  <w:num w:numId="272">
    <w:abstractNumId w:val="256"/>
  </w:num>
  <w:num w:numId="273">
    <w:abstractNumId w:val="302"/>
  </w:num>
  <w:num w:numId="274">
    <w:abstractNumId w:val="177"/>
  </w:num>
  <w:num w:numId="275">
    <w:abstractNumId w:val="206"/>
  </w:num>
  <w:num w:numId="276">
    <w:abstractNumId w:val="130"/>
  </w:num>
  <w:num w:numId="277">
    <w:abstractNumId w:val="105"/>
  </w:num>
  <w:num w:numId="278">
    <w:abstractNumId w:val="16"/>
  </w:num>
  <w:num w:numId="279">
    <w:abstractNumId w:val="123"/>
  </w:num>
  <w:num w:numId="280">
    <w:abstractNumId w:val="299"/>
  </w:num>
  <w:num w:numId="281">
    <w:abstractNumId w:val="161"/>
  </w:num>
  <w:num w:numId="282">
    <w:abstractNumId w:val="218"/>
  </w:num>
  <w:num w:numId="283">
    <w:abstractNumId w:val="240"/>
  </w:num>
  <w:num w:numId="284">
    <w:abstractNumId w:val="94"/>
  </w:num>
  <w:num w:numId="285">
    <w:abstractNumId w:val="31"/>
  </w:num>
  <w:num w:numId="286">
    <w:abstractNumId w:val="168"/>
  </w:num>
  <w:num w:numId="287">
    <w:abstractNumId w:val="172"/>
  </w:num>
  <w:num w:numId="288">
    <w:abstractNumId w:val="148"/>
  </w:num>
  <w:num w:numId="289">
    <w:abstractNumId w:val="150"/>
  </w:num>
  <w:num w:numId="290">
    <w:abstractNumId w:val="278"/>
  </w:num>
  <w:num w:numId="291">
    <w:abstractNumId w:val="173"/>
  </w:num>
  <w:num w:numId="292">
    <w:abstractNumId w:val="133"/>
  </w:num>
  <w:num w:numId="293">
    <w:abstractNumId w:val="29"/>
  </w:num>
  <w:num w:numId="294">
    <w:abstractNumId w:val="11"/>
  </w:num>
  <w:num w:numId="295">
    <w:abstractNumId w:val="229"/>
  </w:num>
  <w:num w:numId="296">
    <w:abstractNumId w:val="25"/>
  </w:num>
  <w:num w:numId="297">
    <w:abstractNumId w:val="170"/>
  </w:num>
  <w:num w:numId="298">
    <w:abstractNumId w:val="134"/>
  </w:num>
  <w:num w:numId="299">
    <w:abstractNumId w:val="265"/>
  </w:num>
  <w:num w:numId="300">
    <w:abstractNumId w:val="69"/>
  </w:num>
  <w:num w:numId="301">
    <w:abstractNumId w:val="171"/>
  </w:num>
  <w:num w:numId="302">
    <w:abstractNumId w:val="236"/>
  </w:num>
  <w:num w:numId="303">
    <w:abstractNumId w:val="139"/>
  </w:num>
  <w:num w:numId="304">
    <w:abstractNumId w:val="149"/>
  </w:num>
  <w:num w:numId="305">
    <w:abstractNumId w:val="296"/>
  </w:num>
  <w:num w:numId="306">
    <w:abstractNumId w:val="336"/>
  </w:num>
  <w:num w:numId="307">
    <w:abstractNumId w:val="247"/>
  </w:num>
  <w:num w:numId="308">
    <w:abstractNumId w:val="96"/>
  </w:num>
  <w:num w:numId="309">
    <w:abstractNumId w:val="104"/>
  </w:num>
  <w:num w:numId="310">
    <w:abstractNumId w:val="329"/>
  </w:num>
  <w:num w:numId="311">
    <w:abstractNumId w:val="112"/>
  </w:num>
  <w:num w:numId="312">
    <w:abstractNumId w:val="288"/>
  </w:num>
  <w:num w:numId="313">
    <w:abstractNumId w:val="276"/>
  </w:num>
  <w:num w:numId="314">
    <w:abstractNumId w:val="72"/>
  </w:num>
  <w:num w:numId="315">
    <w:abstractNumId w:val="251"/>
  </w:num>
  <w:num w:numId="316">
    <w:abstractNumId w:val="75"/>
  </w:num>
  <w:num w:numId="317">
    <w:abstractNumId w:val="13"/>
  </w:num>
  <w:num w:numId="318">
    <w:abstractNumId w:val="207"/>
  </w:num>
  <w:num w:numId="319">
    <w:abstractNumId w:val="253"/>
  </w:num>
  <w:num w:numId="320">
    <w:abstractNumId w:val="323"/>
  </w:num>
  <w:num w:numId="321">
    <w:abstractNumId w:val="167"/>
  </w:num>
  <w:num w:numId="322">
    <w:abstractNumId w:val="214"/>
  </w:num>
  <w:num w:numId="323">
    <w:abstractNumId w:val="145"/>
  </w:num>
  <w:num w:numId="324">
    <w:abstractNumId w:val="102"/>
  </w:num>
  <w:num w:numId="325">
    <w:abstractNumId w:val="284"/>
  </w:num>
  <w:num w:numId="326">
    <w:abstractNumId w:val="101"/>
  </w:num>
  <w:num w:numId="327">
    <w:abstractNumId w:val="20"/>
  </w:num>
  <w:num w:numId="328">
    <w:abstractNumId w:val="201"/>
  </w:num>
  <w:num w:numId="329">
    <w:abstractNumId w:val="230"/>
  </w:num>
  <w:num w:numId="330">
    <w:abstractNumId w:val="303"/>
  </w:num>
  <w:num w:numId="331">
    <w:abstractNumId w:val="50"/>
  </w:num>
  <w:num w:numId="332">
    <w:abstractNumId w:val="250"/>
  </w:num>
  <w:num w:numId="333">
    <w:abstractNumId w:val="162"/>
  </w:num>
  <w:num w:numId="334">
    <w:abstractNumId w:val="283"/>
  </w:num>
  <w:num w:numId="335">
    <w:abstractNumId w:val="320"/>
  </w:num>
  <w:num w:numId="336">
    <w:abstractNumId w:val="76"/>
  </w:num>
  <w:num w:numId="337">
    <w:abstractNumId w:val="3"/>
  </w:num>
  <w:num w:numId="338">
    <w:abstractNumId w:val="28"/>
  </w:num>
  <w:num w:numId="339">
    <w:abstractNumId w:val="306"/>
  </w:num>
  <w:num w:numId="340">
    <w:abstractNumId w:val="235"/>
  </w:num>
  <w:num w:numId="341">
    <w:abstractNumId w:val="179"/>
  </w:num>
  <w:num w:numId="342">
    <w:abstractNumId w:val="244"/>
  </w:num>
  <w:num w:numId="343">
    <w:abstractNumId w:val="310"/>
  </w:num>
  <w:num w:numId="344">
    <w:abstractNumId w:val="135"/>
  </w:num>
  <w:numIdMacAtCleanup w:val="3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FAC"/>
    <w:rsid w:val="000009AE"/>
    <w:rsid w:val="000032A2"/>
    <w:rsid w:val="00005946"/>
    <w:rsid w:val="00005F88"/>
    <w:rsid w:val="00010A1E"/>
    <w:rsid w:val="00014B47"/>
    <w:rsid w:val="0002172D"/>
    <w:rsid w:val="00023872"/>
    <w:rsid w:val="000253B5"/>
    <w:rsid w:val="000325C3"/>
    <w:rsid w:val="00032CFF"/>
    <w:rsid w:val="00042847"/>
    <w:rsid w:val="000500D1"/>
    <w:rsid w:val="000617DB"/>
    <w:rsid w:val="00077894"/>
    <w:rsid w:val="00092489"/>
    <w:rsid w:val="00092FFA"/>
    <w:rsid w:val="00093314"/>
    <w:rsid w:val="000938F6"/>
    <w:rsid w:val="000B1805"/>
    <w:rsid w:val="000B40D7"/>
    <w:rsid w:val="000B7253"/>
    <w:rsid w:val="000C57F7"/>
    <w:rsid w:val="000D2533"/>
    <w:rsid w:val="000D32E6"/>
    <w:rsid w:val="000E6E63"/>
    <w:rsid w:val="000F2EAE"/>
    <w:rsid w:val="000F4AA3"/>
    <w:rsid w:val="001049B0"/>
    <w:rsid w:val="00106598"/>
    <w:rsid w:val="001164AF"/>
    <w:rsid w:val="001307B0"/>
    <w:rsid w:val="00132215"/>
    <w:rsid w:val="001327FB"/>
    <w:rsid w:val="00132872"/>
    <w:rsid w:val="001371D1"/>
    <w:rsid w:val="0013766A"/>
    <w:rsid w:val="00141ECC"/>
    <w:rsid w:val="00146DB7"/>
    <w:rsid w:val="00147140"/>
    <w:rsid w:val="0015040C"/>
    <w:rsid w:val="0015254A"/>
    <w:rsid w:val="00154550"/>
    <w:rsid w:val="001545F0"/>
    <w:rsid w:val="001751B9"/>
    <w:rsid w:val="001809CB"/>
    <w:rsid w:val="00190B66"/>
    <w:rsid w:val="00193089"/>
    <w:rsid w:val="00193FE7"/>
    <w:rsid w:val="00194615"/>
    <w:rsid w:val="001A1C85"/>
    <w:rsid w:val="001B37B0"/>
    <w:rsid w:val="001B47E6"/>
    <w:rsid w:val="001B4F52"/>
    <w:rsid w:val="001C26F2"/>
    <w:rsid w:val="001C2B58"/>
    <w:rsid w:val="001C4106"/>
    <w:rsid w:val="001C4465"/>
    <w:rsid w:val="001D04F2"/>
    <w:rsid w:val="001E0095"/>
    <w:rsid w:val="001F1054"/>
    <w:rsid w:val="001F5309"/>
    <w:rsid w:val="001F572A"/>
    <w:rsid w:val="00201445"/>
    <w:rsid w:val="00203B4D"/>
    <w:rsid w:val="00204085"/>
    <w:rsid w:val="00205589"/>
    <w:rsid w:val="00212A5B"/>
    <w:rsid w:val="0022129F"/>
    <w:rsid w:val="00225899"/>
    <w:rsid w:val="002367A0"/>
    <w:rsid w:val="002415A4"/>
    <w:rsid w:val="00243147"/>
    <w:rsid w:val="00250C88"/>
    <w:rsid w:val="00252603"/>
    <w:rsid w:val="0026020A"/>
    <w:rsid w:val="00260DF9"/>
    <w:rsid w:val="002616CE"/>
    <w:rsid w:val="00265BCE"/>
    <w:rsid w:val="002853F6"/>
    <w:rsid w:val="0028581C"/>
    <w:rsid w:val="00290EBE"/>
    <w:rsid w:val="00294A0A"/>
    <w:rsid w:val="002A234D"/>
    <w:rsid w:val="002A4713"/>
    <w:rsid w:val="002B36E8"/>
    <w:rsid w:val="002B6419"/>
    <w:rsid w:val="002B7B59"/>
    <w:rsid w:val="002C05A5"/>
    <w:rsid w:val="002C119B"/>
    <w:rsid w:val="002C2A09"/>
    <w:rsid w:val="002C2F3F"/>
    <w:rsid w:val="002D43B1"/>
    <w:rsid w:val="002D462D"/>
    <w:rsid w:val="002D7147"/>
    <w:rsid w:val="002E3157"/>
    <w:rsid w:val="002E4EA2"/>
    <w:rsid w:val="002F1535"/>
    <w:rsid w:val="00301C6D"/>
    <w:rsid w:val="0030360E"/>
    <w:rsid w:val="00303F8D"/>
    <w:rsid w:val="00307257"/>
    <w:rsid w:val="00311F9F"/>
    <w:rsid w:val="00312D2C"/>
    <w:rsid w:val="00313C0C"/>
    <w:rsid w:val="00314852"/>
    <w:rsid w:val="00321FB6"/>
    <w:rsid w:val="00340353"/>
    <w:rsid w:val="003613C5"/>
    <w:rsid w:val="00363009"/>
    <w:rsid w:val="00366EB3"/>
    <w:rsid w:val="0037087D"/>
    <w:rsid w:val="00371BDE"/>
    <w:rsid w:val="00375865"/>
    <w:rsid w:val="00387AF5"/>
    <w:rsid w:val="00391855"/>
    <w:rsid w:val="003A0033"/>
    <w:rsid w:val="003A549F"/>
    <w:rsid w:val="003B32CC"/>
    <w:rsid w:val="003B35CC"/>
    <w:rsid w:val="003B4348"/>
    <w:rsid w:val="003C4A9B"/>
    <w:rsid w:val="003C7E3F"/>
    <w:rsid w:val="003E0EBD"/>
    <w:rsid w:val="003F0ABB"/>
    <w:rsid w:val="003F3A96"/>
    <w:rsid w:val="003F7DCA"/>
    <w:rsid w:val="00403EBC"/>
    <w:rsid w:val="004049B3"/>
    <w:rsid w:val="00405B7A"/>
    <w:rsid w:val="00407C4A"/>
    <w:rsid w:val="0041049E"/>
    <w:rsid w:val="004130FE"/>
    <w:rsid w:val="004165E4"/>
    <w:rsid w:val="00421B18"/>
    <w:rsid w:val="0042202B"/>
    <w:rsid w:val="00430DD0"/>
    <w:rsid w:val="004319A6"/>
    <w:rsid w:val="00432025"/>
    <w:rsid w:val="00442AEF"/>
    <w:rsid w:val="004437E1"/>
    <w:rsid w:val="00447126"/>
    <w:rsid w:val="00447560"/>
    <w:rsid w:val="00447A29"/>
    <w:rsid w:val="00447D1F"/>
    <w:rsid w:val="004510EC"/>
    <w:rsid w:val="004549FC"/>
    <w:rsid w:val="00460075"/>
    <w:rsid w:val="004639CB"/>
    <w:rsid w:val="00463DD0"/>
    <w:rsid w:val="00467004"/>
    <w:rsid w:val="0048407B"/>
    <w:rsid w:val="004847DC"/>
    <w:rsid w:val="00492F1D"/>
    <w:rsid w:val="00493D48"/>
    <w:rsid w:val="00497AAC"/>
    <w:rsid w:val="004A3CE6"/>
    <w:rsid w:val="004A4149"/>
    <w:rsid w:val="004B7CB5"/>
    <w:rsid w:val="004D0E36"/>
    <w:rsid w:val="004D1A4D"/>
    <w:rsid w:val="004D43FD"/>
    <w:rsid w:val="004E2563"/>
    <w:rsid w:val="004E4677"/>
    <w:rsid w:val="004E557D"/>
    <w:rsid w:val="004E7143"/>
    <w:rsid w:val="004F1EF4"/>
    <w:rsid w:val="004F4759"/>
    <w:rsid w:val="004F5BE2"/>
    <w:rsid w:val="00505C9C"/>
    <w:rsid w:val="00506AFE"/>
    <w:rsid w:val="00510B20"/>
    <w:rsid w:val="00512680"/>
    <w:rsid w:val="0051578C"/>
    <w:rsid w:val="005168D2"/>
    <w:rsid w:val="005216C2"/>
    <w:rsid w:val="00530EDA"/>
    <w:rsid w:val="005311E3"/>
    <w:rsid w:val="00534D9A"/>
    <w:rsid w:val="005418AB"/>
    <w:rsid w:val="0054288C"/>
    <w:rsid w:val="005446CB"/>
    <w:rsid w:val="00544DDF"/>
    <w:rsid w:val="00551B18"/>
    <w:rsid w:val="005530E4"/>
    <w:rsid w:val="00563D40"/>
    <w:rsid w:val="005724E3"/>
    <w:rsid w:val="005724E5"/>
    <w:rsid w:val="00572F93"/>
    <w:rsid w:val="00582C25"/>
    <w:rsid w:val="005840E5"/>
    <w:rsid w:val="005849E7"/>
    <w:rsid w:val="00591CF0"/>
    <w:rsid w:val="00596029"/>
    <w:rsid w:val="005A0C27"/>
    <w:rsid w:val="005A5C2D"/>
    <w:rsid w:val="005A7AC8"/>
    <w:rsid w:val="005B045D"/>
    <w:rsid w:val="005C14D3"/>
    <w:rsid w:val="005C2504"/>
    <w:rsid w:val="005C45DC"/>
    <w:rsid w:val="005C4651"/>
    <w:rsid w:val="005C5136"/>
    <w:rsid w:val="005C5211"/>
    <w:rsid w:val="005C5237"/>
    <w:rsid w:val="005D04BA"/>
    <w:rsid w:val="005D6EEE"/>
    <w:rsid w:val="005D7FC8"/>
    <w:rsid w:val="005E1AAB"/>
    <w:rsid w:val="005E5046"/>
    <w:rsid w:val="005E71A7"/>
    <w:rsid w:val="006011A7"/>
    <w:rsid w:val="0060304B"/>
    <w:rsid w:val="00605E3C"/>
    <w:rsid w:val="0060713D"/>
    <w:rsid w:val="006110D3"/>
    <w:rsid w:val="00611E37"/>
    <w:rsid w:val="00612B23"/>
    <w:rsid w:val="00617614"/>
    <w:rsid w:val="00623182"/>
    <w:rsid w:val="00623925"/>
    <w:rsid w:val="006307EF"/>
    <w:rsid w:val="00633B54"/>
    <w:rsid w:val="00635A50"/>
    <w:rsid w:val="00640070"/>
    <w:rsid w:val="00641A54"/>
    <w:rsid w:val="006534A1"/>
    <w:rsid w:val="006535F1"/>
    <w:rsid w:val="00660D06"/>
    <w:rsid w:val="00664B70"/>
    <w:rsid w:val="006663D5"/>
    <w:rsid w:val="00671B1B"/>
    <w:rsid w:val="00672D56"/>
    <w:rsid w:val="00677638"/>
    <w:rsid w:val="00681954"/>
    <w:rsid w:val="0068260E"/>
    <w:rsid w:val="006836DF"/>
    <w:rsid w:val="006855D7"/>
    <w:rsid w:val="006A03FF"/>
    <w:rsid w:val="006A04C0"/>
    <w:rsid w:val="006B1238"/>
    <w:rsid w:val="006C09C5"/>
    <w:rsid w:val="006C2142"/>
    <w:rsid w:val="006C2269"/>
    <w:rsid w:val="006C4CBB"/>
    <w:rsid w:val="006D3579"/>
    <w:rsid w:val="006D465D"/>
    <w:rsid w:val="006D4A71"/>
    <w:rsid w:val="006E100A"/>
    <w:rsid w:val="006E367D"/>
    <w:rsid w:val="006E4ABC"/>
    <w:rsid w:val="006E5A30"/>
    <w:rsid w:val="006E5EEF"/>
    <w:rsid w:val="006E6797"/>
    <w:rsid w:val="006E73E1"/>
    <w:rsid w:val="006F5705"/>
    <w:rsid w:val="006F6DA2"/>
    <w:rsid w:val="006F72FA"/>
    <w:rsid w:val="00706214"/>
    <w:rsid w:val="00710343"/>
    <w:rsid w:val="007150F5"/>
    <w:rsid w:val="00720D99"/>
    <w:rsid w:val="00720F24"/>
    <w:rsid w:val="00721E58"/>
    <w:rsid w:val="00732915"/>
    <w:rsid w:val="0074478E"/>
    <w:rsid w:val="00746BC1"/>
    <w:rsid w:val="00747518"/>
    <w:rsid w:val="00754A86"/>
    <w:rsid w:val="00761C2C"/>
    <w:rsid w:val="00761CA5"/>
    <w:rsid w:val="007721D4"/>
    <w:rsid w:val="00773D8B"/>
    <w:rsid w:val="00776593"/>
    <w:rsid w:val="007836FC"/>
    <w:rsid w:val="007957AD"/>
    <w:rsid w:val="007A273F"/>
    <w:rsid w:val="007A638B"/>
    <w:rsid w:val="007A6F72"/>
    <w:rsid w:val="007B0B95"/>
    <w:rsid w:val="007C24F3"/>
    <w:rsid w:val="007C379D"/>
    <w:rsid w:val="007D1303"/>
    <w:rsid w:val="007D2458"/>
    <w:rsid w:val="007D3D78"/>
    <w:rsid w:val="007D4291"/>
    <w:rsid w:val="007E5141"/>
    <w:rsid w:val="007E652F"/>
    <w:rsid w:val="007F179A"/>
    <w:rsid w:val="008019E0"/>
    <w:rsid w:val="008109AE"/>
    <w:rsid w:val="00813C8B"/>
    <w:rsid w:val="00816888"/>
    <w:rsid w:val="0081785F"/>
    <w:rsid w:val="0082176F"/>
    <w:rsid w:val="00821AE1"/>
    <w:rsid w:val="00831B79"/>
    <w:rsid w:val="008331E0"/>
    <w:rsid w:val="008454F3"/>
    <w:rsid w:val="00851B75"/>
    <w:rsid w:val="00852835"/>
    <w:rsid w:val="0085587A"/>
    <w:rsid w:val="0086639C"/>
    <w:rsid w:val="00866F03"/>
    <w:rsid w:val="0087113A"/>
    <w:rsid w:val="00874DCA"/>
    <w:rsid w:val="00875206"/>
    <w:rsid w:val="0087640F"/>
    <w:rsid w:val="0088177C"/>
    <w:rsid w:val="008835E7"/>
    <w:rsid w:val="00894C20"/>
    <w:rsid w:val="008950AA"/>
    <w:rsid w:val="0089594E"/>
    <w:rsid w:val="00897641"/>
    <w:rsid w:val="008A39A2"/>
    <w:rsid w:val="008B2502"/>
    <w:rsid w:val="008B4534"/>
    <w:rsid w:val="008B4B80"/>
    <w:rsid w:val="008B568D"/>
    <w:rsid w:val="008B61FA"/>
    <w:rsid w:val="008C36C2"/>
    <w:rsid w:val="008D44E8"/>
    <w:rsid w:val="008D62BE"/>
    <w:rsid w:val="008E1D76"/>
    <w:rsid w:val="008E5131"/>
    <w:rsid w:val="008E5DCD"/>
    <w:rsid w:val="008F3D10"/>
    <w:rsid w:val="008F7511"/>
    <w:rsid w:val="00913324"/>
    <w:rsid w:val="009147DF"/>
    <w:rsid w:val="00930B55"/>
    <w:rsid w:val="00934E6A"/>
    <w:rsid w:val="00943FAC"/>
    <w:rsid w:val="00946C18"/>
    <w:rsid w:val="0095078C"/>
    <w:rsid w:val="0095571D"/>
    <w:rsid w:val="00960F90"/>
    <w:rsid w:val="0096448C"/>
    <w:rsid w:val="00971D50"/>
    <w:rsid w:val="00987174"/>
    <w:rsid w:val="0099696A"/>
    <w:rsid w:val="009A7964"/>
    <w:rsid w:val="009C29BF"/>
    <w:rsid w:val="009D038B"/>
    <w:rsid w:val="009D7A4E"/>
    <w:rsid w:val="009E20E9"/>
    <w:rsid w:val="009E53F2"/>
    <w:rsid w:val="009F43C5"/>
    <w:rsid w:val="009F7AB4"/>
    <w:rsid w:val="00A032CB"/>
    <w:rsid w:val="00A03AF1"/>
    <w:rsid w:val="00A202A8"/>
    <w:rsid w:val="00A2413B"/>
    <w:rsid w:val="00A258F6"/>
    <w:rsid w:val="00A27765"/>
    <w:rsid w:val="00A403A1"/>
    <w:rsid w:val="00A477B2"/>
    <w:rsid w:val="00A52F91"/>
    <w:rsid w:val="00A61358"/>
    <w:rsid w:val="00A64ADC"/>
    <w:rsid w:val="00A72796"/>
    <w:rsid w:val="00A7329D"/>
    <w:rsid w:val="00A762CA"/>
    <w:rsid w:val="00A852A9"/>
    <w:rsid w:val="00A92967"/>
    <w:rsid w:val="00A96F03"/>
    <w:rsid w:val="00AA1353"/>
    <w:rsid w:val="00AB465D"/>
    <w:rsid w:val="00AC26FF"/>
    <w:rsid w:val="00AC31C0"/>
    <w:rsid w:val="00AC6F3A"/>
    <w:rsid w:val="00AC75F8"/>
    <w:rsid w:val="00AD1661"/>
    <w:rsid w:val="00AD310F"/>
    <w:rsid w:val="00AE23B8"/>
    <w:rsid w:val="00AE6B75"/>
    <w:rsid w:val="00AF5D22"/>
    <w:rsid w:val="00AF66AF"/>
    <w:rsid w:val="00B01A6B"/>
    <w:rsid w:val="00B02135"/>
    <w:rsid w:val="00B0644E"/>
    <w:rsid w:val="00B12B8B"/>
    <w:rsid w:val="00B14AC4"/>
    <w:rsid w:val="00B24955"/>
    <w:rsid w:val="00B254B4"/>
    <w:rsid w:val="00B267A5"/>
    <w:rsid w:val="00B27057"/>
    <w:rsid w:val="00B338D9"/>
    <w:rsid w:val="00B34A31"/>
    <w:rsid w:val="00B4120C"/>
    <w:rsid w:val="00B47516"/>
    <w:rsid w:val="00B56D7E"/>
    <w:rsid w:val="00B649B2"/>
    <w:rsid w:val="00B67FA0"/>
    <w:rsid w:val="00B702FB"/>
    <w:rsid w:val="00B90AA0"/>
    <w:rsid w:val="00B95CC7"/>
    <w:rsid w:val="00B95F7B"/>
    <w:rsid w:val="00BA29C2"/>
    <w:rsid w:val="00BA3569"/>
    <w:rsid w:val="00BB6D29"/>
    <w:rsid w:val="00BC2B7A"/>
    <w:rsid w:val="00BC338B"/>
    <w:rsid w:val="00BC7307"/>
    <w:rsid w:val="00BD1001"/>
    <w:rsid w:val="00BE36C3"/>
    <w:rsid w:val="00BF0C6B"/>
    <w:rsid w:val="00BF23CD"/>
    <w:rsid w:val="00BF4A52"/>
    <w:rsid w:val="00BF6646"/>
    <w:rsid w:val="00C1014E"/>
    <w:rsid w:val="00C21AC2"/>
    <w:rsid w:val="00C2381F"/>
    <w:rsid w:val="00C3329C"/>
    <w:rsid w:val="00C347D1"/>
    <w:rsid w:val="00C35F20"/>
    <w:rsid w:val="00C424B7"/>
    <w:rsid w:val="00C53DEA"/>
    <w:rsid w:val="00C54E71"/>
    <w:rsid w:val="00C64A28"/>
    <w:rsid w:val="00C65BCB"/>
    <w:rsid w:val="00C7169E"/>
    <w:rsid w:val="00C7287B"/>
    <w:rsid w:val="00C737CE"/>
    <w:rsid w:val="00C77268"/>
    <w:rsid w:val="00C90554"/>
    <w:rsid w:val="00C928D5"/>
    <w:rsid w:val="00C94491"/>
    <w:rsid w:val="00CA2FE7"/>
    <w:rsid w:val="00CA57DD"/>
    <w:rsid w:val="00CB241D"/>
    <w:rsid w:val="00CB4246"/>
    <w:rsid w:val="00CC1E2A"/>
    <w:rsid w:val="00CC68B0"/>
    <w:rsid w:val="00CD2FCE"/>
    <w:rsid w:val="00CE167E"/>
    <w:rsid w:val="00CE211E"/>
    <w:rsid w:val="00CE366D"/>
    <w:rsid w:val="00CF4756"/>
    <w:rsid w:val="00CF7C36"/>
    <w:rsid w:val="00D17F99"/>
    <w:rsid w:val="00D23133"/>
    <w:rsid w:val="00D30FCF"/>
    <w:rsid w:val="00D41D6B"/>
    <w:rsid w:val="00D4210F"/>
    <w:rsid w:val="00D47BBC"/>
    <w:rsid w:val="00D610DD"/>
    <w:rsid w:val="00D630B8"/>
    <w:rsid w:val="00D66A11"/>
    <w:rsid w:val="00D73732"/>
    <w:rsid w:val="00D74AE9"/>
    <w:rsid w:val="00D75926"/>
    <w:rsid w:val="00D776CF"/>
    <w:rsid w:val="00D81731"/>
    <w:rsid w:val="00D843EC"/>
    <w:rsid w:val="00D86659"/>
    <w:rsid w:val="00D93351"/>
    <w:rsid w:val="00D94B26"/>
    <w:rsid w:val="00D957C4"/>
    <w:rsid w:val="00D95FFD"/>
    <w:rsid w:val="00D9614E"/>
    <w:rsid w:val="00DA1E84"/>
    <w:rsid w:val="00DB0D5A"/>
    <w:rsid w:val="00DB0F54"/>
    <w:rsid w:val="00DB2A17"/>
    <w:rsid w:val="00DB3CF4"/>
    <w:rsid w:val="00DB60F2"/>
    <w:rsid w:val="00DB6CE1"/>
    <w:rsid w:val="00DB7420"/>
    <w:rsid w:val="00DC4AF0"/>
    <w:rsid w:val="00DC5A0C"/>
    <w:rsid w:val="00DD228E"/>
    <w:rsid w:val="00DD55AF"/>
    <w:rsid w:val="00DE2F97"/>
    <w:rsid w:val="00DE729E"/>
    <w:rsid w:val="00DF0A69"/>
    <w:rsid w:val="00E00A9E"/>
    <w:rsid w:val="00E00EAB"/>
    <w:rsid w:val="00E040DF"/>
    <w:rsid w:val="00E25BD1"/>
    <w:rsid w:val="00E307CD"/>
    <w:rsid w:val="00E323B3"/>
    <w:rsid w:val="00E3724B"/>
    <w:rsid w:val="00E413FD"/>
    <w:rsid w:val="00E461E3"/>
    <w:rsid w:val="00E51947"/>
    <w:rsid w:val="00E536C3"/>
    <w:rsid w:val="00E609F6"/>
    <w:rsid w:val="00E61D07"/>
    <w:rsid w:val="00E651E3"/>
    <w:rsid w:val="00E71274"/>
    <w:rsid w:val="00E734EE"/>
    <w:rsid w:val="00E87E1B"/>
    <w:rsid w:val="00E904CB"/>
    <w:rsid w:val="00E9200C"/>
    <w:rsid w:val="00E9227E"/>
    <w:rsid w:val="00E94181"/>
    <w:rsid w:val="00E97941"/>
    <w:rsid w:val="00EA19C4"/>
    <w:rsid w:val="00EA1A06"/>
    <w:rsid w:val="00EA1FC0"/>
    <w:rsid w:val="00EA297E"/>
    <w:rsid w:val="00EA6931"/>
    <w:rsid w:val="00ED54F6"/>
    <w:rsid w:val="00EE1912"/>
    <w:rsid w:val="00EE3A10"/>
    <w:rsid w:val="00EE697B"/>
    <w:rsid w:val="00EF03D9"/>
    <w:rsid w:val="00EF2042"/>
    <w:rsid w:val="00EF4BCA"/>
    <w:rsid w:val="00F00DEA"/>
    <w:rsid w:val="00F06D02"/>
    <w:rsid w:val="00F11FCC"/>
    <w:rsid w:val="00F14CB9"/>
    <w:rsid w:val="00F21ED1"/>
    <w:rsid w:val="00F34EA8"/>
    <w:rsid w:val="00F34F46"/>
    <w:rsid w:val="00F36C2B"/>
    <w:rsid w:val="00F419CC"/>
    <w:rsid w:val="00F4363C"/>
    <w:rsid w:val="00F472D0"/>
    <w:rsid w:val="00F566BA"/>
    <w:rsid w:val="00F57F71"/>
    <w:rsid w:val="00F613FD"/>
    <w:rsid w:val="00F6592A"/>
    <w:rsid w:val="00F660D4"/>
    <w:rsid w:val="00F71ACA"/>
    <w:rsid w:val="00F74CBA"/>
    <w:rsid w:val="00F776FC"/>
    <w:rsid w:val="00F805A7"/>
    <w:rsid w:val="00F82A6D"/>
    <w:rsid w:val="00F855C4"/>
    <w:rsid w:val="00F9129E"/>
    <w:rsid w:val="00F92FF5"/>
    <w:rsid w:val="00F9350D"/>
    <w:rsid w:val="00FA118D"/>
    <w:rsid w:val="00FA50BE"/>
    <w:rsid w:val="00FC4B00"/>
    <w:rsid w:val="00FD235B"/>
    <w:rsid w:val="00FD3A77"/>
    <w:rsid w:val="00FD53B3"/>
    <w:rsid w:val="00FE10BA"/>
    <w:rsid w:val="00FE3CC9"/>
    <w:rsid w:val="00FE4200"/>
    <w:rsid w:val="00FE4205"/>
    <w:rsid w:val="00FF61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0C0511"/>
  <w15:docId w15:val="{83ED04EF-F168-4CBF-AA38-6B59755FB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1A06"/>
    <w:pPr>
      <w:spacing w:after="200" w:line="276" w:lineRule="auto"/>
    </w:pPr>
    <w:rPr>
      <w:sz w:val="22"/>
      <w:szCs w:val="22"/>
      <w:lang w:val="en-GB"/>
    </w:rPr>
  </w:style>
  <w:style w:type="paragraph" w:styleId="Heading1">
    <w:name w:val="heading 1"/>
    <w:basedOn w:val="Normal"/>
    <w:next w:val="Normal"/>
    <w:link w:val="Heading1Char"/>
    <w:qFormat/>
    <w:rsid w:val="00DB0D5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897641"/>
    <w:pPr>
      <w:spacing w:before="100" w:beforeAutospacing="1" w:after="100" w:afterAutospacing="1" w:line="240" w:lineRule="auto"/>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4B7CB5"/>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4B7CB5"/>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0D5A"/>
    <w:rPr>
      <w:rFonts w:ascii="Cambria" w:eastAsia="Times New Roman" w:hAnsi="Cambria" w:cs="Times New Roman"/>
      <w:b/>
      <w:bCs/>
      <w:color w:val="365F91"/>
      <w:sz w:val="28"/>
      <w:szCs w:val="28"/>
      <w:lang w:eastAsia="en-US"/>
    </w:rPr>
  </w:style>
  <w:style w:type="character" w:customStyle="1" w:styleId="Heading2Char">
    <w:name w:val="Heading 2 Char"/>
    <w:basedOn w:val="DefaultParagraphFont"/>
    <w:link w:val="Heading2"/>
    <w:uiPriority w:val="9"/>
    <w:rsid w:val="00897641"/>
    <w:rPr>
      <w:rFonts w:ascii="Cambria" w:eastAsia="Times New Roman" w:hAnsi="Cambria"/>
      <w:b/>
      <w:bCs/>
      <w:i/>
      <w:iCs/>
      <w:sz w:val="28"/>
      <w:szCs w:val="28"/>
    </w:rPr>
  </w:style>
  <w:style w:type="character" w:customStyle="1" w:styleId="Heading3Char">
    <w:name w:val="Heading 3 Char"/>
    <w:basedOn w:val="DefaultParagraphFont"/>
    <w:link w:val="Heading3"/>
    <w:uiPriority w:val="9"/>
    <w:rsid w:val="004B7CB5"/>
    <w:rPr>
      <w:rFonts w:ascii="Cambria" w:eastAsia="Times New Roman" w:hAnsi="Cambria" w:cs="Times New Roman"/>
      <w:b/>
      <w:bCs/>
      <w:color w:val="4F81BD"/>
      <w:sz w:val="22"/>
      <w:szCs w:val="22"/>
      <w:lang w:eastAsia="en-US"/>
    </w:rPr>
  </w:style>
  <w:style w:type="character" w:customStyle="1" w:styleId="Heading4Char">
    <w:name w:val="Heading 4 Char"/>
    <w:basedOn w:val="DefaultParagraphFont"/>
    <w:link w:val="Heading4"/>
    <w:uiPriority w:val="9"/>
    <w:rsid w:val="004B7CB5"/>
    <w:rPr>
      <w:rFonts w:ascii="Cambria" w:eastAsia="Times New Roman" w:hAnsi="Cambria" w:cs="Times New Roman"/>
      <w:b/>
      <w:bCs/>
      <w:i/>
      <w:iCs/>
      <w:color w:val="4F81BD"/>
      <w:sz w:val="22"/>
      <w:szCs w:val="22"/>
      <w:lang w:eastAsia="en-US"/>
    </w:rPr>
  </w:style>
  <w:style w:type="paragraph" w:styleId="ListParagraph">
    <w:name w:val="List Paragraph"/>
    <w:basedOn w:val="Normal"/>
    <w:uiPriority w:val="34"/>
    <w:qFormat/>
    <w:rsid w:val="00943FAC"/>
    <w:pPr>
      <w:ind w:left="720"/>
      <w:contextualSpacing/>
    </w:pPr>
    <w:rPr>
      <w:rFonts w:cs="Arial"/>
    </w:rPr>
  </w:style>
  <w:style w:type="paragraph" w:styleId="Title">
    <w:name w:val="Title"/>
    <w:basedOn w:val="Normal"/>
    <w:link w:val="TitleChar"/>
    <w:qFormat/>
    <w:rsid w:val="00193089"/>
    <w:pPr>
      <w:spacing w:after="0" w:line="240" w:lineRule="auto"/>
      <w:jc w:val="center"/>
    </w:pPr>
    <w:rPr>
      <w:rFonts w:ascii="Times New Roman" w:eastAsia="Times New Roman" w:hAnsi="Times New Roman"/>
      <w:b/>
      <w:bCs/>
      <w:sz w:val="24"/>
      <w:szCs w:val="24"/>
      <w:lang w:val="en-US"/>
    </w:rPr>
  </w:style>
  <w:style w:type="character" w:customStyle="1" w:styleId="TitleChar">
    <w:name w:val="Title Char"/>
    <w:basedOn w:val="DefaultParagraphFont"/>
    <w:link w:val="Title"/>
    <w:rsid w:val="00193089"/>
    <w:rPr>
      <w:rFonts w:ascii="Times New Roman" w:eastAsia="Times New Roman" w:hAnsi="Times New Roman"/>
      <w:b/>
      <w:bCs/>
      <w:sz w:val="24"/>
      <w:szCs w:val="24"/>
      <w:lang w:val="en-US" w:eastAsia="en-US"/>
    </w:rPr>
  </w:style>
  <w:style w:type="paragraph" w:styleId="BalloonText">
    <w:name w:val="Balloon Text"/>
    <w:basedOn w:val="Normal"/>
    <w:link w:val="BalloonTextChar"/>
    <w:uiPriority w:val="99"/>
    <w:semiHidden/>
    <w:unhideWhenUsed/>
    <w:rsid w:val="001930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089"/>
    <w:rPr>
      <w:rFonts w:ascii="Tahoma" w:hAnsi="Tahoma" w:cs="Tahoma"/>
      <w:sz w:val="16"/>
      <w:szCs w:val="16"/>
      <w:lang w:eastAsia="en-US"/>
    </w:rPr>
  </w:style>
  <w:style w:type="table" w:styleId="TableGrid">
    <w:name w:val="Table Grid"/>
    <w:basedOn w:val="TableNormal"/>
    <w:uiPriority w:val="59"/>
    <w:rsid w:val="0089764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uiPriority w:val="99"/>
    <w:rsid w:val="00405B7A"/>
    <w:rPr>
      <w:rFonts w:cs="Georgia"/>
      <w:color w:val="000000"/>
      <w:sz w:val="16"/>
      <w:szCs w:val="16"/>
    </w:rPr>
  </w:style>
  <w:style w:type="paragraph" w:styleId="BodyText">
    <w:name w:val="Body Text"/>
    <w:basedOn w:val="Normal"/>
    <w:link w:val="BodyTextChar"/>
    <w:rsid w:val="00DB0D5A"/>
    <w:pPr>
      <w:spacing w:after="0" w:line="240" w:lineRule="auto"/>
    </w:pPr>
    <w:rPr>
      <w:rFonts w:ascii="Arial" w:eastAsia="Times New Roman" w:hAnsi="Arial" w:cs="Arial"/>
      <w:sz w:val="20"/>
      <w:szCs w:val="24"/>
      <w:lang w:val="en-US"/>
    </w:rPr>
  </w:style>
  <w:style w:type="character" w:customStyle="1" w:styleId="BodyTextChar">
    <w:name w:val="Body Text Char"/>
    <w:basedOn w:val="DefaultParagraphFont"/>
    <w:link w:val="BodyText"/>
    <w:rsid w:val="00DB0D5A"/>
    <w:rPr>
      <w:rFonts w:ascii="Arial" w:eastAsia="Times New Roman" w:hAnsi="Arial" w:cs="Arial"/>
      <w:szCs w:val="24"/>
      <w:lang w:val="en-US" w:eastAsia="en-US"/>
    </w:rPr>
  </w:style>
  <w:style w:type="paragraph" w:styleId="Footer">
    <w:name w:val="footer"/>
    <w:basedOn w:val="Normal"/>
    <w:link w:val="FooterChar"/>
    <w:uiPriority w:val="99"/>
    <w:unhideWhenUsed/>
    <w:rsid w:val="00DB0D5A"/>
    <w:pPr>
      <w:tabs>
        <w:tab w:val="center" w:pos="4513"/>
        <w:tab w:val="right" w:pos="9026"/>
      </w:tabs>
    </w:pPr>
  </w:style>
  <w:style w:type="character" w:customStyle="1" w:styleId="FooterChar">
    <w:name w:val="Footer Char"/>
    <w:basedOn w:val="DefaultParagraphFont"/>
    <w:link w:val="Footer"/>
    <w:uiPriority w:val="99"/>
    <w:rsid w:val="00DB0D5A"/>
    <w:rPr>
      <w:sz w:val="22"/>
      <w:szCs w:val="22"/>
      <w:lang w:eastAsia="en-US"/>
    </w:rPr>
  </w:style>
  <w:style w:type="paragraph" w:customStyle="1" w:styleId="Default">
    <w:name w:val="Default"/>
    <w:rsid w:val="00DB0D5A"/>
    <w:pPr>
      <w:autoSpaceDE w:val="0"/>
      <w:autoSpaceDN w:val="0"/>
      <w:adjustRightInd w:val="0"/>
    </w:pPr>
    <w:rPr>
      <w:rFonts w:ascii="Garamond" w:hAnsi="Garamond" w:cs="Garamond"/>
      <w:color w:val="000000"/>
      <w:sz w:val="24"/>
      <w:szCs w:val="24"/>
      <w:lang w:val="en-GB"/>
    </w:rPr>
  </w:style>
  <w:style w:type="paragraph" w:styleId="NormalWeb">
    <w:name w:val="Normal (Web)"/>
    <w:basedOn w:val="Normal"/>
    <w:uiPriority w:val="99"/>
    <w:unhideWhenUsed/>
    <w:rsid w:val="006855D7"/>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A5">
    <w:name w:val="A5"/>
    <w:uiPriority w:val="99"/>
    <w:rsid w:val="006855D7"/>
    <w:rPr>
      <w:color w:val="000000"/>
    </w:rPr>
  </w:style>
  <w:style w:type="paragraph" w:customStyle="1" w:styleId="Pa0">
    <w:name w:val="Pa0"/>
    <w:basedOn w:val="Default"/>
    <w:next w:val="Default"/>
    <w:uiPriority w:val="99"/>
    <w:rsid w:val="006855D7"/>
    <w:pPr>
      <w:spacing w:line="261" w:lineRule="atLeast"/>
    </w:pPr>
    <w:rPr>
      <w:rFonts w:ascii="WWF" w:hAnsi="WWF" w:cs="Times New Roman"/>
      <w:color w:val="auto"/>
      <w:lang w:eastAsia="en-GB"/>
    </w:rPr>
  </w:style>
  <w:style w:type="character" w:customStyle="1" w:styleId="A0">
    <w:name w:val="A0"/>
    <w:uiPriority w:val="99"/>
    <w:rsid w:val="006855D7"/>
    <w:rPr>
      <w:rFonts w:cs="WWF"/>
      <w:color w:val="000000"/>
      <w:sz w:val="83"/>
      <w:szCs w:val="83"/>
    </w:rPr>
  </w:style>
  <w:style w:type="character" w:customStyle="1" w:styleId="A6">
    <w:name w:val="A6"/>
    <w:uiPriority w:val="99"/>
    <w:rsid w:val="001F1054"/>
    <w:rPr>
      <w:rFonts w:cs="WWF"/>
      <w:color w:val="000000"/>
      <w:sz w:val="46"/>
      <w:szCs w:val="46"/>
    </w:rPr>
  </w:style>
  <w:style w:type="paragraph" w:customStyle="1" w:styleId="Pa3">
    <w:name w:val="Pa3"/>
    <w:basedOn w:val="Normal"/>
    <w:next w:val="Normal"/>
    <w:uiPriority w:val="99"/>
    <w:rsid w:val="001F1054"/>
    <w:pPr>
      <w:autoSpaceDE w:val="0"/>
      <w:autoSpaceDN w:val="0"/>
      <w:adjustRightInd w:val="0"/>
      <w:spacing w:after="0" w:line="181" w:lineRule="atLeast"/>
    </w:pPr>
    <w:rPr>
      <w:rFonts w:ascii="Georgia" w:hAnsi="Georgia"/>
      <w:sz w:val="24"/>
      <w:szCs w:val="24"/>
    </w:rPr>
  </w:style>
  <w:style w:type="character" w:customStyle="1" w:styleId="apple-converted-space">
    <w:name w:val="apple-converted-space"/>
    <w:rsid w:val="005B045D"/>
  </w:style>
  <w:style w:type="paragraph" w:styleId="Header">
    <w:name w:val="header"/>
    <w:basedOn w:val="Normal"/>
    <w:link w:val="HeaderChar"/>
    <w:uiPriority w:val="99"/>
    <w:unhideWhenUsed/>
    <w:rsid w:val="00987174"/>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987174"/>
    <w:rPr>
      <w:rFonts w:ascii="Calibri" w:eastAsia="Calibri" w:hAnsi="Calibri" w:cs="Times New Roman"/>
      <w:sz w:val="22"/>
      <w:szCs w:val="22"/>
      <w:lang w:val="en-US" w:eastAsia="en-US"/>
    </w:rPr>
  </w:style>
  <w:style w:type="character" w:styleId="Hyperlink">
    <w:name w:val="Hyperlink"/>
    <w:basedOn w:val="DefaultParagraphFont"/>
    <w:uiPriority w:val="99"/>
    <w:unhideWhenUsed/>
    <w:rsid w:val="00987174"/>
    <w:rPr>
      <w:color w:val="0000FF"/>
      <w:u w:val="single"/>
    </w:rPr>
  </w:style>
  <w:style w:type="character" w:styleId="HTMLCite">
    <w:name w:val="HTML Cite"/>
    <w:basedOn w:val="DefaultParagraphFont"/>
    <w:uiPriority w:val="99"/>
    <w:semiHidden/>
    <w:unhideWhenUsed/>
    <w:rsid w:val="00387AF5"/>
    <w:rPr>
      <w:i/>
      <w:iCs/>
    </w:rPr>
  </w:style>
  <w:style w:type="character" w:styleId="Strong">
    <w:name w:val="Strong"/>
    <w:basedOn w:val="DefaultParagraphFont"/>
    <w:uiPriority w:val="22"/>
    <w:qFormat/>
    <w:rsid w:val="00387AF5"/>
    <w:rPr>
      <w:b/>
      <w:bCs/>
    </w:rPr>
  </w:style>
  <w:style w:type="paragraph" w:customStyle="1" w:styleId="Pa13">
    <w:name w:val="Pa13"/>
    <w:basedOn w:val="Normal"/>
    <w:next w:val="Normal"/>
    <w:uiPriority w:val="99"/>
    <w:rsid w:val="00387AF5"/>
    <w:pPr>
      <w:autoSpaceDE w:val="0"/>
      <w:autoSpaceDN w:val="0"/>
      <w:adjustRightInd w:val="0"/>
      <w:spacing w:after="0" w:line="261" w:lineRule="atLeast"/>
    </w:pPr>
    <w:rPr>
      <w:rFonts w:ascii="Cambria" w:hAnsi="Cambria"/>
      <w:sz w:val="24"/>
      <w:szCs w:val="24"/>
      <w:lang w:val="en-US"/>
    </w:rPr>
  </w:style>
  <w:style w:type="character" w:customStyle="1" w:styleId="A4">
    <w:name w:val="A4"/>
    <w:uiPriority w:val="99"/>
    <w:rsid w:val="00387AF5"/>
    <w:rPr>
      <w:rFonts w:cs="Cambria"/>
      <w:color w:val="000000"/>
      <w:sz w:val="20"/>
      <w:szCs w:val="20"/>
    </w:rPr>
  </w:style>
  <w:style w:type="paragraph" w:customStyle="1" w:styleId="Pa14">
    <w:name w:val="Pa14"/>
    <w:basedOn w:val="Normal"/>
    <w:next w:val="Normal"/>
    <w:uiPriority w:val="99"/>
    <w:rsid w:val="00387AF5"/>
    <w:pPr>
      <w:autoSpaceDE w:val="0"/>
      <w:autoSpaceDN w:val="0"/>
      <w:adjustRightInd w:val="0"/>
      <w:spacing w:after="0" w:line="241" w:lineRule="atLeast"/>
    </w:pPr>
    <w:rPr>
      <w:rFonts w:ascii="Cambria" w:hAnsi="Cambria"/>
      <w:sz w:val="24"/>
      <w:szCs w:val="24"/>
      <w:lang w:val="en-US"/>
    </w:rPr>
  </w:style>
  <w:style w:type="paragraph" w:customStyle="1" w:styleId="Pa10">
    <w:name w:val="Pa10"/>
    <w:basedOn w:val="Normal"/>
    <w:next w:val="Normal"/>
    <w:uiPriority w:val="99"/>
    <w:rsid w:val="00387AF5"/>
    <w:pPr>
      <w:autoSpaceDE w:val="0"/>
      <w:autoSpaceDN w:val="0"/>
      <w:adjustRightInd w:val="0"/>
      <w:spacing w:after="0" w:line="221" w:lineRule="atLeast"/>
    </w:pPr>
    <w:rPr>
      <w:rFonts w:ascii="Cambria" w:hAnsi="Cambria"/>
      <w:sz w:val="24"/>
      <w:szCs w:val="24"/>
      <w:lang w:val="en-US"/>
    </w:rPr>
  </w:style>
  <w:style w:type="paragraph" w:styleId="TOCHeading">
    <w:name w:val="TOC Heading"/>
    <w:basedOn w:val="Heading1"/>
    <w:next w:val="Normal"/>
    <w:uiPriority w:val="39"/>
    <w:semiHidden/>
    <w:unhideWhenUsed/>
    <w:qFormat/>
    <w:rsid w:val="008E5131"/>
    <w:pPr>
      <w:outlineLvl w:val="9"/>
    </w:pPr>
    <w:rPr>
      <w:lang w:val="en-US"/>
    </w:rPr>
  </w:style>
  <w:style w:type="paragraph" w:styleId="TOC1">
    <w:name w:val="toc 1"/>
    <w:basedOn w:val="Normal"/>
    <w:next w:val="Normal"/>
    <w:autoRedefine/>
    <w:uiPriority w:val="39"/>
    <w:unhideWhenUsed/>
    <w:rsid w:val="008E5131"/>
    <w:pPr>
      <w:spacing w:after="100"/>
    </w:pPr>
  </w:style>
  <w:style w:type="paragraph" w:styleId="TOC2">
    <w:name w:val="toc 2"/>
    <w:basedOn w:val="Normal"/>
    <w:next w:val="Normal"/>
    <w:autoRedefine/>
    <w:uiPriority w:val="39"/>
    <w:unhideWhenUsed/>
    <w:rsid w:val="008E5131"/>
    <w:pPr>
      <w:spacing w:after="100"/>
      <w:ind w:left="220"/>
    </w:pPr>
  </w:style>
  <w:style w:type="paragraph" w:styleId="TOC3">
    <w:name w:val="toc 3"/>
    <w:basedOn w:val="Normal"/>
    <w:next w:val="Normal"/>
    <w:autoRedefine/>
    <w:uiPriority w:val="39"/>
    <w:unhideWhenUsed/>
    <w:rsid w:val="008E5131"/>
    <w:pPr>
      <w:spacing w:after="100"/>
      <w:ind w:left="440"/>
    </w:pPr>
  </w:style>
  <w:style w:type="paragraph" w:styleId="TOC4">
    <w:name w:val="toc 4"/>
    <w:basedOn w:val="Normal"/>
    <w:next w:val="Normal"/>
    <w:autoRedefine/>
    <w:uiPriority w:val="39"/>
    <w:unhideWhenUsed/>
    <w:rsid w:val="00E00EAB"/>
    <w:pPr>
      <w:spacing w:after="100"/>
      <w:ind w:left="660"/>
    </w:pPr>
    <w:rPr>
      <w:rFonts w:eastAsia="Times New Roman"/>
      <w:lang w:val="en-US"/>
    </w:rPr>
  </w:style>
  <w:style w:type="paragraph" w:styleId="TOC5">
    <w:name w:val="toc 5"/>
    <w:basedOn w:val="Normal"/>
    <w:next w:val="Normal"/>
    <w:autoRedefine/>
    <w:uiPriority w:val="39"/>
    <w:unhideWhenUsed/>
    <w:rsid w:val="00E00EAB"/>
    <w:pPr>
      <w:spacing w:after="100"/>
      <w:ind w:left="880"/>
    </w:pPr>
    <w:rPr>
      <w:rFonts w:eastAsia="Times New Roman"/>
      <w:lang w:val="en-US"/>
    </w:rPr>
  </w:style>
  <w:style w:type="paragraph" w:styleId="TOC6">
    <w:name w:val="toc 6"/>
    <w:basedOn w:val="Normal"/>
    <w:next w:val="Normal"/>
    <w:autoRedefine/>
    <w:uiPriority w:val="39"/>
    <w:unhideWhenUsed/>
    <w:rsid w:val="00E00EAB"/>
    <w:pPr>
      <w:spacing w:after="100"/>
      <w:ind w:left="1100"/>
    </w:pPr>
    <w:rPr>
      <w:rFonts w:eastAsia="Times New Roman"/>
      <w:lang w:val="en-US"/>
    </w:rPr>
  </w:style>
  <w:style w:type="paragraph" w:styleId="TOC7">
    <w:name w:val="toc 7"/>
    <w:basedOn w:val="Normal"/>
    <w:next w:val="Normal"/>
    <w:autoRedefine/>
    <w:uiPriority w:val="39"/>
    <w:unhideWhenUsed/>
    <w:rsid w:val="00E00EAB"/>
    <w:pPr>
      <w:spacing w:after="100"/>
      <w:ind w:left="1320"/>
    </w:pPr>
    <w:rPr>
      <w:rFonts w:eastAsia="Times New Roman"/>
      <w:lang w:val="en-US"/>
    </w:rPr>
  </w:style>
  <w:style w:type="paragraph" w:styleId="TOC8">
    <w:name w:val="toc 8"/>
    <w:basedOn w:val="Normal"/>
    <w:next w:val="Normal"/>
    <w:autoRedefine/>
    <w:uiPriority w:val="39"/>
    <w:unhideWhenUsed/>
    <w:rsid w:val="00E00EAB"/>
    <w:pPr>
      <w:spacing w:after="100"/>
      <w:ind w:left="1540"/>
    </w:pPr>
    <w:rPr>
      <w:rFonts w:eastAsia="Times New Roman"/>
      <w:lang w:val="en-US"/>
    </w:rPr>
  </w:style>
  <w:style w:type="paragraph" w:styleId="TOC9">
    <w:name w:val="toc 9"/>
    <w:basedOn w:val="Normal"/>
    <w:next w:val="Normal"/>
    <w:autoRedefine/>
    <w:uiPriority w:val="39"/>
    <w:unhideWhenUsed/>
    <w:rsid w:val="00E00EAB"/>
    <w:pPr>
      <w:spacing w:after="100"/>
      <w:ind w:left="1760"/>
    </w:pPr>
    <w:rPr>
      <w:rFonts w:eastAsia="Times New Roman"/>
      <w:lang w:val="en-US"/>
    </w:rPr>
  </w:style>
  <w:style w:type="paragraph" w:styleId="Caption">
    <w:name w:val="caption"/>
    <w:basedOn w:val="Normal"/>
    <w:next w:val="Normal"/>
    <w:uiPriority w:val="35"/>
    <w:unhideWhenUsed/>
    <w:qFormat/>
    <w:rsid w:val="00193FE7"/>
    <w:pPr>
      <w:spacing w:line="240" w:lineRule="auto"/>
    </w:pPr>
    <w:rPr>
      <w:b/>
      <w:bCs/>
      <w:color w:val="4F81BD"/>
      <w:sz w:val="18"/>
      <w:szCs w:val="18"/>
    </w:rPr>
  </w:style>
  <w:style w:type="paragraph" w:styleId="TableofFigures">
    <w:name w:val="table of figures"/>
    <w:basedOn w:val="Normal"/>
    <w:next w:val="Normal"/>
    <w:uiPriority w:val="99"/>
    <w:unhideWhenUsed/>
    <w:rsid w:val="00193FE7"/>
    <w:pPr>
      <w:spacing w:after="0"/>
    </w:pPr>
  </w:style>
  <w:style w:type="character" w:styleId="CommentReference">
    <w:name w:val="annotation reference"/>
    <w:basedOn w:val="DefaultParagraphFont"/>
    <w:uiPriority w:val="99"/>
    <w:semiHidden/>
    <w:unhideWhenUsed/>
    <w:rsid w:val="005E5046"/>
    <w:rPr>
      <w:sz w:val="16"/>
      <w:szCs w:val="16"/>
    </w:rPr>
  </w:style>
  <w:style w:type="paragraph" w:styleId="CommentText">
    <w:name w:val="annotation text"/>
    <w:basedOn w:val="Normal"/>
    <w:link w:val="CommentTextChar"/>
    <w:uiPriority w:val="99"/>
    <w:semiHidden/>
    <w:unhideWhenUsed/>
    <w:rsid w:val="005E5046"/>
    <w:pPr>
      <w:spacing w:line="240" w:lineRule="auto"/>
    </w:pPr>
    <w:rPr>
      <w:sz w:val="20"/>
      <w:szCs w:val="20"/>
    </w:rPr>
  </w:style>
  <w:style w:type="character" w:customStyle="1" w:styleId="CommentTextChar">
    <w:name w:val="Comment Text Char"/>
    <w:basedOn w:val="DefaultParagraphFont"/>
    <w:link w:val="CommentText"/>
    <w:uiPriority w:val="99"/>
    <w:semiHidden/>
    <w:rsid w:val="005E5046"/>
    <w:rPr>
      <w:lang w:val="en-GB"/>
    </w:rPr>
  </w:style>
  <w:style w:type="paragraph" w:styleId="CommentSubject">
    <w:name w:val="annotation subject"/>
    <w:basedOn w:val="CommentText"/>
    <w:next w:val="CommentText"/>
    <w:link w:val="CommentSubjectChar"/>
    <w:uiPriority w:val="99"/>
    <w:semiHidden/>
    <w:unhideWhenUsed/>
    <w:rsid w:val="005E5046"/>
    <w:rPr>
      <w:b/>
      <w:bCs/>
    </w:rPr>
  </w:style>
  <w:style w:type="character" w:customStyle="1" w:styleId="CommentSubjectChar">
    <w:name w:val="Comment Subject Char"/>
    <w:basedOn w:val="CommentTextChar"/>
    <w:link w:val="CommentSubject"/>
    <w:uiPriority w:val="99"/>
    <w:semiHidden/>
    <w:rsid w:val="005E5046"/>
    <w:rPr>
      <w:b/>
      <w:bCs/>
      <w:lang w:val="en-GB"/>
    </w:rPr>
  </w:style>
  <w:style w:type="numbering" w:customStyle="1" w:styleId="Style1">
    <w:name w:val="Style1"/>
    <w:uiPriority w:val="99"/>
    <w:rsid w:val="00AC26FF"/>
    <w:pPr>
      <w:numPr>
        <w:numId w:val="3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039389">
      <w:bodyDiv w:val="1"/>
      <w:marLeft w:val="0"/>
      <w:marRight w:val="0"/>
      <w:marTop w:val="0"/>
      <w:marBottom w:val="0"/>
      <w:divBdr>
        <w:top w:val="none" w:sz="0" w:space="0" w:color="auto"/>
        <w:left w:val="none" w:sz="0" w:space="0" w:color="auto"/>
        <w:bottom w:val="none" w:sz="0" w:space="0" w:color="auto"/>
        <w:right w:val="none" w:sz="0" w:space="0" w:color="auto"/>
      </w:divBdr>
      <w:divsChild>
        <w:div w:id="1023172413">
          <w:marLeft w:val="0"/>
          <w:marRight w:val="0"/>
          <w:marTop w:val="0"/>
          <w:marBottom w:val="0"/>
          <w:divBdr>
            <w:top w:val="none" w:sz="0" w:space="0" w:color="auto"/>
            <w:left w:val="none" w:sz="0" w:space="0" w:color="auto"/>
            <w:bottom w:val="none" w:sz="0" w:space="0" w:color="auto"/>
            <w:right w:val="none" w:sz="0" w:space="0" w:color="auto"/>
          </w:divBdr>
        </w:div>
        <w:div w:id="1410224619">
          <w:marLeft w:val="0"/>
          <w:marRight w:val="0"/>
          <w:marTop w:val="0"/>
          <w:marBottom w:val="0"/>
          <w:divBdr>
            <w:top w:val="none" w:sz="0" w:space="0" w:color="auto"/>
            <w:left w:val="none" w:sz="0" w:space="0" w:color="auto"/>
            <w:bottom w:val="none" w:sz="0" w:space="0" w:color="auto"/>
            <w:right w:val="none" w:sz="0" w:space="0" w:color="auto"/>
          </w:divBdr>
        </w:div>
        <w:div w:id="1454207221">
          <w:marLeft w:val="0"/>
          <w:marRight w:val="0"/>
          <w:marTop w:val="0"/>
          <w:marBottom w:val="0"/>
          <w:divBdr>
            <w:top w:val="none" w:sz="0" w:space="0" w:color="auto"/>
            <w:left w:val="none" w:sz="0" w:space="0" w:color="auto"/>
            <w:bottom w:val="none" w:sz="0" w:space="0" w:color="auto"/>
            <w:right w:val="none" w:sz="0" w:space="0" w:color="auto"/>
          </w:divBdr>
        </w:div>
      </w:divsChild>
    </w:div>
    <w:div w:id="190730990">
      <w:bodyDiv w:val="1"/>
      <w:marLeft w:val="0"/>
      <w:marRight w:val="0"/>
      <w:marTop w:val="0"/>
      <w:marBottom w:val="0"/>
      <w:divBdr>
        <w:top w:val="none" w:sz="0" w:space="0" w:color="auto"/>
        <w:left w:val="none" w:sz="0" w:space="0" w:color="auto"/>
        <w:bottom w:val="none" w:sz="0" w:space="0" w:color="auto"/>
        <w:right w:val="none" w:sz="0" w:space="0" w:color="auto"/>
      </w:divBdr>
      <w:divsChild>
        <w:div w:id="20278987">
          <w:marLeft w:val="547"/>
          <w:marRight w:val="0"/>
          <w:marTop w:val="86"/>
          <w:marBottom w:val="0"/>
          <w:divBdr>
            <w:top w:val="none" w:sz="0" w:space="0" w:color="auto"/>
            <w:left w:val="none" w:sz="0" w:space="0" w:color="auto"/>
            <w:bottom w:val="none" w:sz="0" w:space="0" w:color="auto"/>
            <w:right w:val="none" w:sz="0" w:space="0" w:color="auto"/>
          </w:divBdr>
        </w:div>
        <w:div w:id="94138596">
          <w:marLeft w:val="1166"/>
          <w:marRight w:val="0"/>
          <w:marTop w:val="77"/>
          <w:marBottom w:val="0"/>
          <w:divBdr>
            <w:top w:val="none" w:sz="0" w:space="0" w:color="auto"/>
            <w:left w:val="none" w:sz="0" w:space="0" w:color="auto"/>
            <w:bottom w:val="none" w:sz="0" w:space="0" w:color="auto"/>
            <w:right w:val="none" w:sz="0" w:space="0" w:color="auto"/>
          </w:divBdr>
        </w:div>
        <w:div w:id="1483429590">
          <w:marLeft w:val="547"/>
          <w:marRight w:val="0"/>
          <w:marTop w:val="86"/>
          <w:marBottom w:val="0"/>
          <w:divBdr>
            <w:top w:val="none" w:sz="0" w:space="0" w:color="auto"/>
            <w:left w:val="none" w:sz="0" w:space="0" w:color="auto"/>
            <w:bottom w:val="none" w:sz="0" w:space="0" w:color="auto"/>
            <w:right w:val="none" w:sz="0" w:space="0" w:color="auto"/>
          </w:divBdr>
        </w:div>
      </w:divsChild>
    </w:div>
    <w:div w:id="619532416">
      <w:bodyDiv w:val="1"/>
      <w:marLeft w:val="0"/>
      <w:marRight w:val="0"/>
      <w:marTop w:val="0"/>
      <w:marBottom w:val="0"/>
      <w:divBdr>
        <w:top w:val="none" w:sz="0" w:space="0" w:color="auto"/>
        <w:left w:val="none" w:sz="0" w:space="0" w:color="auto"/>
        <w:bottom w:val="none" w:sz="0" w:space="0" w:color="auto"/>
        <w:right w:val="none" w:sz="0" w:space="0" w:color="auto"/>
      </w:divBdr>
      <w:divsChild>
        <w:div w:id="767845481">
          <w:marLeft w:val="0"/>
          <w:marRight w:val="0"/>
          <w:marTop w:val="0"/>
          <w:marBottom w:val="0"/>
          <w:divBdr>
            <w:top w:val="none" w:sz="0" w:space="0" w:color="auto"/>
            <w:left w:val="none" w:sz="0" w:space="0" w:color="auto"/>
            <w:bottom w:val="none" w:sz="0" w:space="0" w:color="auto"/>
            <w:right w:val="none" w:sz="0" w:space="0" w:color="auto"/>
          </w:divBdr>
        </w:div>
        <w:div w:id="1133792674">
          <w:marLeft w:val="0"/>
          <w:marRight w:val="0"/>
          <w:marTop w:val="0"/>
          <w:marBottom w:val="0"/>
          <w:divBdr>
            <w:top w:val="none" w:sz="0" w:space="0" w:color="auto"/>
            <w:left w:val="none" w:sz="0" w:space="0" w:color="auto"/>
            <w:bottom w:val="none" w:sz="0" w:space="0" w:color="auto"/>
            <w:right w:val="none" w:sz="0" w:space="0" w:color="auto"/>
          </w:divBdr>
        </w:div>
        <w:div w:id="1373069227">
          <w:marLeft w:val="0"/>
          <w:marRight w:val="0"/>
          <w:marTop w:val="0"/>
          <w:marBottom w:val="0"/>
          <w:divBdr>
            <w:top w:val="none" w:sz="0" w:space="0" w:color="auto"/>
            <w:left w:val="none" w:sz="0" w:space="0" w:color="auto"/>
            <w:bottom w:val="none" w:sz="0" w:space="0" w:color="auto"/>
            <w:right w:val="none" w:sz="0" w:space="0" w:color="auto"/>
          </w:divBdr>
        </w:div>
        <w:div w:id="1126267029">
          <w:marLeft w:val="0"/>
          <w:marRight w:val="0"/>
          <w:marTop w:val="0"/>
          <w:marBottom w:val="0"/>
          <w:divBdr>
            <w:top w:val="none" w:sz="0" w:space="0" w:color="auto"/>
            <w:left w:val="none" w:sz="0" w:space="0" w:color="auto"/>
            <w:bottom w:val="none" w:sz="0" w:space="0" w:color="auto"/>
            <w:right w:val="none" w:sz="0" w:space="0" w:color="auto"/>
          </w:divBdr>
        </w:div>
      </w:divsChild>
    </w:div>
    <w:div w:id="799498063">
      <w:bodyDiv w:val="1"/>
      <w:marLeft w:val="0"/>
      <w:marRight w:val="0"/>
      <w:marTop w:val="0"/>
      <w:marBottom w:val="0"/>
      <w:divBdr>
        <w:top w:val="none" w:sz="0" w:space="0" w:color="auto"/>
        <w:left w:val="none" w:sz="0" w:space="0" w:color="auto"/>
        <w:bottom w:val="none" w:sz="0" w:space="0" w:color="auto"/>
        <w:right w:val="none" w:sz="0" w:space="0" w:color="auto"/>
      </w:divBdr>
      <w:divsChild>
        <w:div w:id="257715755">
          <w:marLeft w:val="0"/>
          <w:marRight w:val="0"/>
          <w:marTop w:val="0"/>
          <w:marBottom w:val="0"/>
          <w:divBdr>
            <w:top w:val="none" w:sz="0" w:space="0" w:color="auto"/>
            <w:left w:val="none" w:sz="0" w:space="0" w:color="auto"/>
            <w:bottom w:val="none" w:sz="0" w:space="0" w:color="auto"/>
            <w:right w:val="none" w:sz="0" w:space="0" w:color="auto"/>
          </w:divBdr>
        </w:div>
        <w:div w:id="373849593">
          <w:marLeft w:val="0"/>
          <w:marRight w:val="0"/>
          <w:marTop w:val="0"/>
          <w:marBottom w:val="0"/>
          <w:divBdr>
            <w:top w:val="none" w:sz="0" w:space="0" w:color="auto"/>
            <w:left w:val="none" w:sz="0" w:space="0" w:color="auto"/>
            <w:bottom w:val="none" w:sz="0" w:space="0" w:color="auto"/>
            <w:right w:val="none" w:sz="0" w:space="0" w:color="auto"/>
          </w:divBdr>
        </w:div>
        <w:div w:id="529605539">
          <w:marLeft w:val="0"/>
          <w:marRight w:val="0"/>
          <w:marTop w:val="0"/>
          <w:marBottom w:val="0"/>
          <w:divBdr>
            <w:top w:val="none" w:sz="0" w:space="0" w:color="auto"/>
            <w:left w:val="none" w:sz="0" w:space="0" w:color="auto"/>
            <w:bottom w:val="none" w:sz="0" w:space="0" w:color="auto"/>
            <w:right w:val="none" w:sz="0" w:space="0" w:color="auto"/>
          </w:divBdr>
        </w:div>
        <w:div w:id="570389432">
          <w:marLeft w:val="0"/>
          <w:marRight w:val="0"/>
          <w:marTop w:val="0"/>
          <w:marBottom w:val="0"/>
          <w:divBdr>
            <w:top w:val="none" w:sz="0" w:space="0" w:color="auto"/>
            <w:left w:val="none" w:sz="0" w:space="0" w:color="auto"/>
            <w:bottom w:val="none" w:sz="0" w:space="0" w:color="auto"/>
            <w:right w:val="none" w:sz="0" w:space="0" w:color="auto"/>
          </w:divBdr>
        </w:div>
        <w:div w:id="777484740">
          <w:marLeft w:val="0"/>
          <w:marRight w:val="0"/>
          <w:marTop w:val="0"/>
          <w:marBottom w:val="0"/>
          <w:divBdr>
            <w:top w:val="none" w:sz="0" w:space="0" w:color="auto"/>
            <w:left w:val="none" w:sz="0" w:space="0" w:color="auto"/>
            <w:bottom w:val="none" w:sz="0" w:space="0" w:color="auto"/>
            <w:right w:val="none" w:sz="0" w:space="0" w:color="auto"/>
          </w:divBdr>
        </w:div>
        <w:div w:id="1763799529">
          <w:marLeft w:val="0"/>
          <w:marRight w:val="0"/>
          <w:marTop w:val="0"/>
          <w:marBottom w:val="0"/>
          <w:divBdr>
            <w:top w:val="none" w:sz="0" w:space="0" w:color="auto"/>
            <w:left w:val="none" w:sz="0" w:space="0" w:color="auto"/>
            <w:bottom w:val="none" w:sz="0" w:space="0" w:color="auto"/>
            <w:right w:val="none" w:sz="0" w:space="0" w:color="auto"/>
          </w:divBdr>
        </w:div>
        <w:div w:id="2064018120">
          <w:marLeft w:val="0"/>
          <w:marRight w:val="0"/>
          <w:marTop w:val="0"/>
          <w:marBottom w:val="0"/>
          <w:divBdr>
            <w:top w:val="none" w:sz="0" w:space="0" w:color="auto"/>
            <w:left w:val="none" w:sz="0" w:space="0" w:color="auto"/>
            <w:bottom w:val="none" w:sz="0" w:space="0" w:color="auto"/>
            <w:right w:val="none" w:sz="0" w:space="0" w:color="auto"/>
          </w:divBdr>
        </w:div>
      </w:divsChild>
    </w:div>
    <w:div w:id="1166171435">
      <w:bodyDiv w:val="1"/>
      <w:marLeft w:val="0"/>
      <w:marRight w:val="0"/>
      <w:marTop w:val="0"/>
      <w:marBottom w:val="0"/>
      <w:divBdr>
        <w:top w:val="none" w:sz="0" w:space="0" w:color="auto"/>
        <w:left w:val="none" w:sz="0" w:space="0" w:color="auto"/>
        <w:bottom w:val="none" w:sz="0" w:space="0" w:color="auto"/>
        <w:right w:val="none" w:sz="0" w:space="0" w:color="auto"/>
      </w:divBdr>
      <w:divsChild>
        <w:div w:id="94252831">
          <w:marLeft w:val="0"/>
          <w:marRight w:val="0"/>
          <w:marTop w:val="0"/>
          <w:marBottom w:val="0"/>
          <w:divBdr>
            <w:top w:val="none" w:sz="0" w:space="0" w:color="auto"/>
            <w:left w:val="none" w:sz="0" w:space="0" w:color="auto"/>
            <w:bottom w:val="none" w:sz="0" w:space="0" w:color="auto"/>
            <w:right w:val="none" w:sz="0" w:space="0" w:color="auto"/>
          </w:divBdr>
        </w:div>
        <w:div w:id="362632056">
          <w:marLeft w:val="0"/>
          <w:marRight w:val="0"/>
          <w:marTop w:val="0"/>
          <w:marBottom w:val="0"/>
          <w:divBdr>
            <w:top w:val="none" w:sz="0" w:space="0" w:color="auto"/>
            <w:left w:val="none" w:sz="0" w:space="0" w:color="auto"/>
            <w:bottom w:val="none" w:sz="0" w:space="0" w:color="auto"/>
            <w:right w:val="none" w:sz="0" w:space="0" w:color="auto"/>
          </w:divBdr>
        </w:div>
        <w:div w:id="464350444">
          <w:marLeft w:val="0"/>
          <w:marRight w:val="0"/>
          <w:marTop w:val="0"/>
          <w:marBottom w:val="0"/>
          <w:divBdr>
            <w:top w:val="none" w:sz="0" w:space="0" w:color="auto"/>
            <w:left w:val="none" w:sz="0" w:space="0" w:color="auto"/>
            <w:bottom w:val="none" w:sz="0" w:space="0" w:color="auto"/>
            <w:right w:val="none" w:sz="0" w:space="0" w:color="auto"/>
          </w:divBdr>
        </w:div>
        <w:div w:id="936792319">
          <w:marLeft w:val="0"/>
          <w:marRight w:val="0"/>
          <w:marTop w:val="0"/>
          <w:marBottom w:val="0"/>
          <w:divBdr>
            <w:top w:val="none" w:sz="0" w:space="0" w:color="auto"/>
            <w:left w:val="none" w:sz="0" w:space="0" w:color="auto"/>
            <w:bottom w:val="none" w:sz="0" w:space="0" w:color="auto"/>
            <w:right w:val="none" w:sz="0" w:space="0" w:color="auto"/>
          </w:divBdr>
        </w:div>
        <w:div w:id="944657659">
          <w:marLeft w:val="0"/>
          <w:marRight w:val="0"/>
          <w:marTop w:val="0"/>
          <w:marBottom w:val="0"/>
          <w:divBdr>
            <w:top w:val="none" w:sz="0" w:space="0" w:color="auto"/>
            <w:left w:val="none" w:sz="0" w:space="0" w:color="auto"/>
            <w:bottom w:val="none" w:sz="0" w:space="0" w:color="auto"/>
            <w:right w:val="none" w:sz="0" w:space="0" w:color="auto"/>
          </w:divBdr>
        </w:div>
        <w:div w:id="997656400">
          <w:marLeft w:val="0"/>
          <w:marRight w:val="0"/>
          <w:marTop w:val="0"/>
          <w:marBottom w:val="0"/>
          <w:divBdr>
            <w:top w:val="none" w:sz="0" w:space="0" w:color="auto"/>
            <w:left w:val="none" w:sz="0" w:space="0" w:color="auto"/>
            <w:bottom w:val="none" w:sz="0" w:space="0" w:color="auto"/>
            <w:right w:val="none" w:sz="0" w:space="0" w:color="auto"/>
          </w:divBdr>
        </w:div>
        <w:div w:id="997733672">
          <w:marLeft w:val="0"/>
          <w:marRight w:val="0"/>
          <w:marTop w:val="0"/>
          <w:marBottom w:val="0"/>
          <w:divBdr>
            <w:top w:val="none" w:sz="0" w:space="0" w:color="auto"/>
            <w:left w:val="none" w:sz="0" w:space="0" w:color="auto"/>
            <w:bottom w:val="none" w:sz="0" w:space="0" w:color="auto"/>
            <w:right w:val="none" w:sz="0" w:space="0" w:color="auto"/>
          </w:divBdr>
        </w:div>
        <w:div w:id="1370378360">
          <w:marLeft w:val="0"/>
          <w:marRight w:val="0"/>
          <w:marTop w:val="0"/>
          <w:marBottom w:val="0"/>
          <w:divBdr>
            <w:top w:val="none" w:sz="0" w:space="0" w:color="auto"/>
            <w:left w:val="none" w:sz="0" w:space="0" w:color="auto"/>
            <w:bottom w:val="none" w:sz="0" w:space="0" w:color="auto"/>
            <w:right w:val="none" w:sz="0" w:space="0" w:color="auto"/>
          </w:divBdr>
        </w:div>
        <w:div w:id="1867211519">
          <w:marLeft w:val="0"/>
          <w:marRight w:val="0"/>
          <w:marTop w:val="0"/>
          <w:marBottom w:val="0"/>
          <w:divBdr>
            <w:top w:val="none" w:sz="0" w:space="0" w:color="auto"/>
            <w:left w:val="none" w:sz="0" w:space="0" w:color="auto"/>
            <w:bottom w:val="none" w:sz="0" w:space="0" w:color="auto"/>
            <w:right w:val="none" w:sz="0" w:space="0" w:color="auto"/>
          </w:divBdr>
        </w:div>
        <w:div w:id="2025588728">
          <w:marLeft w:val="0"/>
          <w:marRight w:val="0"/>
          <w:marTop w:val="0"/>
          <w:marBottom w:val="0"/>
          <w:divBdr>
            <w:top w:val="none" w:sz="0" w:space="0" w:color="auto"/>
            <w:left w:val="none" w:sz="0" w:space="0" w:color="auto"/>
            <w:bottom w:val="none" w:sz="0" w:space="0" w:color="auto"/>
            <w:right w:val="none" w:sz="0" w:space="0" w:color="auto"/>
          </w:divBdr>
        </w:div>
      </w:divsChild>
    </w:div>
    <w:div w:id="1166825337">
      <w:bodyDiv w:val="1"/>
      <w:marLeft w:val="0"/>
      <w:marRight w:val="0"/>
      <w:marTop w:val="0"/>
      <w:marBottom w:val="0"/>
      <w:divBdr>
        <w:top w:val="none" w:sz="0" w:space="0" w:color="auto"/>
        <w:left w:val="none" w:sz="0" w:space="0" w:color="auto"/>
        <w:bottom w:val="none" w:sz="0" w:space="0" w:color="auto"/>
        <w:right w:val="none" w:sz="0" w:space="0" w:color="auto"/>
      </w:divBdr>
      <w:divsChild>
        <w:div w:id="56518243">
          <w:marLeft w:val="0"/>
          <w:marRight w:val="0"/>
          <w:marTop w:val="0"/>
          <w:marBottom w:val="0"/>
          <w:divBdr>
            <w:top w:val="none" w:sz="0" w:space="0" w:color="auto"/>
            <w:left w:val="none" w:sz="0" w:space="0" w:color="auto"/>
            <w:bottom w:val="none" w:sz="0" w:space="0" w:color="auto"/>
            <w:right w:val="none" w:sz="0" w:space="0" w:color="auto"/>
          </w:divBdr>
        </w:div>
        <w:div w:id="8917418">
          <w:marLeft w:val="0"/>
          <w:marRight w:val="0"/>
          <w:marTop w:val="0"/>
          <w:marBottom w:val="0"/>
          <w:divBdr>
            <w:top w:val="none" w:sz="0" w:space="0" w:color="auto"/>
            <w:left w:val="none" w:sz="0" w:space="0" w:color="auto"/>
            <w:bottom w:val="none" w:sz="0" w:space="0" w:color="auto"/>
            <w:right w:val="none" w:sz="0" w:space="0" w:color="auto"/>
          </w:divBdr>
        </w:div>
      </w:divsChild>
    </w:div>
    <w:div w:id="1257667022">
      <w:bodyDiv w:val="1"/>
      <w:marLeft w:val="0"/>
      <w:marRight w:val="0"/>
      <w:marTop w:val="0"/>
      <w:marBottom w:val="0"/>
      <w:divBdr>
        <w:top w:val="none" w:sz="0" w:space="0" w:color="auto"/>
        <w:left w:val="none" w:sz="0" w:space="0" w:color="auto"/>
        <w:bottom w:val="none" w:sz="0" w:space="0" w:color="auto"/>
        <w:right w:val="none" w:sz="0" w:space="0" w:color="auto"/>
      </w:divBdr>
      <w:divsChild>
        <w:div w:id="1736512418">
          <w:marLeft w:val="0"/>
          <w:marRight w:val="0"/>
          <w:marTop w:val="0"/>
          <w:marBottom w:val="0"/>
          <w:divBdr>
            <w:top w:val="none" w:sz="0" w:space="0" w:color="auto"/>
            <w:left w:val="none" w:sz="0" w:space="0" w:color="auto"/>
            <w:bottom w:val="none" w:sz="0" w:space="0" w:color="auto"/>
            <w:right w:val="none" w:sz="0" w:space="0" w:color="auto"/>
          </w:divBdr>
        </w:div>
      </w:divsChild>
    </w:div>
    <w:div w:id="1447238244">
      <w:bodyDiv w:val="1"/>
      <w:marLeft w:val="0"/>
      <w:marRight w:val="0"/>
      <w:marTop w:val="0"/>
      <w:marBottom w:val="0"/>
      <w:divBdr>
        <w:top w:val="none" w:sz="0" w:space="0" w:color="auto"/>
        <w:left w:val="none" w:sz="0" w:space="0" w:color="auto"/>
        <w:bottom w:val="none" w:sz="0" w:space="0" w:color="auto"/>
        <w:right w:val="none" w:sz="0" w:space="0" w:color="auto"/>
      </w:divBdr>
      <w:divsChild>
        <w:div w:id="934899565">
          <w:marLeft w:val="0"/>
          <w:marRight w:val="0"/>
          <w:marTop w:val="0"/>
          <w:marBottom w:val="0"/>
          <w:divBdr>
            <w:top w:val="none" w:sz="0" w:space="0" w:color="auto"/>
            <w:left w:val="none" w:sz="0" w:space="0" w:color="auto"/>
            <w:bottom w:val="none" w:sz="0" w:space="0" w:color="auto"/>
            <w:right w:val="none" w:sz="0" w:space="0" w:color="auto"/>
          </w:divBdr>
        </w:div>
        <w:div w:id="1425148373">
          <w:marLeft w:val="0"/>
          <w:marRight w:val="0"/>
          <w:marTop w:val="0"/>
          <w:marBottom w:val="0"/>
          <w:divBdr>
            <w:top w:val="none" w:sz="0" w:space="0" w:color="auto"/>
            <w:left w:val="none" w:sz="0" w:space="0" w:color="auto"/>
            <w:bottom w:val="none" w:sz="0" w:space="0" w:color="auto"/>
            <w:right w:val="none" w:sz="0" w:space="0" w:color="auto"/>
          </w:divBdr>
        </w:div>
        <w:div w:id="964240031">
          <w:marLeft w:val="0"/>
          <w:marRight w:val="0"/>
          <w:marTop w:val="0"/>
          <w:marBottom w:val="0"/>
          <w:divBdr>
            <w:top w:val="none" w:sz="0" w:space="0" w:color="auto"/>
            <w:left w:val="none" w:sz="0" w:space="0" w:color="auto"/>
            <w:bottom w:val="none" w:sz="0" w:space="0" w:color="auto"/>
            <w:right w:val="none" w:sz="0" w:space="0" w:color="auto"/>
          </w:divBdr>
        </w:div>
        <w:div w:id="1190143008">
          <w:marLeft w:val="0"/>
          <w:marRight w:val="0"/>
          <w:marTop w:val="0"/>
          <w:marBottom w:val="0"/>
          <w:divBdr>
            <w:top w:val="none" w:sz="0" w:space="0" w:color="auto"/>
            <w:left w:val="none" w:sz="0" w:space="0" w:color="auto"/>
            <w:bottom w:val="none" w:sz="0" w:space="0" w:color="auto"/>
            <w:right w:val="none" w:sz="0" w:space="0" w:color="auto"/>
          </w:divBdr>
        </w:div>
        <w:div w:id="1640527769">
          <w:marLeft w:val="0"/>
          <w:marRight w:val="0"/>
          <w:marTop w:val="0"/>
          <w:marBottom w:val="0"/>
          <w:divBdr>
            <w:top w:val="none" w:sz="0" w:space="0" w:color="auto"/>
            <w:left w:val="none" w:sz="0" w:space="0" w:color="auto"/>
            <w:bottom w:val="none" w:sz="0" w:space="0" w:color="auto"/>
            <w:right w:val="none" w:sz="0" w:space="0" w:color="auto"/>
          </w:divBdr>
        </w:div>
        <w:div w:id="1299604960">
          <w:marLeft w:val="0"/>
          <w:marRight w:val="0"/>
          <w:marTop w:val="0"/>
          <w:marBottom w:val="0"/>
          <w:divBdr>
            <w:top w:val="none" w:sz="0" w:space="0" w:color="auto"/>
            <w:left w:val="none" w:sz="0" w:space="0" w:color="auto"/>
            <w:bottom w:val="none" w:sz="0" w:space="0" w:color="auto"/>
            <w:right w:val="none" w:sz="0" w:space="0" w:color="auto"/>
          </w:divBdr>
        </w:div>
        <w:div w:id="1445659774">
          <w:marLeft w:val="0"/>
          <w:marRight w:val="0"/>
          <w:marTop w:val="0"/>
          <w:marBottom w:val="0"/>
          <w:divBdr>
            <w:top w:val="none" w:sz="0" w:space="0" w:color="auto"/>
            <w:left w:val="none" w:sz="0" w:space="0" w:color="auto"/>
            <w:bottom w:val="none" w:sz="0" w:space="0" w:color="auto"/>
            <w:right w:val="none" w:sz="0" w:space="0" w:color="auto"/>
          </w:divBdr>
        </w:div>
        <w:div w:id="1272323932">
          <w:marLeft w:val="0"/>
          <w:marRight w:val="0"/>
          <w:marTop w:val="0"/>
          <w:marBottom w:val="0"/>
          <w:divBdr>
            <w:top w:val="none" w:sz="0" w:space="0" w:color="auto"/>
            <w:left w:val="none" w:sz="0" w:space="0" w:color="auto"/>
            <w:bottom w:val="none" w:sz="0" w:space="0" w:color="auto"/>
            <w:right w:val="none" w:sz="0" w:space="0" w:color="auto"/>
          </w:divBdr>
        </w:div>
        <w:div w:id="416095029">
          <w:marLeft w:val="0"/>
          <w:marRight w:val="0"/>
          <w:marTop w:val="0"/>
          <w:marBottom w:val="0"/>
          <w:divBdr>
            <w:top w:val="none" w:sz="0" w:space="0" w:color="auto"/>
            <w:left w:val="none" w:sz="0" w:space="0" w:color="auto"/>
            <w:bottom w:val="none" w:sz="0" w:space="0" w:color="auto"/>
            <w:right w:val="none" w:sz="0" w:space="0" w:color="auto"/>
          </w:divBdr>
        </w:div>
        <w:div w:id="1126847352">
          <w:marLeft w:val="0"/>
          <w:marRight w:val="0"/>
          <w:marTop w:val="0"/>
          <w:marBottom w:val="0"/>
          <w:divBdr>
            <w:top w:val="none" w:sz="0" w:space="0" w:color="auto"/>
            <w:left w:val="none" w:sz="0" w:space="0" w:color="auto"/>
            <w:bottom w:val="none" w:sz="0" w:space="0" w:color="auto"/>
            <w:right w:val="none" w:sz="0" w:space="0" w:color="auto"/>
          </w:divBdr>
        </w:div>
      </w:divsChild>
    </w:div>
    <w:div w:id="1520393324">
      <w:bodyDiv w:val="1"/>
      <w:marLeft w:val="0"/>
      <w:marRight w:val="0"/>
      <w:marTop w:val="0"/>
      <w:marBottom w:val="0"/>
      <w:divBdr>
        <w:top w:val="none" w:sz="0" w:space="0" w:color="auto"/>
        <w:left w:val="none" w:sz="0" w:space="0" w:color="auto"/>
        <w:bottom w:val="none" w:sz="0" w:space="0" w:color="auto"/>
        <w:right w:val="none" w:sz="0" w:space="0" w:color="auto"/>
      </w:divBdr>
      <w:divsChild>
        <w:div w:id="438187921">
          <w:marLeft w:val="0"/>
          <w:marRight w:val="0"/>
          <w:marTop w:val="0"/>
          <w:marBottom w:val="0"/>
          <w:divBdr>
            <w:top w:val="none" w:sz="0" w:space="0" w:color="auto"/>
            <w:left w:val="none" w:sz="0" w:space="0" w:color="auto"/>
            <w:bottom w:val="none" w:sz="0" w:space="0" w:color="auto"/>
            <w:right w:val="none" w:sz="0" w:space="0" w:color="auto"/>
          </w:divBdr>
        </w:div>
        <w:div w:id="1154296006">
          <w:marLeft w:val="0"/>
          <w:marRight w:val="0"/>
          <w:marTop w:val="0"/>
          <w:marBottom w:val="0"/>
          <w:divBdr>
            <w:top w:val="none" w:sz="0" w:space="0" w:color="auto"/>
            <w:left w:val="none" w:sz="0" w:space="0" w:color="auto"/>
            <w:bottom w:val="none" w:sz="0" w:space="0" w:color="auto"/>
            <w:right w:val="none" w:sz="0" w:space="0" w:color="auto"/>
          </w:divBdr>
        </w:div>
        <w:div w:id="1397052049">
          <w:marLeft w:val="0"/>
          <w:marRight w:val="0"/>
          <w:marTop w:val="0"/>
          <w:marBottom w:val="0"/>
          <w:divBdr>
            <w:top w:val="none" w:sz="0" w:space="0" w:color="auto"/>
            <w:left w:val="none" w:sz="0" w:space="0" w:color="auto"/>
            <w:bottom w:val="none" w:sz="0" w:space="0" w:color="auto"/>
            <w:right w:val="none" w:sz="0" w:space="0" w:color="auto"/>
          </w:divBdr>
        </w:div>
        <w:div w:id="699815795">
          <w:marLeft w:val="0"/>
          <w:marRight w:val="0"/>
          <w:marTop w:val="0"/>
          <w:marBottom w:val="0"/>
          <w:divBdr>
            <w:top w:val="none" w:sz="0" w:space="0" w:color="auto"/>
            <w:left w:val="none" w:sz="0" w:space="0" w:color="auto"/>
            <w:bottom w:val="none" w:sz="0" w:space="0" w:color="auto"/>
            <w:right w:val="none" w:sz="0" w:space="0" w:color="auto"/>
          </w:divBdr>
        </w:div>
        <w:div w:id="2113238303">
          <w:marLeft w:val="0"/>
          <w:marRight w:val="0"/>
          <w:marTop w:val="0"/>
          <w:marBottom w:val="0"/>
          <w:divBdr>
            <w:top w:val="none" w:sz="0" w:space="0" w:color="auto"/>
            <w:left w:val="none" w:sz="0" w:space="0" w:color="auto"/>
            <w:bottom w:val="none" w:sz="0" w:space="0" w:color="auto"/>
            <w:right w:val="none" w:sz="0" w:space="0" w:color="auto"/>
          </w:divBdr>
        </w:div>
      </w:divsChild>
    </w:div>
    <w:div w:id="1609701635">
      <w:bodyDiv w:val="1"/>
      <w:marLeft w:val="0"/>
      <w:marRight w:val="0"/>
      <w:marTop w:val="0"/>
      <w:marBottom w:val="0"/>
      <w:divBdr>
        <w:top w:val="none" w:sz="0" w:space="0" w:color="auto"/>
        <w:left w:val="none" w:sz="0" w:space="0" w:color="auto"/>
        <w:bottom w:val="none" w:sz="0" w:space="0" w:color="auto"/>
        <w:right w:val="none" w:sz="0" w:space="0" w:color="auto"/>
      </w:divBdr>
      <w:divsChild>
        <w:div w:id="214047950">
          <w:marLeft w:val="1166"/>
          <w:marRight w:val="0"/>
          <w:marTop w:val="77"/>
          <w:marBottom w:val="0"/>
          <w:divBdr>
            <w:top w:val="none" w:sz="0" w:space="0" w:color="auto"/>
            <w:left w:val="none" w:sz="0" w:space="0" w:color="auto"/>
            <w:bottom w:val="none" w:sz="0" w:space="0" w:color="auto"/>
            <w:right w:val="none" w:sz="0" w:space="0" w:color="auto"/>
          </w:divBdr>
        </w:div>
        <w:div w:id="356778692">
          <w:marLeft w:val="547"/>
          <w:marRight w:val="0"/>
          <w:marTop w:val="86"/>
          <w:marBottom w:val="0"/>
          <w:divBdr>
            <w:top w:val="none" w:sz="0" w:space="0" w:color="auto"/>
            <w:left w:val="none" w:sz="0" w:space="0" w:color="auto"/>
            <w:bottom w:val="none" w:sz="0" w:space="0" w:color="auto"/>
            <w:right w:val="none" w:sz="0" w:space="0" w:color="auto"/>
          </w:divBdr>
        </w:div>
        <w:div w:id="463274957">
          <w:marLeft w:val="1166"/>
          <w:marRight w:val="0"/>
          <w:marTop w:val="77"/>
          <w:marBottom w:val="0"/>
          <w:divBdr>
            <w:top w:val="none" w:sz="0" w:space="0" w:color="auto"/>
            <w:left w:val="none" w:sz="0" w:space="0" w:color="auto"/>
            <w:bottom w:val="none" w:sz="0" w:space="0" w:color="auto"/>
            <w:right w:val="none" w:sz="0" w:space="0" w:color="auto"/>
          </w:divBdr>
        </w:div>
        <w:div w:id="1447457800">
          <w:marLeft w:val="547"/>
          <w:marRight w:val="0"/>
          <w:marTop w:val="86"/>
          <w:marBottom w:val="0"/>
          <w:divBdr>
            <w:top w:val="none" w:sz="0" w:space="0" w:color="auto"/>
            <w:left w:val="none" w:sz="0" w:space="0" w:color="auto"/>
            <w:bottom w:val="none" w:sz="0" w:space="0" w:color="auto"/>
            <w:right w:val="none" w:sz="0" w:space="0" w:color="auto"/>
          </w:divBdr>
        </w:div>
      </w:divsChild>
    </w:div>
    <w:div w:id="1784379923">
      <w:bodyDiv w:val="1"/>
      <w:marLeft w:val="0"/>
      <w:marRight w:val="0"/>
      <w:marTop w:val="0"/>
      <w:marBottom w:val="0"/>
      <w:divBdr>
        <w:top w:val="none" w:sz="0" w:space="0" w:color="auto"/>
        <w:left w:val="none" w:sz="0" w:space="0" w:color="auto"/>
        <w:bottom w:val="none" w:sz="0" w:space="0" w:color="auto"/>
        <w:right w:val="none" w:sz="0" w:space="0" w:color="auto"/>
      </w:divBdr>
      <w:divsChild>
        <w:div w:id="2050956897">
          <w:marLeft w:val="0"/>
          <w:marRight w:val="0"/>
          <w:marTop w:val="0"/>
          <w:marBottom w:val="0"/>
          <w:divBdr>
            <w:top w:val="none" w:sz="0" w:space="0" w:color="auto"/>
            <w:left w:val="none" w:sz="0" w:space="0" w:color="auto"/>
            <w:bottom w:val="none" w:sz="0" w:space="0" w:color="auto"/>
            <w:right w:val="none" w:sz="0" w:space="0" w:color="auto"/>
          </w:divBdr>
        </w:div>
        <w:div w:id="2131044618">
          <w:marLeft w:val="0"/>
          <w:marRight w:val="0"/>
          <w:marTop w:val="0"/>
          <w:marBottom w:val="0"/>
          <w:divBdr>
            <w:top w:val="none" w:sz="0" w:space="0" w:color="auto"/>
            <w:left w:val="none" w:sz="0" w:space="0" w:color="auto"/>
            <w:bottom w:val="none" w:sz="0" w:space="0" w:color="auto"/>
            <w:right w:val="none" w:sz="0" w:space="0" w:color="auto"/>
          </w:divBdr>
        </w:div>
        <w:div w:id="1766926410">
          <w:marLeft w:val="0"/>
          <w:marRight w:val="0"/>
          <w:marTop w:val="0"/>
          <w:marBottom w:val="0"/>
          <w:divBdr>
            <w:top w:val="none" w:sz="0" w:space="0" w:color="auto"/>
            <w:left w:val="none" w:sz="0" w:space="0" w:color="auto"/>
            <w:bottom w:val="none" w:sz="0" w:space="0" w:color="auto"/>
            <w:right w:val="none" w:sz="0" w:space="0" w:color="auto"/>
          </w:divBdr>
        </w:div>
        <w:div w:id="692729769">
          <w:marLeft w:val="0"/>
          <w:marRight w:val="0"/>
          <w:marTop w:val="0"/>
          <w:marBottom w:val="0"/>
          <w:divBdr>
            <w:top w:val="none" w:sz="0" w:space="0" w:color="auto"/>
            <w:left w:val="none" w:sz="0" w:space="0" w:color="auto"/>
            <w:bottom w:val="none" w:sz="0" w:space="0" w:color="auto"/>
            <w:right w:val="none" w:sz="0" w:space="0" w:color="auto"/>
          </w:divBdr>
        </w:div>
        <w:div w:id="1998486193">
          <w:marLeft w:val="0"/>
          <w:marRight w:val="0"/>
          <w:marTop w:val="0"/>
          <w:marBottom w:val="0"/>
          <w:divBdr>
            <w:top w:val="none" w:sz="0" w:space="0" w:color="auto"/>
            <w:left w:val="none" w:sz="0" w:space="0" w:color="auto"/>
            <w:bottom w:val="none" w:sz="0" w:space="0" w:color="auto"/>
            <w:right w:val="none" w:sz="0" w:space="0" w:color="auto"/>
          </w:divBdr>
        </w:div>
        <w:div w:id="65301832">
          <w:marLeft w:val="0"/>
          <w:marRight w:val="0"/>
          <w:marTop w:val="0"/>
          <w:marBottom w:val="0"/>
          <w:divBdr>
            <w:top w:val="none" w:sz="0" w:space="0" w:color="auto"/>
            <w:left w:val="none" w:sz="0" w:space="0" w:color="auto"/>
            <w:bottom w:val="none" w:sz="0" w:space="0" w:color="auto"/>
            <w:right w:val="none" w:sz="0" w:space="0" w:color="auto"/>
          </w:divBdr>
        </w:div>
        <w:div w:id="2124421651">
          <w:marLeft w:val="0"/>
          <w:marRight w:val="0"/>
          <w:marTop w:val="0"/>
          <w:marBottom w:val="0"/>
          <w:divBdr>
            <w:top w:val="none" w:sz="0" w:space="0" w:color="auto"/>
            <w:left w:val="none" w:sz="0" w:space="0" w:color="auto"/>
            <w:bottom w:val="none" w:sz="0" w:space="0" w:color="auto"/>
            <w:right w:val="none" w:sz="0" w:space="0" w:color="auto"/>
          </w:divBdr>
        </w:div>
        <w:div w:id="1213077661">
          <w:marLeft w:val="0"/>
          <w:marRight w:val="0"/>
          <w:marTop w:val="0"/>
          <w:marBottom w:val="0"/>
          <w:divBdr>
            <w:top w:val="none" w:sz="0" w:space="0" w:color="auto"/>
            <w:left w:val="none" w:sz="0" w:space="0" w:color="auto"/>
            <w:bottom w:val="none" w:sz="0" w:space="0" w:color="auto"/>
            <w:right w:val="none" w:sz="0" w:space="0" w:color="auto"/>
          </w:divBdr>
        </w:div>
        <w:div w:id="1345596787">
          <w:marLeft w:val="0"/>
          <w:marRight w:val="0"/>
          <w:marTop w:val="0"/>
          <w:marBottom w:val="0"/>
          <w:divBdr>
            <w:top w:val="none" w:sz="0" w:space="0" w:color="auto"/>
            <w:left w:val="none" w:sz="0" w:space="0" w:color="auto"/>
            <w:bottom w:val="none" w:sz="0" w:space="0" w:color="auto"/>
            <w:right w:val="none" w:sz="0" w:space="0" w:color="auto"/>
          </w:divBdr>
        </w:div>
        <w:div w:id="888418516">
          <w:marLeft w:val="0"/>
          <w:marRight w:val="0"/>
          <w:marTop w:val="0"/>
          <w:marBottom w:val="0"/>
          <w:divBdr>
            <w:top w:val="none" w:sz="0" w:space="0" w:color="auto"/>
            <w:left w:val="none" w:sz="0" w:space="0" w:color="auto"/>
            <w:bottom w:val="none" w:sz="0" w:space="0" w:color="auto"/>
            <w:right w:val="none" w:sz="0" w:space="0" w:color="auto"/>
          </w:divBdr>
        </w:div>
        <w:div w:id="1096250070">
          <w:marLeft w:val="0"/>
          <w:marRight w:val="0"/>
          <w:marTop w:val="0"/>
          <w:marBottom w:val="0"/>
          <w:divBdr>
            <w:top w:val="none" w:sz="0" w:space="0" w:color="auto"/>
            <w:left w:val="none" w:sz="0" w:space="0" w:color="auto"/>
            <w:bottom w:val="none" w:sz="0" w:space="0" w:color="auto"/>
            <w:right w:val="none" w:sz="0" w:space="0" w:color="auto"/>
          </w:divBdr>
        </w:div>
        <w:div w:id="4805800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image" Target="media/image16.e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hyperlink" Target="http://www.eik.co.ke"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mailto:pbaraza@kengen.co.ke" TargetMode="External"/><Relationship Id="rId32" Type="http://schemas.openxmlformats.org/officeDocument/2006/relationships/image" Target="media/image22.emf"/><Relationship Id="rId37" Type="http://schemas.openxmlformats.org/officeDocument/2006/relationships/hyperlink" Target="http://www.yourdictionary.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4.png"/><Relationship Id="rId28" Type="http://schemas.openxmlformats.org/officeDocument/2006/relationships/image" Target="media/image18.emf"/><Relationship Id="rId36" Type="http://schemas.openxmlformats.org/officeDocument/2006/relationships/hyperlink" Target="http://www.yourdictionary.com" TargetMode="Externa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hyperlink" Target="http://www.environmentalpeacebuilding.org/assets/Documents/LibraryItem_000_Doc_07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BA639-89EC-4B0F-92D2-06FC6F1C4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233</Pages>
  <Words>78416</Words>
  <Characters>446976</Characters>
  <Application>Microsoft Office Word</Application>
  <DocSecurity>0</DocSecurity>
  <Lines>3724</Lines>
  <Paragraphs>1048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524344</CharactersWithSpaces>
  <SharedDoc>false</SharedDoc>
  <HLinks>
    <vt:vector size="1044" baseType="variant">
      <vt:variant>
        <vt:i4>3735617</vt:i4>
      </vt:variant>
      <vt:variant>
        <vt:i4>1092</vt:i4>
      </vt:variant>
      <vt:variant>
        <vt:i4>0</vt:i4>
      </vt:variant>
      <vt:variant>
        <vt:i4>5</vt:i4>
      </vt:variant>
      <vt:variant>
        <vt:lpwstr>mailto:pbaraza@kengen.co.ke</vt:lpwstr>
      </vt:variant>
      <vt:variant>
        <vt:lpwstr/>
      </vt:variant>
      <vt:variant>
        <vt:i4>1376312</vt:i4>
      </vt:variant>
      <vt:variant>
        <vt:i4>1040</vt:i4>
      </vt:variant>
      <vt:variant>
        <vt:i4>0</vt:i4>
      </vt:variant>
      <vt:variant>
        <vt:i4>5</vt:i4>
      </vt:variant>
      <vt:variant>
        <vt:lpwstr/>
      </vt:variant>
      <vt:variant>
        <vt:lpwstr>_Toc464114913</vt:lpwstr>
      </vt:variant>
      <vt:variant>
        <vt:i4>1376312</vt:i4>
      </vt:variant>
      <vt:variant>
        <vt:i4>1034</vt:i4>
      </vt:variant>
      <vt:variant>
        <vt:i4>0</vt:i4>
      </vt:variant>
      <vt:variant>
        <vt:i4>5</vt:i4>
      </vt:variant>
      <vt:variant>
        <vt:lpwstr/>
      </vt:variant>
      <vt:variant>
        <vt:lpwstr>_Toc464114912</vt:lpwstr>
      </vt:variant>
      <vt:variant>
        <vt:i4>1376312</vt:i4>
      </vt:variant>
      <vt:variant>
        <vt:i4>1028</vt:i4>
      </vt:variant>
      <vt:variant>
        <vt:i4>0</vt:i4>
      </vt:variant>
      <vt:variant>
        <vt:i4>5</vt:i4>
      </vt:variant>
      <vt:variant>
        <vt:lpwstr/>
      </vt:variant>
      <vt:variant>
        <vt:lpwstr>_Toc464114911</vt:lpwstr>
      </vt:variant>
      <vt:variant>
        <vt:i4>1376312</vt:i4>
      </vt:variant>
      <vt:variant>
        <vt:i4>1022</vt:i4>
      </vt:variant>
      <vt:variant>
        <vt:i4>0</vt:i4>
      </vt:variant>
      <vt:variant>
        <vt:i4>5</vt:i4>
      </vt:variant>
      <vt:variant>
        <vt:lpwstr/>
      </vt:variant>
      <vt:variant>
        <vt:lpwstr>_Toc464114910</vt:lpwstr>
      </vt:variant>
      <vt:variant>
        <vt:i4>1310776</vt:i4>
      </vt:variant>
      <vt:variant>
        <vt:i4>1016</vt:i4>
      </vt:variant>
      <vt:variant>
        <vt:i4>0</vt:i4>
      </vt:variant>
      <vt:variant>
        <vt:i4>5</vt:i4>
      </vt:variant>
      <vt:variant>
        <vt:lpwstr/>
      </vt:variant>
      <vt:variant>
        <vt:lpwstr>_Toc464114909</vt:lpwstr>
      </vt:variant>
      <vt:variant>
        <vt:i4>1310776</vt:i4>
      </vt:variant>
      <vt:variant>
        <vt:i4>1010</vt:i4>
      </vt:variant>
      <vt:variant>
        <vt:i4>0</vt:i4>
      </vt:variant>
      <vt:variant>
        <vt:i4>5</vt:i4>
      </vt:variant>
      <vt:variant>
        <vt:lpwstr/>
      </vt:variant>
      <vt:variant>
        <vt:lpwstr>_Toc464114908</vt:lpwstr>
      </vt:variant>
      <vt:variant>
        <vt:i4>1310776</vt:i4>
      </vt:variant>
      <vt:variant>
        <vt:i4>1004</vt:i4>
      </vt:variant>
      <vt:variant>
        <vt:i4>0</vt:i4>
      </vt:variant>
      <vt:variant>
        <vt:i4>5</vt:i4>
      </vt:variant>
      <vt:variant>
        <vt:lpwstr/>
      </vt:variant>
      <vt:variant>
        <vt:lpwstr>_Toc464114907</vt:lpwstr>
      </vt:variant>
      <vt:variant>
        <vt:i4>1310776</vt:i4>
      </vt:variant>
      <vt:variant>
        <vt:i4>998</vt:i4>
      </vt:variant>
      <vt:variant>
        <vt:i4>0</vt:i4>
      </vt:variant>
      <vt:variant>
        <vt:i4>5</vt:i4>
      </vt:variant>
      <vt:variant>
        <vt:lpwstr/>
      </vt:variant>
      <vt:variant>
        <vt:lpwstr>_Toc464114906</vt:lpwstr>
      </vt:variant>
      <vt:variant>
        <vt:i4>1310776</vt:i4>
      </vt:variant>
      <vt:variant>
        <vt:i4>992</vt:i4>
      </vt:variant>
      <vt:variant>
        <vt:i4>0</vt:i4>
      </vt:variant>
      <vt:variant>
        <vt:i4>5</vt:i4>
      </vt:variant>
      <vt:variant>
        <vt:lpwstr/>
      </vt:variant>
      <vt:variant>
        <vt:lpwstr>_Toc464114905</vt:lpwstr>
      </vt:variant>
      <vt:variant>
        <vt:i4>1310776</vt:i4>
      </vt:variant>
      <vt:variant>
        <vt:i4>986</vt:i4>
      </vt:variant>
      <vt:variant>
        <vt:i4>0</vt:i4>
      </vt:variant>
      <vt:variant>
        <vt:i4>5</vt:i4>
      </vt:variant>
      <vt:variant>
        <vt:lpwstr/>
      </vt:variant>
      <vt:variant>
        <vt:lpwstr>_Toc464114904</vt:lpwstr>
      </vt:variant>
      <vt:variant>
        <vt:i4>1310776</vt:i4>
      </vt:variant>
      <vt:variant>
        <vt:i4>980</vt:i4>
      </vt:variant>
      <vt:variant>
        <vt:i4>0</vt:i4>
      </vt:variant>
      <vt:variant>
        <vt:i4>5</vt:i4>
      </vt:variant>
      <vt:variant>
        <vt:lpwstr/>
      </vt:variant>
      <vt:variant>
        <vt:lpwstr>_Toc464114903</vt:lpwstr>
      </vt:variant>
      <vt:variant>
        <vt:i4>1310776</vt:i4>
      </vt:variant>
      <vt:variant>
        <vt:i4>974</vt:i4>
      </vt:variant>
      <vt:variant>
        <vt:i4>0</vt:i4>
      </vt:variant>
      <vt:variant>
        <vt:i4>5</vt:i4>
      </vt:variant>
      <vt:variant>
        <vt:lpwstr/>
      </vt:variant>
      <vt:variant>
        <vt:lpwstr>_Toc464114902</vt:lpwstr>
      </vt:variant>
      <vt:variant>
        <vt:i4>1310776</vt:i4>
      </vt:variant>
      <vt:variant>
        <vt:i4>968</vt:i4>
      </vt:variant>
      <vt:variant>
        <vt:i4>0</vt:i4>
      </vt:variant>
      <vt:variant>
        <vt:i4>5</vt:i4>
      </vt:variant>
      <vt:variant>
        <vt:lpwstr/>
      </vt:variant>
      <vt:variant>
        <vt:lpwstr>_Toc464114901</vt:lpwstr>
      </vt:variant>
      <vt:variant>
        <vt:i4>1310776</vt:i4>
      </vt:variant>
      <vt:variant>
        <vt:i4>962</vt:i4>
      </vt:variant>
      <vt:variant>
        <vt:i4>0</vt:i4>
      </vt:variant>
      <vt:variant>
        <vt:i4>5</vt:i4>
      </vt:variant>
      <vt:variant>
        <vt:lpwstr/>
      </vt:variant>
      <vt:variant>
        <vt:lpwstr>_Toc464114900</vt:lpwstr>
      </vt:variant>
      <vt:variant>
        <vt:i4>1900601</vt:i4>
      </vt:variant>
      <vt:variant>
        <vt:i4>956</vt:i4>
      </vt:variant>
      <vt:variant>
        <vt:i4>0</vt:i4>
      </vt:variant>
      <vt:variant>
        <vt:i4>5</vt:i4>
      </vt:variant>
      <vt:variant>
        <vt:lpwstr/>
      </vt:variant>
      <vt:variant>
        <vt:lpwstr>_Toc464114899</vt:lpwstr>
      </vt:variant>
      <vt:variant>
        <vt:i4>1900601</vt:i4>
      </vt:variant>
      <vt:variant>
        <vt:i4>950</vt:i4>
      </vt:variant>
      <vt:variant>
        <vt:i4>0</vt:i4>
      </vt:variant>
      <vt:variant>
        <vt:i4>5</vt:i4>
      </vt:variant>
      <vt:variant>
        <vt:lpwstr/>
      </vt:variant>
      <vt:variant>
        <vt:lpwstr>_Toc464114898</vt:lpwstr>
      </vt:variant>
      <vt:variant>
        <vt:i4>1900601</vt:i4>
      </vt:variant>
      <vt:variant>
        <vt:i4>944</vt:i4>
      </vt:variant>
      <vt:variant>
        <vt:i4>0</vt:i4>
      </vt:variant>
      <vt:variant>
        <vt:i4>5</vt:i4>
      </vt:variant>
      <vt:variant>
        <vt:lpwstr/>
      </vt:variant>
      <vt:variant>
        <vt:lpwstr>_Toc464114897</vt:lpwstr>
      </vt:variant>
      <vt:variant>
        <vt:i4>1900601</vt:i4>
      </vt:variant>
      <vt:variant>
        <vt:i4>938</vt:i4>
      </vt:variant>
      <vt:variant>
        <vt:i4>0</vt:i4>
      </vt:variant>
      <vt:variant>
        <vt:i4>5</vt:i4>
      </vt:variant>
      <vt:variant>
        <vt:lpwstr/>
      </vt:variant>
      <vt:variant>
        <vt:lpwstr>_Toc464114896</vt:lpwstr>
      </vt:variant>
      <vt:variant>
        <vt:i4>1900601</vt:i4>
      </vt:variant>
      <vt:variant>
        <vt:i4>932</vt:i4>
      </vt:variant>
      <vt:variant>
        <vt:i4>0</vt:i4>
      </vt:variant>
      <vt:variant>
        <vt:i4>5</vt:i4>
      </vt:variant>
      <vt:variant>
        <vt:lpwstr/>
      </vt:variant>
      <vt:variant>
        <vt:lpwstr>_Toc464114895</vt:lpwstr>
      </vt:variant>
      <vt:variant>
        <vt:i4>1900601</vt:i4>
      </vt:variant>
      <vt:variant>
        <vt:i4>926</vt:i4>
      </vt:variant>
      <vt:variant>
        <vt:i4>0</vt:i4>
      </vt:variant>
      <vt:variant>
        <vt:i4>5</vt:i4>
      </vt:variant>
      <vt:variant>
        <vt:lpwstr/>
      </vt:variant>
      <vt:variant>
        <vt:lpwstr>_Toc464114894</vt:lpwstr>
      </vt:variant>
      <vt:variant>
        <vt:i4>1900601</vt:i4>
      </vt:variant>
      <vt:variant>
        <vt:i4>920</vt:i4>
      </vt:variant>
      <vt:variant>
        <vt:i4>0</vt:i4>
      </vt:variant>
      <vt:variant>
        <vt:i4>5</vt:i4>
      </vt:variant>
      <vt:variant>
        <vt:lpwstr/>
      </vt:variant>
      <vt:variant>
        <vt:lpwstr>_Toc464114893</vt:lpwstr>
      </vt:variant>
      <vt:variant>
        <vt:i4>1310769</vt:i4>
      </vt:variant>
      <vt:variant>
        <vt:i4>911</vt:i4>
      </vt:variant>
      <vt:variant>
        <vt:i4>0</vt:i4>
      </vt:variant>
      <vt:variant>
        <vt:i4>5</vt:i4>
      </vt:variant>
      <vt:variant>
        <vt:lpwstr/>
      </vt:variant>
      <vt:variant>
        <vt:lpwstr>_Toc464115016</vt:lpwstr>
      </vt:variant>
      <vt:variant>
        <vt:i4>1310769</vt:i4>
      </vt:variant>
      <vt:variant>
        <vt:i4>905</vt:i4>
      </vt:variant>
      <vt:variant>
        <vt:i4>0</vt:i4>
      </vt:variant>
      <vt:variant>
        <vt:i4>5</vt:i4>
      </vt:variant>
      <vt:variant>
        <vt:lpwstr/>
      </vt:variant>
      <vt:variant>
        <vt:lpwstr>_Toc464115015</vt:lpwstr>
      </vt:variant>
      <vt:variant>
        <vt:i4>1310769</vt:i4>
      </vt:variant>
      <vt:variant>
        <vt:i4>899</vt:i4>
      </vt:variant>
      <vt:variant>
        <vt:i4>0</vt:i4>
      </vt:variant>
      <vt:variant>
        <vt:i4>5</vt:i4>
      </vt:variant>
      <vt:variant>
        <vt:lpwstr/>
      </vt:variant>
      <vt:variant>
        <vt:lpwstr>_Toc464115014</vt:lpwstr>
      </vt:variant>
      <vt:variant>
        <vt:i4>1310769</vt:i4>
      </vt:variant>
      <vt:variant>
        <vt:i4>893</vt:i4>
      </vt:variant>
      <vt:variant>
        <vt:i4>0</vt:i4>
      </vt:variant>
      <vt:variant>
        <vt:i4>5</vt:i4>
      </vt:variant>
      <vt:variant>
        <vt:lpwstr/>
      </vt:variant>
      <vt:variant>
        <vt:lpwstr>_Toc464115013</vt:lpwstr>
      </vt:variant>
      <vt:variant>
        <vt:i4>1310769</vt:i4>
      </vt:variant>
      <vt:variant>
        <vt:i4>887</vt:i4>
      </vt:variant>
      <vt:variant>
        <vt:i4>0</vt:i4>
      </vt:variant>
      <vt:variant>
        <vt:i4>5</vt:i4>
      </vt:variant>
      <vt:variant>
        <vt:lpwstr/>
      </vt:variant>
      <vt:variant>
        <vt:lpwstr>_Toc464115012</vt:lpwstr>
      </vt:variant>
      <vt:variant>
        <vt:i4>1310769</vt:i4>
      </vt:variant>
      <vt:variant>
        <vt:i4>881</vt:i4>
      </vt:variant>
      <vt:variant>
        <vt:i4>0</vt:i4>
      </vt:variant>
      <vt:variant>
        <vt:i4>5</vt:i4>
      </vt:variant>
      <vt:variant>
        <vt:lpwstr/>
      </vt:variant>
      <vt:variant>
        <vt:lpwstr>_Toc464115011</vt:lpwstr>
      </vt:variant>
      <vt:variant>
        <vt:i4>1310769</vt:i4>
      </vt:variant>
      <vt:variant>
        <vt:i4>875</vt:i4>
      </vt:variant>
      <vt:variant>
        <vt:i4>0</vt:i4>
      </vt:variant>
      <vt:variant>
        <vt:i4>5</vt:i4>
      </vt:variant>
      <vt:variant>
        <vt:lpwstr/>
      </vt:variant>
      <vt:variant>
        <vt:lpwstr>_Toc464115010</vt:lpwstr>
      </vt:variant>
      <vt:variant>
        <vt:i4>1114165</vt:i4>
      </vt:variant>
      <vt:variant>
        <vt:i4>866</vt:i4>
      </vt:variant>
      <vt:variant>
        <vt:i4>0</vt:i4>
      </vt:variant>
      <vt:variant>
        <vt:i4>5</vt:i4>
      </vt:variant>
      <vt:variant>
        <vt:lpwstr/>
      </vt:variant>
      <vt:variant>
        <vt:lpwstr>_Toc464115445</vt:lpwstr>
      </vt:variant>
      <vt:variant>
        <vt:i4>1114165</vt:i4>
      </vt:variant>
      <vt:variant>
        <vt:i4>860</vt:i4>
      </vt:variant>
      <vt:variant>
        <vt:i4>0</vt:i4>
      </vt:variant>
      <vt:variant>
        <vt:i4>5</vt:i4>
      </vt:variant>
      <vt:variant>
        <vt:lpwstr/>
      </vt:variant>
      <vt:variant>
        <vt:lpwstr>_Toc464115444</vt:lpwstr>
      </vt:variant>
      <vt:variant>
        <vt:i4>1114165</vt:i4>
      </vt:variant>
      <vt:variant>
        <vt:i4>854</vt:i4>
      </vt:variant>
      <vt:variant>
        <vt:i4>0</vt:i4>
      </vt:variant>
      <vt:variant>
        <vt:i4>5</vt:i4>
      </vt:variant>
      <vt:variant>
        <vt:lpwstr/>
      </vt:variant>
      <vt:variant>
        <vt:lpwstr>_Toc464115443</vt:lpwstr>
      </vt:variant>
      <vt:variant>
        <vt:i4>1114165</vt:i4>
      </vt:variant>
      <vt:variant>
        <vt:i4>848</vt:i4>
      </vt:variant>
      <vt:variant>
        <vt:i4>0</vt:i4>
      </vt:variant>
      <vt:variant>
        <vt:i4>5</vt:i4>
      </vt:variant>
      <vt:variant>
        <vt:lpwstr/>
      </vt:variant>
      <vt:variant>
        <vt:lpwstr>_Toc464115442</vt:lpwstr>
      </vt:variant>
      <vt:variant>
        <vt:i4>1114165</vt:i4>
      </vt:variant>
      <vt:variant>
        <vt:i4>842</vt:i4>
      </vt:variant>
      <vt:variant>
        <vt:i4>0</vt:i4>
      </vt:variant>
      <vt:variant>
        <vt:i4>5</vt:i4>
      </vt:variant>
      <vt:variant>
        <vt:lpwstr/>
      </vt:variant>
      <vt:variant>
        <vt:lpwstr>_Toc464115441</vt:lpwstr>
      </vt:variant>
      <vt:variant>
        <vt:i4>1114165</vt:i4>
      </vt:variant>
      <vt:variant>
        <vt:i4>836</vt:i4>
      </vt:variant>
      <vt:variant>
        <vt:i4>0</vt:i4>
      </vt:variant>
      <vt:variant>
        <vt:i4>5</vt:i4>
      </vt:variant>
      <vt:variant>
        <vt:lpwstr/>
      </vt:variant>
      <vt:variant>
        <vt:lpwstr>_Toc464115440</vt:lpwstr>
      </vt:variant>
      <vt:variant>
        <vt:i4>1441845</vt:i4>
      </vt:variant>
      <vt:variant>
        <vt:i4>830</vt:i4>
      </vt:variant>
      <vt:variant>
        <vt:i4>0</vt:i4>
      </vt:variant>
      <vt:variant>
        <vt:i4>5</vt:i4>
      </vt:variant>
      <vt:variant>
        <vt:lpwstr/>
      </vt:variant>
      <vt:variant>
        <vt:lpwstr>_Toc464115439</vt:lpwstr>
      </vt:variant>
      <vt:variant>
        <vt:i4>1441845</vt:i4>
      </vt:variant>
      <vt:variant>
        <vt:i4>824</vt:i4>
      </vt:variant>
      <vt:variant>
        <vt:i4>0</vt:i4>
      </vt:variant>
      <vt:variant>
        <vt:i4>5</vt:i4>
      </vt:variant>
      <vt:variant>
        <vt:lpwstr/>
      </vt:variant>
      <vt:variant>
        <vt:lpwstr>_Toc464115438</vt:lpwstr>
      </vt:variant>
      <vt:variant>
        <vt:i4>1441845</vt:i4>
      </vt:variant>
      <vt:variant>
        <vt:i4>818</vt:i4>
      </vt:variant>
      <vt:variant>
        <vt:i4>0</vt:i4>
      </vt:variant>
      <vt:variant>
        <vt:i4>5</vt:i4>
      </vt:variant>
      <vt:variant>
        <vt:lpwstr/>
      </vt:variant>
      <vt:variant>
        <vt:lpwstr>_Toc464115437</vt:lpwstr>
      </vt:variant>
      <vt:variant>
        <vt:i4>1441845</vt:i4>
      </vt:variant>
      <vt:variant>
        <vt:i4>812</vt:i4>
      </vt:variant>
      <vt:variant>
        <vt:i4>0</vt:i4>
      </vt:variant>
      <vt:variant>
        <vt:i4>5</vt:i4>
      </vt:variant>
      <vt:variant>
        <vt:lpwstr/>
      </vt:variant>
      <vt:variant>
        <vt:lpwstr>_Toc464115436</vt:lpwstr>
      </vt:variant>
      <vt:variant>
        <vt:i4>1441845</vt:i4>
      </vt:variant>
      <vt:variant>
        <vt:i4>806</vt:i4>
      </vt:variant>
      <vt:variant>
        <vt:i4>0</vt:i4>
      </vt:variant>
      <vt:variant>
        <vt:i4>5</vt:i4>
      </vt:variant>
      <vt:variant>
        <vt:lpwstr/>
      </vt:variant>
      <vt:variant>
        <vt:lpwstr>_Toc464115435</vt:lpwstr>
      </vt:variant>
      <vt:variant>
        <vt:i4>1441845</vt:i4>
      </vt:variant>
      <vt:variant>
        <vt:i4>800</vt:i4>
      </vt:variant>
      <vt:variant>
        <vt:i4>0</vt:i4>
      </vt:variant>
      <vt:variant>
        <vt:i4>5</vt:i4>
      </vt:variant>
      <vt:variant>
        <vt:lpwstr/>
      </vt:variant>
      <vt:variant>
        <vt:lpwstr>_Toc464115434</vt:lpwstr>
      </vt:variant>
      <vt:variant>
        <vt:i4>1441845</vt:i4>
      </vt:variant>
      <vt:variant>
        <vt:i4>794</vt:i4>
      </vt:variant>
      <vt:variant>
        <vt:i4>0</vt:i4>
      </vt:variant>
      <vt:variant>
        <vt:i4>5</vt:i4>
      </vt:variant>
      <vt:variant>
        <vt:lpwstr/>
      </vt:variant>
      <vt:variant>
        <vt:lpwstr>_Toc464115433</vt:lpwstr>
      </vt:variant>
      <vt:variant>
        <vt:i4>1441845</vt:i4>
      </vt:variant>
      <vt:variant>
        <vt:i4>788</vt:i4>
      </vt:variant>
      <vt:variant>
        <vt:i4>0</vt:i4>
      </vt:variant>
      <vt:variant>
        <vt:i4>5</vt:i4>
      </vt:variant>
      <vt:variant>
        <vt:lpwstr/>
      </vt:variant>
      <vt:variant>
        <vt:lpwstr>_Toc464115432</vt:lpwstr>
      </vt:variant>
      <vt:variant>
        <vt:i4>1441845</vt:i4>
      </vt:variant>
      <vt:variant>
        <vt:i4>782</vt:i4>
      </vt:variant>
      <vt:variant>
        <vt:i4>0</vt:i4>
      </vt:variant>
      <vt:variant>
        <vt:i4>5</vt:i4>
      </vt:variant>
      <vt:variant>
        <vt:lpwstr/>
      </vt:variant>
      <vt:variant>
        <vt:lpwstr>_Toc464115431</vt:lpwstr>
      </vt:variant>
      <vt:variant>
        <vt:i4>1441845</vt:i4>
      </vt:variant>
      <vt:variant>
        <vt:i4>776</vt:i4>
      </vt:variant>
      <vt:variant>
        <vt:i4>0</vt:i4>
      </vt:variant>
      <vt:variant>
        <vt:i4>5</vt:i4>
      </vt:variant>
      <vt:variant>
        <vt:lpwstr/>
      </vt:variant>
      <vt:variant>
        <vt:lpwstr>_Toc464115430</vt:lpwstr>
      </vt:variant>
      <vt:variant>
        <vt:i4>1507381</vt:i4>
      </vt:variant>
      <vt:variant>
        <vt:i4>770</vt:i4>
      </vt:variant>
      <vt:variant>
        <vt:i4>0</vt:i4>
      </vt:variant>
      <vt:variant>
        <vt:i4>5</vt:i4>
      </vt:variant>
      <vt:variant>
        <vt:lpwstr/>
      </vt:variant>
      <vt:variant>
        <vt:lpwstr>_Toc464115429</vt:lpwstr>
      </vt:variant>
      <vt:variant>
        <vt:i4>1507381</vt:i4>
      </vt:variant>
      <vt:variant>
        <vt:i4>764</vt:i4>
      </vt:variant>
      <vt:variant>
        <vt:i4>0</vt:i4>
      </vt:variant>
      <vt:variant>
        <vt:i4>5</vt:i4>
      </vt:variant>
      <vt:variant>
        <vt:lpwstr/>
      </vt:variant>
      <vt:variant>
        <vt:lpwstr>_Toc464115428</vt:lpwstr>
      </vt:variant>
      <vt:variant>
        <vt:i4>1507381</vt:i4>
      </vt:variant>
      <vt:variant>
        <vt:i4>758</vt:i4>
      </vt:variant>
      <vt:variant>
        <vt:i4>0</vt:i4>
      </vt:variant>
      <vt:variant>
        <vt:i4>5</vt:i4>
      </vt:variant>
      <vt:variant>
        <vt:lpwstr/>
      </vt:variant>
      <vt:variant>
        <vt:lpwstr>_Toc464115427</vt:lpwstr>
      </vt:variant>
      <vt:variant>
        <vt:i4>1507381</vt:i4>
      </vt:variant>
      <vt:variant>
        <vt:i4>752</vt:i4>
      </vt:variant>
      <vt:variant>
        <vt:i4>0</vt:i4>
      </vt:variant>
      <vt:variant>
        <vt:i4>5</vt:i4>
      </vt:variant>
      <vt:variant>
        <vt:lpwstr/>
      </vt:variant>
      <vt:variant>
        <vt:lpwstr>_Toc464115426</vt:lpwstr>
      </vt:variant>
      <vt:variant>
        <vt:i4>1507381</vt:i4>
      </vt:variant>
      <vt:variant>
        <vt:i4>746</vt:i4>
      </vt:variant>
      <vt:variant>
        <vt:i4>0</vt:i4>
      </vt:variant>
      <vt:variant>
        <vt:i4>5</vt:i4>
      </vt:variant>
      <vt:variant>
        <vt:lpwstr/>
      </vt:variant>
      <vt:variant>
        <vt:lpwstr>_Toc464115425</vt:lpwstr>
      </vt:variant>
      <vt:variant>
        <vt:i4>1507381</vt:i4>
      </vt:variant>
      <vt:variant>
        <vt:i4>740</vt:i4>
      </vt:variant>
      <vt:variant>
        <vt:i4>0</vt:i4>
      </vt:variant>
      <vt:variant>
        <vt:i4>5</vt:i4>
      </vt:variant>
      <vt:variant>
        <vt:lpwstr/>
      </vt:variant>
      <vt:variant>
        <vt:lpwstr>_Toc464115424</vt:lpwstr>
      </vt:variant>
      <vt:variant>
        <vt:i4>1507381</vt:i4>
      </vt:variant>
      <vt:variant>
        <vt:i4>734</vt:i4>
      </vt:variant>
      <vt:variant>
        <vt:i4>0</vt:i4>
      </vt:variant>
      <vt:variant>
        <vt:i4>5</vt:i4>
      </vt:variant>
      <vt:variant>
        <vt:lpwstr/>
      </vt:variant>
      <vt:variant>
        <vt:lpwstr>_Toc464115423</vt:lpwstr>
      </vt:variant>
      <vt:variant>
        <vt:i4>1507381</vt:i4>
      </vt:variant>
      <vt:variant>
        <vt:i4>728</vt:i4>
      </vt:variant>
      <vt:variant>
        <vt:i4>0</vt:i4>
      </vt:variant>
      <vt:variant>
        <vt:i4>5</vt:i4>
      </vt:variant>
      <vt:variant>
        <vt:lpwstr/>
      </vt:variant>
      <vt:variant>
        <vt:lpwstr>_Toc464115422</vt:lpwstr>
      </vt:variant>
      <vt:variant>
        <vt:i4>1507381</vt:i4>
      </vt:variant>
      <vt:variant>
        <vt:i4>722</vt:i4>
      </vt:variant>
      <vt:variant>
        <vt:i4>0</vt:i4>
      </vt:variant>
      <vt:variant>
        <vt:i4>5</vt:i4>
      </vt:variant>
      <vt:variant>
        <vt:lpwstr/>
      </vt:variant>
      <vt:variant>
        <vt:lpwstr>_Toc464115421</vt:lpwstr>
      </vt:variant>
      <vt:variant>
        <vt:i4>1507381</vt:i4>
      </vt:variant>
      <vt:variant>
        <vt:i4>716</vt:i4>
      </vt:variant>
      <vt:variant>
        <vt:i4>0</vt:i4>
      </vt:variant>
      <vt:variant>
        <vt:i4>5</vt:i4>
      </vt:variant>
      <vt:variant>
        <vt:lpwstr/>
      </vt:variant>
      <vt:variant>
        <vt:lpwstr>_Toc464115420</vt:lpwstr>
      </vt:variant>
      <vt:variant>
        <vt:i4>1310773</vt:i4>
      </vt:variant>
      <vt:variant>
        <vt:i4>710</vt:i4>
      </vt:variant>
      <vt:variant>
        <vt:i4>0</vt:i4>
      </vt:variant>
      <vt:variant>
        <vt:i4>5</vt:i4>
      </vt:variant>
      <vt:variant>
        <vt:lpwstr/>
      </vt:variant>
      <vt:variant>
        <vt:lpwstr>_Toc464115419</vt:lpwstr>
      </vt:variant>
      <vt:variant>
        <vt:i4>1310773</vt:i4>
      </vt:variant>
      <vt:variant>
        <vt:i4>704</vt:i4>
      </vt:variant>
      <vt:variant>
        <vt:i4>0</vt:i4>
      </vt:variant>
      <vt:variant>
        <vt:i4>5</vt:i4>
      </vt:variant>
      <vt:variant>
        <vt:lpwstr/>
      </vt:variant>
      <vt:variant>
        <vt:lpwstr>_Toc464115418</vt:lpwstr>
      </vt:variant>
      <vt:variant>
        <vt:i4>1310773</vt:i4>
      </vt:variant>
      <vt:variant>
        <vt:i4>698</vt:i4>
      </vt:variant>
      <vt:variant>
        <vt:i4>0</vt:i4>
      </vt:variant>
      <vt:variant>
        <vt:i4>5</vt:i4>
      </vt:variant>
      <vt:variant>
        <vt:lpwstr/>
      </vt:variant>
      <vt:variant>
        <vt:lpwstr>_Toc464115417</vt:lpwstr>
      </vt:variant>
      <vt:variant>
        <vt:i4>1310773</vt:i4>
      </vt:variant>
      <vt:variant>
        <vt:i4>692</vt:i4>
      </vt:variant>
      <vt:variant>
        <vt:i4>0</vt:i4>
      </vt:variant>
      <vt:variant>
        <vt:i4>5</vt:i4>
      </vt:variant>
      <vt:variant>
        <vt:lpwstr/>
      </vt:variant>
      <vt:variant>
        <vt:lpwstr>_Toc464115416</vt:lpwstr>
      </vt:variant>
      <vt:variant>
        <vt:i4>1310773</vt:i4>
      </vt:variant>
      <vt:variant>
        <vt:i4>686</vt:i4>
      </vt:variant>
      <vt:variant>
        <vt:i4>0</vt:i4>
      </vt:variant>
      <vt:variant>
        <vt:i4>5</vt:i4>
      </vt:variant>
      <vt:variant>
        <vt:lpwstr/>
      </vt:variant>
      <vt:variant>
        <vt:lpwstr>_Toc464115415</vt:lpwstr>
      </vt:variant>
      <vt:variant>
        <vt:i4>1310773</vt:i4>
      </vt:variant>
      <vt:variant>
        <vt:i4>680</vt:i4>
      </vt:variant>
      <vt:variant>
        <vt:i4>0</vt:i4>
      </vt:variant>
      <vt:variant>
        <vt:i4>5</vt:i4>
      </vt:variant>
      <vt:variant>
        <vt:lpwstr/>
      </vt:variant>
      <vt:variant>
        <vt:lpwstr>_Toc464115414</vt:lpwstr>
      </vt:variant>
      <vt:variant>
        <vt:i4>1310773</vt:i4>
      </vt:variant>
      <vt:variant>
        <vt:i4>674</vt:i4>
      </vt:variant>
      <vt:variant>
        <vt:i4>0</vt:i4>
      </vt:variant>
      <vt:variant>
        <vt:i4>5</vt:i4>
      </vt:variant>
      <vt:variant>
        <vt:lpwstr/>
      </vt:variant>
      <vt:variant>
        <vt:lpwstr>_Toc464115413</vt:lpwstr>
      </vt:variant>
      <vt:variant>
        <vt:i4>1310773</vt:i4>
      </vt:variant>
      <vt:variant>
        <vt:i4>668</vt:i4>
      </vt:variant>
      <vt:variant>
        <vt:i4>0</vt:i4>
      </vt:variant>
      <vt:variant>
        <vt:i4>5</vt:i4>
      </vt:variant>
      <vt:variant>
        <vt:lpwstr/>
      </vt:variant>
      <vt:variant>
        <vt:lpwstr>_Toc464115412</vt:lpwstr>
      </vt:variant>
      <vt:variant>
        <vt:i4>1310773</vt:i4>
      </vt:variant>
      <vt:variant>
        <vt:i4>662</vt:i4>
      </vt:variant>
      <vt:variant>
        <vt:i4>0</vt:i4>
      </vt:variant>
      <vt:variant>
        <vt:i4>5</vt:i4>
      </vt:variant>
      <vt:variant>
        <vt:lpwstr/>
      </vt:variant>
      <vt:variant>
        <vt:lpwstr>_Toc464115411</vt:lpwstr>
      </vt:variant>
      <vt:variant>
        <vt:i4>1310773</vt:i4>
      </vt:variant>
      <vt:variant>
        <vt:i4>656</vt:i4>
      </vt:variant>
      <vt:variant>
        <vt:i4>0</vt:i4>
      </vt:variant>
      <vt:variant>
        <vt:i4>5</vt:i4>
      </vt:variant>
      <vt:variant>
        <vt:lpwstr/>
      </vt:variant>
      <vt:variant>
        <vt:lpwstr>_Toc464115410</vt:lpwstr>
      </vt:variant>
      <vt:variant>
        <vt:i4>1376309</vt:i4>
      </vt:variant>
      <vt:variant>
        <vt:i4>650</vt:i4>
      </vt:variant>
      <vt:variant>
        <vt:i4>0</vt:i4>
      </vt:variant>
      <vt:variant>
        <vt:i4>5</vt:i4>
      </vt:variant>
      <vt:variant>
        <vt:lpwstr/>
      </vt:variant>
      <vt:variant>
        <vt:lpwstr>_Toc464115409</vt:lpwstr>
      </vt:variant>
      <vt:variant>
        <vt:i4>1376309</vt:i4>
      </vt:variant>
      <vt:variant>
        <vt:i4>644</vt:i4>
      </vt:variant>
      <vt:variant>
        <vt:i4>0</vt:i4>
      </vt:variant>
      <vt:variant>
        <vt:i4>5</vt:i4>
      </vt:variant>
      <vt:variant>
        <vt:lpwstr/>
      </vt:variant>
      <vt:variant>
        <vt:lpwstr>_Toc464115408</vt:lpwstr>
      </vt:variant>
      <vt:variant>
        <vt:i4>1376309</vt:i4>
      </vt:variant>
      <vt:variant>
        <vt:i4>638</vt:i4>
      </vt:variant>
      <vt:variant>
        <vt:i4>0</vt:i4>
      </vt:variant>
      <vt:variant>
        <vt:i4>5</vt:i4>
      </vt:variant>
      <vt:variant>
        <vt:lpwstr/>
      </vt:variant>
      <vt:variant>
        <vt:lpwstr>_Toc464115407</vt:lpwstr>
      </vt:variant>
      <vt:variant>
        <vt:i4>1376309</vt:i4>
      </vt:variant>
      <vt:variant>
        <vt:i4>632</vt:i4>
      </vt:variant>
      <vt:variant>
        <vt:i4>0</vt:i4>
      </vt:variant>
      <vt:variant>
        <vt:i4>5</vt:i4>
      </vt:variant>
      <vt:variant>
        <vt:lpwstr/>
      </vt:variant>
      <vt:variant>
        <vt:lpwstr>_Toc464115406</vt:lpwstr>
      </vt:variant>
      <vt:variant>
        <vt:i4>1376309</vt:i4>
      </vt:variant>
      <vt:variant>
        <vt:i4>626</vt:i4>
      </vt:variant>
      <vt:variant>
        <vt:i4>0</vt:i4>
      </vt:variant>
      <vt:variant>
        <vt:i4>5</vt:i4>
      </vt:variant>
      <vt:variant>
        <vt:lpwstr/>
      </vt:variant>
      <vt:variant>
        <vt:lpwstr>_Toc464115405</vt:lpwstr>
      </vt:variant>
      <vt:variant>
        <vt:i4>1376309</vt:i4>
      </vt:variant>
      <vt:variant>
        <vt:i4>620</vt:i4>
      </vt:variant>
      <vt:variant>
        <vt:i4>0</vt:i4>
      </vt:variant>
      <vt:variant>
        <vt:i4>5</vt:i4>
      </vt:variant>
      <vt:variant>
        <vt:lpwstr/>
      </vt:variant>
      <vt:variant>
        <vt:lpwstr>_Toc464115404</vt:lpwstr>
      </vt:variant>
      <vt:variant>
        <vt:i4>1376309</vt:i4>
      </vt:variant>
      <vt:variant>
        <vt:i4>614</vt:i4>
      </vt:variant>
      <vt:variant>
        <vt:i4>0</vt:i4>
      </vt:variant>
      <vt:variant>
        <vt:i4>5</vt:i4>
      </vt:variant>
      <vt:variant>
        <vt:lpwstr/>
      </vt:variant>
      <vt:variant>
        <vt:lpwstr>_Toc464115403</vt:lpwstr>
      </vt:variant>
      <vt:variant>
        <vt:i4>1376309</vt:i4>
      </vt:variant>
      <vt:variant>
        <vt:i4>608</vt:i4>
      </vt:variant>
      <vt:variant>
        <vt:i4>0</vt:i4>
      </vt:variant>
      <vt:variant>
        <vt:i4>5</vt:i4>
      </vt:variant>
      <vt:variant>
        <vt:lpwstr/>
      </vt:variant>
      <vt:variant>
        <vt:lpwstr>_Toc464115402</vt:lpwstr>
      </vt:variant>
      <vt:variant>
        <vt:i4>1376309</vt:i4>
      </vt:variant>
      <vt:variant>
        <vt:i4>602</vt:i4>
      </vt:variant>
      <vt:variant>
        <vt:i4>0</vt:i4>
      </vt:variant>
      <vt:variant>
        <vt:i4>5</vt:i4>
      </vt:variant>
      <vt:variant>
        <vt:lpwstr/>
      </vt:variant>
      <vt:variant>
        <vt:lpwstr>_Toc464115401</vt:lpwstr>
      </vt:variant>
      <vt:variant>
        <vt:i4>1376309</vt:i4>
      </vt:variant>
      <vt:variant>
        <vt:i4>596</vt:i4>
      </vt:variant>
      <vt:variant>
        <vt:i4>0</vt:i4>
      </vt:variant>
      <vt:variant>
        <vt:i4>5</vt:i4>
      </vt:variant>
      <vt:variant>
        <vt:lpwstr/>
      </vt:variant>
      <vt:variant>
        <vt:lpwstr>_Toc464115400</vt:lpwstr>
      </vt:variant>
      <vt:variant>
        <vt:i4>1835058</vt:i4>
      </vt:variant>
      <vt:variant>
        <vt:i4>590</vt:i4>
      </vt:variant>
      <vt:variant>
        <vt:i4>0</vt:i4>
      </vt:variant>
      <vt:variant>
        <vt:i4>5</vt:i4>
      </vt:variant>
      <vt:variant>
        <vt:lpwstr/>
      </vt:variant>
      <vt:variant>
        <vt:lpwstr>_Toc464115399</vt:lpwstr>
      </vt:variant>
      <vt:variant>
        <vt:i4>1835058</vt:i4>
      </vt:variant>
      <vt:variant>
        <vt:i4>584</vt:i4>
      </vt:variant>
      <vt:variant>
        <vt:i4>0</vt:i4>
      </vt:variant>
      <vt:variant>
        <vt:i4>5</vt:i4>
      </vt:variant>
      <vt:variant>
        <vt:lpwstr/>
      </vt:variant>
      <vt:variant>
        <vt:lpwstr>_Toc464115398</vt:lpwstr>
      </vt:variant>
      <vt:variant>
        <vt:i4>1835058</vt:i4>
      </vt:variant>
      <vt:variant>
        <vt:i4>578</vt:i4>
      </vt:variant>
      <vt:variant>
        <vt:i4>0</vt:i4>
      </vt:variant>
      <vt:variant>
        <vt:i4>5</vt:i4>
      </vt:variant>
      <vt:variant>
        <vt:lpwstr/>
      </vt:variant>
      <vt:variant>
        <vt:lpwstr>_Toc464115397</vt:lpwstr>
      </vt:variant>
      <vt:variant>
        <vt:i4>1835058</vt:i4>
      </vt:variant>
      <vt:variant>
        <vt:i4>572</vt:i4>
      </vt:variant>
      <vt:variant>
        <vt:i4>0</vt:i4>
      </vt:variant>
      <vt:variant>
        <vt:i4>5</vt:i4>
      </vt:variant>
      <vt:variant>
        <vt:lpwstr/>
      </vt:variant>
      <vt:variant>
        <vt:lpwstr>_Toc464115396</vt:lpwstr>
      </vt:variant>
      <vt:variant>
        <vt:i4>1835058</vt:i4>
      </vt:variant>
      <vt:variant>
        <vt:i4>566</vt:i4>
      </vt:variant>
      <vt:variant>
        <vt:i4>0</vt:i4>
      </vt:variant>
      <vt:variant>
        <vt:i4>5</vt:i4>
      </vt:variant>
      <vt:variant>
        <vt:lpwstr/>
      </vt:variant>
      <vt:variant>
        <vt:lpwstr>_Toc464115395</vt:lpwstr>
      </vt:variant>
      <vt:variant>
        <vt:i4>1835058</vt:i4>
      </vt:variant>
      <vt:variant>
        <vt:i4>560</vt:i4>
      </vt:variant>
      <vt:variant>
        <vt:i4>0</vt:i4>
      </vt:variant>
      <vt:variant>
        <vt:i4>5</vt:i4>
      </vt:variant>
      <vt:variant>
        <vt:lpwstr/>
      </vt:variant>
      <vt:variant>
        <vt:lpwstr>_Toc464115394</vt:lpwstr>
      </vt:variant>
      <vt:variant>
        <vt:i4>1835058</vt:i4>
      </vt:variant>
      <vt:variant>
        <vt:i4>554</vt:i4>
      </vt:variant>
      <vt:variant>
        <vt:i4>0</vt:i4>
      </vt:variant>
      <vt:variant>
        <vt:i4>5</vt:i4>
      </vt:variant>
      <vt:variant>
        <vt:lpwstr/>
      </vt:variant>
      <vt:variant>
        <vt:lpwstr>_Toc464115393</vt:lpwstr>
      </vt:variant>
      <vt:variant>
        <vt:i4>1835058</vt:i4>
      </vt:variant>
      <vt:variant>
        <vt:i4>548</vt:i4>
      </vt:variant>
      <vt:variant>
        <vt:i4>0</vt:i4>
      </vt:variant>
      <vt:variant>
        <vt:i4>5</vt:i4>
      </vt:variant>
      <vt:variant>
        <vt:lpwstr/>
      </vt:variant>
      <vt:variant>
        <vt:lpwstr>_Toc464115392</vt:lpwstr>
      </vt:variant>
      <vt:variant>
        <vt:i4>1835058</vt:i4>
      </vt:variant>
      <vt:variant>
        <vt:i4>542</vt:i4>
      </vt:variant>
      <vt:variant>
        <vt:i4>0</vt:i4>
      </vt:variant>
      <vt:variant>
        <vt:i4>5</vt:i4>
      </vt:variant>
      <vt:variant>
        <vt:lpwstr/>
      </vt:variant>
      <vt:variant>
        <vt:lpwstr>_Toc464115391</vt:lpwstr>
      </vt:variant>
      <vt:variant>
        <vt:i4>1835058</vt:i4>
      </vt:variant>
      <vt:variant>
        <vt:i4>536</vt:i4>
      </vt:variant>
      <vt:variant>
        <vt:i4>0</vt:i4>
      </vt:variant>
      <vt:variant>
        <vt:i4>5</vt:i4>
      </vt:variant>
      <vt:variant>
        <vt:lpwstr/>
      </vt:variant>
      <vt:variant>
        <vt:lpwstr>_Toc464115390</vt:lpwstr>
      </vt:variant>
      <vt:variant>
        <vt:i4>1900594</vt:i4>
      </vt:variant>
      <vt:variant>
        <vt:i4>530</vt:i4>
      </vt:variant>
      <vt:variant>
        <vt:i4>0</vt:i4>
      </vt:variant>
      <vt:variant>
        <vt:i4>5</vt:i4>
      </vt:variant>
      <vt:variant>
        <vt:lpwstr/>
      </vt:variant>
      <vt:variant>
        <vt:lpwstr>_Toc464115389</vt:lpwstr>
      </vt:variant>
      <vt:variant>
        <vt:i4>1900594</vt:i4>
      </vt:variant>
      <vt:variant>
        <vt:i4>524</vt:i4>
      </vt:variant>
      <vt:variant>
        <vt:i4>0</vt:i4>
      </vt:variant>
      <vt:variant>
        <vt:i4>5</vt:i4>
      </vt:variant>
      <vt:variant>
        <vt:lpwstr/>
      </vt:variant>
      <vt:variant>
        <vt:lpwstr>_Toc464115388</vt:lpwstr>
      </vt:variant>
      <vt:variant>
        <vt:i4>1900594</vt:i4>
      </vt:variant>
      <vt:variant>
        <vt:i4>518</vt:i4>
      </vt:variant>
      <vt:variant>
        <vt:i4>0</vt:i4>
      </vt:variant>
      <vt:variant>
        <vt:i4>5</vt:i4>
      </vt:variant>
      <vt:variant>
        <vt:lpwstr/>
      </vt:variant>
      <vt:variant>
        <vt:lpwstr>_Toc464115387</vt:lpwstr>
      </vt:variant>
      <vt:variant>
        <vt:i4>1900594</vt:i4>
      </vt:variant>
      <vt:variant>
        <vt:i4>512</vt:i4>
      </vt:variant>
      <vt:variant>
        <vt:i4>0</vt:i4>
      </vt:variant>
      <vt:variant>
        <vt:i4>5</vt:i4>
      </vt:variant>
      <vt:variant>
        <vt:lpwstr/>
      </vt:variant>
      <vt:variant>
        <vt:lpwstr>_Toc464115386</vt:lpwstr>
      </vt:variant>
      <vt:variant>
        <vt:i4>1900594</vt:i4>
      </vt:variant>
      <vt:variant>
        <vt:i4>506</vt:i4>
      </vt:variant>
      <vt:variant>
        <vt:i4>0</vt:i4>
      </vt:variant>
      <vt:variant>
        <vt:i4>5</vt:i4>
      </vt:variant>
      <vt:variant>
        <vt:lpwstr/>
      </vt:variant>
      <vt:variant>
        <vt:lpwstr>_Toc464115385</vt:lpwstr>
      </vt:variant>
      <vt:variant>
        <vt:i4>1900594</vt:i4>
      </vt:variant>
      <vt:variant>
        <vt:i4>500</vt:i4>
      </vt:variant>
      <vt:variant>
        <vt:i4>0</vt:i4>
      </vt:variant>
      <vt:variant>
        <vt:i4>5</vt:i4>
      </vt:variant>
      <vt:variant>
        <vt:lpwstr/>
      </vt:variant>
      <vt:variant>
        <vt:lpwstr>_Toc464115384</vt:lpwstr>
      </vt:variant>
      <vt:variant>
        <vt:i4>1900594</vt:i4>
      </vt:variant>
      <vt:variant>
        <vt:i4>494</vt:i4>
      </vt:variant>
      <vt:variant>
        <vt:i4>0</vt:i4>
      </vt:variant>
      <vt:variant>
        <vt:i4>5</vt:i4>
      </vt:variant>
      <vt:variant>
        <vt:lpwstr/>
      </vt:variant>
      <vt:variant>
        <vt:lpwstr>_Toc464115383</vt:lpwstr>
      </vt:variant>
      <vt:variant>
        <vt:i4>1900594</vt:i4>
      </vt:variant>
      <vt:variant>
        <vt:i4>488</vt:i4>
      </vt:variant>
      <vt:variant>
        <vt:i4>0</vt:i4>
      </vt:variant>
      <vt:variant>
        <vt:i4>5</vt:i4>
      </vt:variant>
      <vt:variant>
        <vt:lpwstr/>
      </vt:variant>
      <vt:variant>
        <vt:lpwstr>_Toc464115382</vt:lpwstr>
      </vt:variant>
      <vt:variant>
        <vt:i4>1900594</vt:i4>
      </vt:variant>
      <vt:variant>
        <vt:i4>482</vt:i4>
      </vt:variant>
      <vt:variant>
        <vt:i4>0</vt:i4>
      </vt:variant>
      <vt:variant>
        <vt:i4>5</vt:i4>
      </vt:variant>
      <vt:variant>
        <vt:lpwstr/>
      </vt:variant>
      <vt:variant>
        <vt:lpwstr>_Toc464115381</vt:lpwstr>
      </vt:variant>
      <vt:variant>
        <vt:i4>1900594</vt:i4>
      </vt:variant>
      <vt:variant>
        <vt:i4>476</vt:i4>
      </vt:variant>
      <vt:variant>
        <vt:i4>0</vt:i4>
      </vt:variant>
      <vt:variant>
        <vt:i4>5</vt:i4>
      </vt:variant>
      <vt:variant>
        <vt:lpwstr/>
      </vt:variant>
      <vt:variant>
        <vt:lpwstr>_Toc464115380</vt:lpwstr>
      </vt:variant>
      <vt:variant>
        <vt:i4>1179698</vt:i4>
      </vt:variant>
      <vt:variant>
        <vt:i4>470</vt:i4>
      </vt:variant>
      <vt:variant>
        <vt:i4>0</vt:i4>
      </vt:variant>
      <vt:variant>
        <vt:i4>5</vt:i4>
      </vt:variant>
      <vt:variant>
        <vt:lpwstr/>
      </vt:variant>
      <vt:variant>
        <vt:lpwstr>_Toc464115379</vt:lpwstr>
      </vt:variant>
      <vt:variant>
        <vt:i4>1179698</vt:i4>
      </vt:variant>
      <vt:variant>
        <vt:i4>464</vt:i4>
      </vt:variant>
      <vt:variant>
        <vt:i4>0</vt:i4>
      </vt:variant>
      <vt:variant>
        <vt:i4>5</vt:i4>
      </vt:variant>
      <vt:variant>
        <vt:lpwstr/>
      </vt:variant>
      <vt:variant>
        <vt:lpwstr>_Toc464115378</vt:lpwstr>
      </vt:variant>
      <vt:variant>
        <vt:i4>1179698</vt:i4>
      </vt:variant>
      <vt:variant>
        <vt:i4>458</vt:i4>
      </vt:variant>
      <vt:variant>
        <vt:i4>0</vt:i4>
      </vt:variant>
      <vt:variant>
        <vt:i4>5</vt:i4>
      </vt:variant>
      <vt:variant>
        <vt:lpwstr/>
      </vt:variant>
      <vt:variant>
        <vt:lpwstr>_Toc464115377</vt:lpwstr>
      </vt:variant>
      <vt:variant>
        <vt:i4>1179698</vt:i4>
      </vt:variant>
      <vt:variant>
        <vt:i4>452</vt:i4>
      </vt:variant>
      <vt:variant>
        <vt:i4>0</vt:i4>
      </vt:variant>
      <vt:variant>
        <vt:i4>5</vt:i4>
      </vt:variant>
      <vt:variant>
        <vt:lpwstr/>
      </vt:variant>
      <vt:variant>
        <vt:lpwstr>_Toc464115376</vt:lpwstr>
      </vt:variant>
      <vt:variant>
        <vt:i4>1179698</vt:i4>
      </vt:variant>
      <vt:variant>
        <vt:i4>446</vt:i4>
      </vt:variant>
      <vt:variant>
        <vt:i4>0</vt:i4>
      </vt:variant>
      <vt:variant>
        <vt:i4>5</vt:i4>
      </vt:variant>
      <vt:variant>
        <vt:lpwstr/>
      </vt:variant>
      <vt:variant>
        <vt:lpwstr>_Toc464115375</vt:lpwstr>
      </vt:variant>
      <vt:variant>
        <vt:i4>1179698</vt:i4>
      </vt:variant>
      <vt:variant>
        <vt:i4>440</vt:i4>
      </vt:variant>
      <vt:variant>
        <vt:i4>0</vt:i4>
      </vt:variant>
      <vt:variant>
        <vt:i4>5</vt:i4>
      </vt:variant>
      <vt:variant>
        <vt:lpwstr/>
      </vt:variant>
      <vt:variant>
        <vt:lpwstr>_Toc464115374</vt:lpwstr>
      </vt:variant>
      <vt:variant>
        <vt:i4>1179698</vt:i4>
      </vt:variant>
      <vt:variant>
        <vt:i4>434</vt:i4>
      </vt:variant>
      <vt:variant>
        <vt:i4>0</vt:i4>
      </vt:variant>
      <vt:variant>
        <vt:i4>5</vt:i4>
      </vt:variant>
      <vt:variant>
        <vt:lpwstr/>
      </vt:variant>
      <vt:variant>
        <vt:lpwstr>_Toc464115373</vt:lpwstr>
      </vt:variant>
      <vt:variant>
        <vt:i4>1179698</vt:i4>
      </vt:variant>
      <vt:variant>
        <vt:i4>428</vt:i4>
      </vt:variant>
      <vt:variant>
        <vt:i4>0</vt:i4>
      </vt:variant>
      <vt:variant>
        <vt:i4>5</vt:i4>
      </vt:variant>
      <vt:variant>
        <vt:lpwstr/>
      </vt:variant>
      <vt:variant>
        <vt:lpwstr>_Toc464115372</vt:lpwstr>
      </vt:variant>
      <vt:variant>
        <vt:i4>1179698</vt:i4>
      </vt:variant>
      <vt:variant>
        <vt:i4>422</vt:i4>
      </vt:variant>
      <vt:variant>
        <vt:i4>0</vt:i4>
      </vt:variant>
      <vt:variant>
        <vt:i4>5</vt:i4>
      </vt:variant>
      <vt:variant>
        <vt:lpwstr/>
      </vt:variant>
      <vt:variant>
        <vt:lpwstr>_Toc464115371</vt:lpwstr>
      </vt:variant>
      <vt:variant>
        <vt:i4>1179698</vt:i4>
      </vt:variant>
      <vt:variant>
        <vt:i4>416</vt:i4>
      </vt:variant>
      <vt:variant>
        <vt:i4>0</vt:i4>
      </vt:variant>
      <vt:variant>
        <vt:i4>5</vt:i4>
      </vt:variant>
      <vt:variant>
        <vt:lpwstr/>
      </vt:variant>
      <vt:variant>
        <vt:lpwstr>_Toc464115370</vt:lpwstr>
      </vt:variant>
      <vt:variant>
        <vt:i4>1245234</vt:i4>
      </vt:variant>
      <vt:variant>
        <vt:i4>410</vt:i4>
      </vt:variant>
      <vt:variant>
        <vt:i4>0</vt:i4>
      </vt:variant>
      <vt:variant>
        <vt:i4>5</vt:i4>
      </vt:variant>
      <vt:variant>
        <vt:lpwstr/>
      </vt:variant>
      <vt:variant>
        <vt:lpwstr>_Toc464115369</vt:lpwstr>
      </vt:variant>
      <vt:variant>
        <vt:i4>1245234</vt:i4>
      </vt:variant>
      <vt:variant>
        <vt:i4>404</vt:i4>
      </vt:variant>
      <vt:variant>
        <vt:i4>0</vt:i4>
      </vt:variant>
      <vt:variant>
        <vt:i4>5</vt:i4>
      </vt:variant>
      <vt:variant>
        <vt:lpwstr/>
      </vt:variant>
      <vt:variant>
        <vt:lpwstr>_Toc464115368</vt:lpwstr>
      </vt:variant>
      <vt:variant>
        <vt:i4>1245234</vt:i4>
      </vt:variant>
      <vt:variant>
        <vt:i4>398</vt:i4>
      </vt:variant>
      <vt:variant>
        <vt:i4>0</vt:i4>
      </vt:variant>
      <vt:variant>
        <vt:i4>5</vt:i4>
      </vt:variant>
      <vt:variant>
        <vt:lpwstr/>
      </vt:variant>
      <vt:variant>
        <vt:lpwstr>_Toc464115367</vt:lpwstr>
      </vt:variant>
      <vt:variant>
        <vt:i4>1245234</vt:i4>
      </vt:variant>
      <vt:variant>
        <vt:i4>392</vt:i4>
      </vt:variant>
      <vt:variant>
        <vt:i4>0</vt:i4>
      </vt:variant>
      <vt:variant>
        <vt:i4>5</vt:i4>
      </vt:variant>
      <vt:variant>
        <vt:lpwstr/>
      </vt:variant>
      <vt:variant>
        <vt:lpwstr>_Toc464115366</vt:lpwstr>
      </vt:variant>
      <vt:variant>
        <vt:i4>1245234</vt:i4>
      </vt:variant>
      <vt:variant>
        <vt:i4>386</vt:i4>
      </vt:variant>
      <vt:variant>
        <vt:i4>0</vt:i4>
      </vt:variant>
      <vt:variant>
        <vt:i4>5</vt:i4>
      </vt:variant>
      <vt:variant>
        <vt:lpwstr/>
      </vt:variant>
      <vt:variant>
        <vt:lpwstr>_Toc464115365</vt:lpwstr>
      </vt:variant>
      <vt:variant>
        <vt:i4>1245234</vt:i4>
      </vt:variant>
      <vt:variant>
        <vt:i4>380</vt:i4>
      </vt:variant>
      <vt:variant>
        <vt:i4>0</vt:i4>
      </vt:variant>
      <vt:variant>
        <vt:i4>5</vt:i4>
      </vt:variant>
      <vt:variant>
        <vt:lpwstr/>
      </vt:variant>
      <vt:variant>
        <vt:lpwstr>_Toc464115364</vt:lpwstr>
      </vt:variant>
      <vt:variant>
        <vt:i4>1245234</vt:i4>
      </vt:variant>
      <vt:variant>
        <vt:i4>374</vt:i4>
      </vt:variant>
      <vt:variant>
        <vt:i4>0</vt:i4>
      </vt:variant>
      <vt:variant>
        <vt:i4>5</vt:i4>
      </vt:variant>
      <vt:variant>
        <vt:lpwstr/>
      </vt:variant>
      <vt:variant>
        <vt:lpwstr>_Toc464115363</vt:lpwstr>
      </vt:variant>
      <vt:variant>
        <vt:i4>1245234</vt:i4>
      </vt:variant>
      <vt:variant>
        <vt:i4>368</vt:i4>
      </vt:variant>
      <vt:variant>
        <vt:i4>0</vt:i4>
      </vt:variant>
      <vt:variant>
        <vt:i4>5</vt:i4>
      </vt:variant>
      <vt:variant>
        <vt:lpwstr/>
      </vt:variant>
      <vt:variant>
        <vt:lpwstr>_Toc464115362</vt:lpwstr>
      </vt:variant>
      <vt:variant>
        <vt:i4>1245234</vt:i4>
      </vt:variant>
      <vt:variant>
        <vt:i4>362</vt:i4>
      </vt:variant>
      <vt:variant>
        <vt:i4>0</vt:i4>
      </vt:variant>
      <vt:variant>
        <vt:i4>5</vt:i4>
      </vt:variant>
      <vt:variant>
        <vt:lpwstr/>
      </vt:variant>
      <vt:variant>
        <vt:lpwstr>_Toc464115361</vt:lpwstr>
      </vt:variant>
      <vt:variant>
        <vt:i4>1245234</vt:i4>
      </vt:variant>
      <vt:variant>
        <vt:i4>356</vt:i4>
      </vt:variant>
      <vt:variant>
        <vt:i4>0</vt:i4>
      </vt:variant>
      <vt:variant>
        <vt:i4>5</vt:i4>
      </vt:variant>
      <vt:variant>
        <vt:lpwstr/>
      </vt:variant>
      <vt:variant>
        <vt:lpwstr>_Toc464115360</vt:lpwstr>
      </vt:variant>
      <vt:variant>
        <vt:i4>1048626</vt:i4>
      </vt:variant>
      <vt:variant>
        <vt:i4>350</vt:i4>
      </vt:variant>
      <vt:variant>
        <vt:i4>0</vt:i4>
      </vt:variant>
      <vt:variant>
        <vt:i4>5</vt:i4>
      </vt:variant>
      <vt:variant>
        <vt:lpwstr/>
      </vt:variant>
      <vt:variant>
        <vt:lpwstr>_Toc464115359</vt:lpwstr>
      </vt:variant>
      <vt:variant>
        <vt:i4>1048626</vt:i4>
      </vt:variant>
      <vt:variant>
        <vt:i4>344</vt:i4>
      </vt:variant>
      <vt:variant>
        <vt:i4>0</vt:i4>
      </vt:variant>
      <vt:variant>
        <vt:i4>5</vt:i4>
      </vt:variant>
      <vt:variant>
        <vt:lpwstr/>
      </vt:variant>
      <vt:variant>
        <vt:lpwstr>_Toc464115358</vt:lpwstr>
      </vt:variant>
      <vt:variant>
        <vt:i4>1048626</vt:i4>
      </vt:variant>
      <vt:variant>
        <vt:i4>338</vt:i4>
      </vt:variant>
      <vt:variant>
        <vt:i4>0</vt:i4>
      </vt:variant>
      <vt:variant>
        <vt:i4>5</vt:i4>
      </vt:variant>
      <vt:variant>
        <vt:lpwstr/>
      </vt:variant>
      <vt:variant>
        <vt:lpwstr>_Toc464115357</vt:lpwstr>
      </vt:variant>
      <vt:variant>
        <vt:i4>1048626</vt:i4>
      </vt:variant>
      <vt:variant>
        <vt:i4>332</vt:i4>
      </vt:variant>
      <vt:variant>
        <vt:i4>0</vt:i4>
      </vt:variant>
      <vt:variant>
        <vt:i4>5</vt:i4>
      </vt:variant>
      <vt:variant>
        <vt:lpwstr/>
      </vt:variant>
      <vt:variant>
        <vt:lpwstr>_Toc464115356</vt:lpwstr>
      </vt:variant>
      <vt:variant>
        <vt:i4>1048626</vt:i4>
      </vt:variant>
      <vt:variant>
        <vt:i4>326</vt:i4>
      </vt:variant>
      <vt:variant>
        <vt:i4>0</vt:i4>
      </vt:variant>
      <vt:variant>
        <vt:i4>5</vt:i4>
      </vt:variant>
      <vt:variant>
        <vt:lpwstr/>
      </vt:variant>
      <vt:variant>
        <vt:lpwstr>_Toc464115355</vt:lpwstr>
      </vt:variant>
      <vt:variant>
        <vt:i4>1048626</vt:i4>
      </vt:variant>
      <vt:variant>
        <vt:i4>320</vt:i4>
      </vt:variant>
      <vt:variant>
        <vt:i4>0</vt:i4>
      </vt:variant>
      <vt:variant>
        <vt:i4>5</vt:i4>
      </vt:variant>
      <vt:variant>
        <vt:lpwstr/>
      </vt:variant>
      <vt:variant>
        <vt:lpwstr>_Toc464115354</vt:lpwstr>
      </vt:variant>
      <vt:variant>
        <vt:i4>1048626</vt:i4>
      </vt:variant>
      <vt:variant>
        <vt:i4>314</vt:i4>
      </vt:variant>
      <vt:variant>
        <vt:i4>0</vt:i4>
      </vt:variant>
      <vt:variant>
        <vt:i4>5</vt:i4>
      </vt:variant>
      <vt:variant>
        <vt:lpwstr/>
      </vt:variant>
      <vt:variant>
        <vt:lpwstr>_Toc464115353</vt:lpwstr>
      </vt:variant>
      <vt:variant>
        <vt:i4>1048626</vt:i4>
      </vt:variant>
      <vt:variant>
        <vt:i4>308</vt:i4>
      </vt:variant>
      <vt:variant>
        <vt:i4>0</vt:i4>
      </vt:variant>
      <vt:variant>
        <vt:i4>5</vt:i4>
      </vt:variant>
      <vt:variant>
        <vt:lpwstr/>
      </vt:variant>
      <vt:variant>
        <vt:lpwstr>_Toc464115352</vt:lpwstr>
      </vt:variant>
      <vt:variant>
        <vt:i4>1048626</vt:i4>
      </vt:variant>
      <vt:variant>
        <vt:i4>302</vt:i4>
      </vt:variant>
      <vt:variant>
        <vt:i4>0</vt:i4>
      </vt:variant>
      <vt:variant>
        <vt:i4>5</vt:i4>
      </vt:variant>
      <vt:variant>
        <vt:lpwstr/>
      </vt:variant>
      <vt:variant>
        <vt:lpwstr>_Toc464115351</vt:lpwstr>
      </vt:variant>
      <vt:variant>
        <vt:i4>1048626</vt:i4>
      </vt:variant>
      <vt:variant>
        <vt:i4>296</vt:i4>
      </vt:variant>
      <vt:variant>
        <vt:i4>0</vt:i4>
      </vt:variant>
      <vt:variant>
        <vt:i4>5</vt:i4>
      </vt:variant>
      <vt:variant>
        <vt:lpwstr/>
      </vt:variant>
      <vt:variant>
        <vt:lpwstr>_Toc464115350</vt:lpwstr>
      </vt:variant>
      <vt:variant>
        <vt:i4>1114162</vt:i4>
      </vt:variant>
      <vt:variant>
        <vt:i4>290</vt:i4>
      </vt:variant>
      <vt:variant>
        <vt:i4>0</vt:i4>
      </vt:variant>
      <vt:variant>
        <vt:i4>5</vt:i4>
      </vt:variant>
      <vt:variant>
        <vt:lpwstr/>
      </vt:variant>
      <vt:variant>
        <vt:lpwstr>_Toc464115349</vt:lpwstr>
      </vt:variant>
      <vt:variant>
        <vt:i4>1114162</vt:i4>
      </vt:variant>
      <vt:variant>
        <vt:i4>284</vt:i4>
      </vt:variant>
      <vt:variant>
        <vt:i4>0</vt:i4>
      </vt:variant>
      <vt:variant>
        <vt:i4>5</vt:i4>
      </vt:variant>
      <vt:variant>
        <vt:lpwstr/>
      </vt:variant>
      <vt:variant>
        <vt:lpwstr>_Toc464115348</vt:lpwstr>
      </vt:variant>
      <vt:variant>
        <vt:i4>1114162</vt:i4>
      </vt:variant>
      <vt:variant>
        <vt:i4>278</vt:i4>
      </vt:variant>
      <vt:variant>
        <vt:i4>0</vt:i4>
      </vt:variant>
      <vt:variant>
        <vt:i4>5</vt:i4>
      </vt:variant>
      <vt:variant>
        <vt:lpwstr/>
      </vt:variant>
      <vt:variant>
        <vt:lpwstr>_Toc464115347</vt:lpwstr>
      </vt:variant>
      <vt:variant>
        <vt:i4>1114162</vt:i4>
      </vt:variant>
      <vt:variant>
        <vt:i4>272</vt:i4>
      </vt:variant>
      <vt:variant>
        <vt:i4>0</vt:i4>
      </vt:variant>
      <vt:variant>
        <vt:i4>5</vt:i4>
      </vt:variant>
      <vt:variant>
        <vt:lpwstr/>
      </vt:variant>
      <vt:variant>
        <vt:lpwstr>_Toc464115346</vt:lpwstr>
      </vt:variant>
      <vt:variant>
        <vt:i4>1114162</vt:i4>
      </vt:variant>
      <vt:variant>
        <vt:i4>266</vt:i4>
      </vt:variant>
      <vt:variant>
        <vt:i4>0</vt:i4>
      </vt:variant>
      <vt:variant>
        <vt:i4>5</vt:i4>
      </vt:variant>
      <vt:variant>
        <vt:lpwstr/>
      </vt:variant>
      <vt:variant>
        <vt:lpwstr>_Toc464115345</vt:lpwstr>
      </vt:variant>
      <vt:variant>
        <vt:i4>1114162</vt:i4>
      </vt:variant>
      <vt:variant>
        <vt:i4>260</vt:i4>
      </vt:variant>
      <vt:variant>
        <vt:i4>0</vt:i4>
      </vt:variant>
      <vt:variant>
        <vt:i4>5</vt:i4>
      </vt:variant>
      <vt:variant>
        <vt:lpwstr/>
      </vt:variant>
      <vt:variant>
        <vt:lpwstr>_Toc464115344</vt:lpwstr>
      </vt:variant>
      <vt:variant>
        <vt:i4>1114162</vt:i4>
      </vt:variant>
      <vt:variant>
        <vt:i4>254</vt:i4>
      </vt:variant>
      <vt:variant>
        <vt:i4>0</vt:i4>
      </vt:variant>
      <vt:variant>
        <vt:i4>5</vt:i4>
      </vt:variant>
      <vt:variant>
        <vt:lpwstr/>
      </vt:variant>
      <vt:variant>
        <vt:lpwstr>_Toc464115343</vt:lpwstr>
      </vt:variant>
      <vt:variant>
        <vt:i4>1114162</vt:i4>
      </vt:variant>
      <vt:variant>
        <vt:i4>248</vt:i4>
      </vt:variant>
      <vt:variant>
        <vt:i4>0</vt:i4>
      </vt:variant>
      <vt:variant>
        <vt:i4>5</vt:i4>
      </vt:variant>
      <vt:variant>
        <vt:lpwstr/>
      </vt:variant>
      <vt:variant>
        <vt:lpwstr>_Toc464115342</vt:lpwstr>
      </vt:variant>
      <vt:variant>
        <vt:i4>1114162</vt:i4>
      </vt:variant>
      <vt:variant>
        <vt:i4>242</vt:i4>
      </vt:variant>
      <vt:variant>
        <vt:i4>0</vt:i4>
      </vt:variant>
      <vt:variant>
        <vt:i4>5</vt:i4>
      </vt:variant>
      <vt:variant>
        <vt:lpwstr/>
      </vt:variant>
      <vt:variant>
        <vt:lpwstr>_Toc464115341</vt:lpwstr>
      </vt:variant>
      <vt:variant>
        <vt:i4>1114162</vt:i4>
      </vt:variant>
      <vt:variant>
        <vt:i4>236</vt:i4>
      </vt:variant>
      <vt:variant>
        <vt:i4>0</vt:i4>
      </vt:variant>
      <vt:variant>
        <vt:i4>5</vt:i4>
      </vt:variant>
      <vt:variant>
        <vt:lpwstr/>
      </vt:variant>
      <vt:variant>
        <vt:lpwstr>_Toc464115340</vt:lpwstr>
      </vt:variant>
      <vt:variant>
        <vt:i4>1441842</vt:i4>
      </vt:variant>
      <vt:variant>
        <vt:i4>230</vt:i4>
      </vt:variant>
      <vt:variant>
        <vt:i4>0</vt:i4>
      </vt:variant>
      <vt:variant>
        <vt:i4>5</vt:i4>
      </vt:variant>
      <vt:variant>
        <vt:lpwstr/>
      </vt:variant>
      <vt:variant>
        <vt:lpwstr>_Toc464115339</vt:lpwstr>
      </vt:variant>
      <vt:variant>
        <vt:i4>1441842</vt:i4>
      </vt:variant>
      <vt:variant>
        <vt:i4>224</vt:i4>
      </vt:variant>
      <vt:variant>
        <vt:i4>0</vt:i4>
      </vt:variant>
      <vt:variant>
        <vt:i4>5</vt:i4>
      </vt:variant>
      <vt:variant>
        <vt:lpwstr/>
      </vt:variant>
      <vt:variant>
        <vt:lpwstr>_Toc464115338</vt:lpwstr>
      </vt:variant>
      <vt:variant>
        <vt:i4>1441842</vt:i4>
      </vt:variant>
      <vt:variant>
        <vt:i4>218</vt:i4>
      </vt:variant>
      <vt:variant>
        <vt:i4>0</vt:i4>
      </vt:variant>
      <vt:variant>
        <vt:i4>5</vt:i4>
      </vt:variant>
      <vt:variant>
        <vt:lpwstr/>
      </vt:variant>
      <vt:variant>
        <vt:lpwstr>_Toc464115337</vt:lpwstr>
      </vt:variant>
      <vt:variant>
        <vt:i4>1441842</vt:i4>
      </vt:variant>
      <vt:variant>
        <vt:i4>212</vt:i4>
      </vt:variant>
      <vt:variant>
        <vt:i4>0</vt:i4>
      </vt:variant>
      <vt:variant>
        <vt:i4>5</vt:i4>
      </vt:variant>
      <vt:variant>
        <vt:lpwstr/>
      </vt:variant>
      <vt:variant>
        <vt:lpwstr>_Toc464115336</vt:lpwstr>
      </vt:variant>
      <vt:variant>
        <vt:i4>1441842</vt:i4>
      </vt:variant>
      <vt:variant>
        <vt:i4>206</vt:i4>
      </vt:variant>
      <vt:variant>
        <vt:i4>0</vt:i4>
      </vt:variant>
      <vt:variant>
        <vt:i4>5</vt:i4>
      </vt:variant>
      <vt:variant>
        <vt:lpwstr/>
      </vt:variant>
      <vt:variant>
        <vt:lpwstr>_Toc464115335</vt:lpwstr>
      </vt:variant>
      <vt:variant>
        <vt:i4>1441842</vt:i4>
      </vt:variant>
      <vt:variant>
        <vt:i4>200</vt:i4>
      </vt:variant>
      <vt:variant>
        <vt:i4>0</vt:i4>
      </vt:variant>
      <vt:variant>
        <vt:i4>5</vt:i4>
      </vt:variant>
      <vt:variant>
        <vt:lpwstr/>
      </vt:variant>
      <vt:variant>
        <vt:lpwstr>_Toc464115334</vt:lpwstr>
      </vt:variant>
      <vt:variant>
        <vt:i4>1441842</vt:i4>
      </vt:variant>
      <vt:variant>
        <vt:i4>194</vt:i4>
      </vt:variant>
      <vt:variant>
        <vt:i4>0</vt:i4>
      </vt:variant>
      <vt:variant>
        <vt:i4>5</vt:i4>
      </vt:variant>
      <vt:variant>
        <vt:lpwstr/>
      </vt:variant>
      <vt:variant>
        <vt:lpwstr>_Toc464115333</vt:lpwstr>
      </vt:variant>
      <vt:variant>
        <vt:i4>1441842</vt:i4>
      </vt:variant>
      <vt:variant>
        <vt:i4>188</vt:i4>
      </vt:variant>
      <vt:variant>
        <vt:i4>0</vt:i4>
      </vt:variant>
      <vt:variant>
        <vt:i4>5</vt:i4>
      </vt:variant>
      <vt:variant>
        <vt:lpwstr/>
      </vt:variant>
      <vt:variant>
        <vt:lpwstr>_Toc464115332</vt:lpwstr>
      </vt:variant>
      <vt:variant>
        <vt:i4>1441842</vt:i4>
      </vt:variant>
      <vt:variant>
        <vt:i4>182</vt:i4>
      </vt:variant>
      <vt:variant>
        <vt:i4>0</vt:i4>
      </vt:variant>
      <vt:variant>
        <vt:i4>5</vt:i4>
      </vt:variant>
      <vt:variant>
        <vt:lpwstr/>
      </vt:variant>
      <vt:variant>
        <vt:lpwstr>_Toc464115331</vt:lpwstr>
      </vt:variant>
      <vt:variant>
        <vt:i4>1441842</vt:i4>
      </vt:variant>
      <vt:variant>
        <vt:i4>176</vt:i4>
      </vt:variant>
      <vt:variant>
        <vt:i4>0</vt:i4>
      </vt:variant>
      <vt:variant>
        <vt:i4>5</vt:i4>
      </vt:variant>
      <vt:variant>
        <vt:lpwstr/>
      </vt:variant>
      <vt:variant>
        <vt:lpwstr>_Toc464115330</vt:lpwstr>
      </vt:variant>
      <vt:variant>
        <vt:i4>1507378</vt:i4>
      </vt:variant>
      <vt:variant>
        <vt:i4>170</vt:i4>
      </vt:variant>
      <vt:variant>
        <vt:i4>0</vt:i4>
      </vt:variant>
      <vt:variant>
        <vt:i4>5</vt:i4>
      </vt:variant>
      <vt:variant>
        <vt:lpwstr/>
      </vt:variant>
      <vt:variant>
        <vt:lpwstr>_Toc464115329</vt:lpwstr>
      </vt:variant>
      <vt:variant>
        <vt:i4>1507378</vt:i4>
      </vt:variant>
      <vt:variant>
        <vt:i4>164</vt:i4>
      </vt:variant>
      <vt:variant>
        <vt:i4>0</vt:i4>
      </vt:variant>
      <vt:variant>
        <vt:i4>5</vt:i4>
      </vt:variant>
      <vt:variant>
        <vt:lpwstr/>
      </vt:variant>
      <vt:variant>
        <vt:lpwstr>_Toc464115328</vt:lpwstr>
      </vt:variant>
      <vt:variant>
        <vt:i4>1507378</vt:i4>
      </vt:variant>
      <vt:variant>
        <vt:i4>158</vt:i4>
      </vt:variant>
      <vt:variant>
        <vt:i4>0</vt:i4>
      </vt:variant>
      <vt:variant>
        <vt:i4>5</vt:i4>
      </vt:variant>
      <vt:variant>
        <vt:lpwstr/>
      </vt:variant>
      <vt:variant>
        <vt:lpwstr>_Toc464115327</vt:lpwstr>
      </vt:variant>
      <vt:variant>
        <vt:i4>1507378</vt:i4>
      </vt:variant>
      <vt:variant>
        <vt:i4>152</vt:i4>
      </vt:variant>
      <vt:variant>
        <vt:i4>0</vt:i4>
      </vt:variant>
      <vt:variant>
        <vt:i4>5</vt:i4>
      </vt:variant>
      <vt:variant>
        <vt:lpwstr/>
      </vt:variant>
      <vt:variant>
        <vt:lpwstr>_Toc464115326</vt:lpwstr>
      </vt:variant>
      <vt:variant>
        <vt:i4>1507378</vt:i4>
      </vt:variant>
      <vt:variant>
        <vt:i4>146</vt:i4>
      </vt:variant>
      <vt:variant>
        <vt:i4>0</vt:i4>
      </vt:variant>
      <vt:variant>
        <vt:i4>5</vt:i4>
      </vt:variant>
      <vt:variant>
        <vt:lpwstr/>
      </vt:variant>
      <vt:variant>
        <vt:lpwstr>_Toc464115325</vt:lpwstr>
      </vt:variant>
      <vt:variant>
        <vt:i4>1507378</vt:i4>
      </vt:variant>
      <vt:variant>
        <vt:i4>140</vt:i4>
      </vt:variant>
      <vt:variant>
        <vt:i4>0</vt:i4>
      </vt:variant>
      <vt:variant>
        <vt:i4>5</vt:i4>
      </vt:variant>
      <vt:variant>
        <vt:lpwstr/>
      </vt:variant>
      <vt:variant>
        <vt:lpwstr>_Toc464115324</vt:lpwstr>
      </vt:variant>
      <vt:variant>
        <vt:i4>1507378</vt:i4>
      </vt:variant>
      <vt:variant>
        <vt:i4>134</vt:i4>
      </vt:variant>
      <vt:variant>
        <vt:i4>0</vt:i4>
      </vt:variant>
      <vt:variant>
        <vt:i4>5</vt:i4>
      </vt:variant>
      <vt:variant>
        <vt:lpwstr/>
      </vt:variant>
      <vt:variant>
        <vt:lpwstr>_Toc464115323</vt:lpwstr>
      </vt:variant>
      <vt:variant>
        <vt:i4>1507378</vt:i4>
      </vt:variant>
      <vt:variant>
        <vt:i4>128</vt:i4>
      </vt:variant>
      <vt:variant>
        <vt:i4>0</vt:i4>
      </vt:variant>
      <vt:variant>
        <vt:i4>5</vt:i4>
      </vt:variant>
      <vt:variant>
        <vt:lpwstr/>
      </vt:variant>
      <vt:variant>
        <vt:lpwstr>_Toc464115322</vt:lpwstr>
      </vt:variant>
      <vt:variant>
        <vt:i4>1507378</vt:i4>
      </vt:variant>
      <vt:variant>
        <vt:i4>122</vt:i4>
      </vt:variant>
      <vt:variant>
        <vt:i4>0</vt:i4>
      </vt:variant>
      <vt:variant>
        <vt:i4>5</vt:i4>
      </vt:variant>
      <vt:variant>
        <vt:lpwstr/>
      </vt:variant>
      <vt:variant>
        <vt:lpwstr>_Toc464115321</vt:lpwstr>
      </vt:variant>
      <vt:variant>
        <vt:i4>1507378</vt:i4>
      </vt:variant>
      <vt:variant>
        <vt:i4>116</vt:i4>
      </vt:variant>
      <vt:variant>
        <vt:i4>0</vt:i4>
      </vt:variant>
      <vt:variant>
        <vt:i4>5</vt:i4>
      </vt:variant>
      <vt:variant>
        <vt:lpwstr/>
      </vt:variant>
      <vt:variant>
        <vt:lpwstr>_Toc464115320</vt:lpwstr>
      </vt:variant>
      <vt:variant>
        <vt:i4>1310770</vt:i4>
      </vt:variant>
      <vt:variant>
        <vt:i4>110</vt:i4>
      </vt:variant>
      <vt:variant>
        <vt:i4>0</vt:i4>
      </vt:variant>
      <vt:variant>
        <vt:i4>5</vt:i4>
      </vt:variant>
      <vt:variant>
        <vt:lpwstr/>
      </vt:variant>
      <vt:variant>
        <vt:lpwstr>_Toc464115319</vt:lpwstr>
      </vt:variant>
      <vt:variant>
        <vt:i4>1310770</vt:i4>
      </vt:variant>
      <vt:variant>
        <vt:i4>104</vt:i4>
      </vt:variant>
      <vt:variant>
        <vt:i4>0</vt:i4>
      </vt:variant>
      <vt:variant>
        <vt:i4>5</vt:i4>
      </vt:variant>
      <vt:variant>
        <vt:lpwstr/>
      </vt:variant>
      <vt:variant>
        <vt:lpwstr>_Toc464115318</vt:lpwstr>
      </vt:variant>
      <vt:variant>
        <vt:i4>1310770</vt:i4>
      </vt:variant>
      <vt:variant>
        <vt:i4>98</vt:i4>
      </vt:variant>
      <vt:variant>
        <vt:i4>0</vt:i4>
      </vt:variant>
      <vt:variant>
        <vt:i4>5</vt:i4>
      </vt:variant>
      <vt:variant>
        <vt:lpwstr/>
      </vt:variant>
      <vt:variant>
        <vt:lpwstr>_Toc464115317</vt:lpwstr>
      </vt:variant>
      <vt:variant>
        <vt:i4>1310770</vt:i4>
      </vt:variant>
      <vt:variant>
        <vt:i4>92</vt:i4>
      </vt:variant>
      <vt:variant>
        <vt:i4>0</vt:i4>
      </vt:variant>
      <vt:variant>
        <vt:i4>5</vt:i4>
      </vt:variant>
      <vt:variant>
        <vt:lpwstr/>
      </vt:variant>
      <vt:variant>
        <vt:lpwstr>_Toc464115316</vt:lpwstr>
      </vt:variant>
      <vt:variant>
        <vt:i4>1310770</vt:i4>
      </vt:variant>
      <vt:variant>
        <vt:i4>86</vt:i4>
      </vt:variant>
      <vt:variant>
        <vt:i4>0</vt:i4>
      </vt:variant>
      <vt:variant>
        <vt:i4>5</vt:i4>
      </vt:variant>
      <vt:variant>
        <vt:lpwstr/>
      </vt:variant>
      <vt:variant>
        <vt:lpwstr>_Toc464115315</vt:lpwstr>
      </vt:variant>
      <vt:variant>
        <vt:i4>1310770</vt:i4>
      </vt:variant>
      <vt:variant>
        <vt:i4>80</vt:i4>
      </vt:variant>
      <vt:variant>
        <vt:i4>0</vt:i4>
      </vt:variant>
      <vt:variant>
        <vt:i4>5</vt:i4>
      </vt:variant>
      <vt:variant>
        <vt:lpwstr/>
      </vt:variant>
      <vt:variant>
        <vt:lpwstr>_Toc464115314</vt:lpwstr>
      </vt:variant>
      <vt:variant>
        <vt:i4>1310770</vt:i4>
      </vt:variant>
      <vt:variant>
        <vt:i4>74</vt:i4>
      </vt:variant>
      <vt:variant>
        <vt:i4>0</vt:i4>
      </vt:variant>
      <vt:variant>
        <vt:i4>5</vt:i4>
      </vt:variant>
      <vt:variant>
        <vt:lpwstr/>
      </vt:variant>
      <vt:variant>
        <vt:lpwstr>_Toc464115313</vt:lpwstr>
      </vt:variant>
      <vt:variant>
        <vt:i4>1310770</vt:i4>
      </vt:variant>
      <vt:variant>
        <vt:i4>68</vt:i4>
      </vt:variant>
      <vt:variant>
        <vt:i4>0</vt:i4>
      </vt:variant>
      <vt:variant>
        <vt:i4>5</vt:i4>
      </vt:variant>
      <vt:variant>
        <vt:lpwstr/>
      </vt:variant>
      <vt:variant>
        <vt:lpwstr>_Toc464115312</vt:lpwstr>
      </vt:variant>
      <vt:variant>
        <vt:i4>1310770</vt:i4>
      </vt:variant>
      <vt:variant>
        <vt:i4>62</vt:i4>
      </vt:variant>
      <vt:variant>
        <vt:i4>0</vt:i4>
      </vt:variant>
      <vt:variant>
        <vt:i4>5</vt:i4>
      </vt:variant>
      <vt:variant>
        <vt:lpwstr/>
      </vt:variant>
      <vt:variant>
        <vt:lpwstr>_Toc464115311</vt:lpwstr>
      </vt:variant>
      <vt:variant>
        <vt:i4>1310770</vt:i4>
      </vt:variant>
      <vt:variant>
        <vt:i4>56</vt:i4>
      </vt:variant>
      <vt:variant>
        <vt:i4>0</vt:i4>
      </vt:variant>
      <vt:variant>
        <vt:i4>5</vt:i4>
      </vt:variant>
      <vt:variant>
        <vt:lpwstr/>
      </vt:variant>
      <vt:variant>
        <vt:lpwstr>_Toc464115310</vt:lpwstr>
      </vt:variant>
      <vt:variant>
        <vt:i4>1376306</vt:i4>
      </vt:variant>
      <vt:variant>
        <vt:i4>50</vt:i4>
      </vt:variant>
      <vt:variant>
        <vt:i4>0</vt:i4>
      </vt:variant>
      <vt:variant>
        <vt:i4>5</vt:i4>
      </vt:variant>
      <vt:variant>
        <vt:lpwstr/>
      </vt:variant>
      <vt:variant>
        <vt:lpwstr>_Toc464115309</vt:lpwstr>
      </vt:variant>
      <vt:variant>
        <vt:i4>1376306</vt:i4>
      </vt:variant>
      <vt:variant>
        <vt:i4>44</vt:i4>
      </vt:variant>
      <vt:variant>
        <vt:i4>0</vt:i4>
      </vt:variant>
      <vt:variant>
        <vt:i4>5</vt:i4>
      </vt:variant>
      <vt:variant>
        <vt:lpwstr/>
      </vt:variant>
      <vt:variant>
        <vt:lpwstr>_Toc464115308</vt:lpwstr>
      </vt:variant>
      <vt:variant>
        <vt:i4>1376306</vt:i4>
      </vt:variant>
      <vt:variant>
        <vt:i4>38</vt:i4>
      </vt:variant>
      <vt:variant>
        <vt:i4>0</vt:i4>
      </vt:variant>
      <vt:variant>
        <vt:i4>5</vt:i4>
      </vt:variant>
      <vt:variant>
        <vt:lpwstr/>
      </vt:variant>
      <vt:variant>
        <vt:lpwstr>_Toc464115307</vt:lpwstr>
      </vt:variant>
      <vt:variant>
        <vt:i4>1376306</vt:i4>
      </vt:variant>
      <vt:variant>
        <vt:i4>32</vt:i4>
      </vt:variant>
      <vt:variant>
        <vt:i4>0</vt:i4>
      </vt:variant>
      <vt:variant>
        <vt:i4>5</vt:i4>
      </vt:variant>
      <vt:variant>
        <vt:lpwstr/>
      </vt:variant>
      <vt:variant>
        <vt:lpwstr>_Toc464115306</vt:lpwstr>
      </vt:variant>
      <vt:variant>
        <vt:i4>1376306</vt:i4>
      </vt:variant>
      <vt:variant>
        <vt:i4>26</vt:i4>
      </vt:variant>
      <vt:variant>
        <vt:i4>0</vt:i4>
      </vt:variant>
      <vt:variant>
        <vt:i4>5</vt:i4>
      </vt:variant>
      <vt:variant>
        <vt:lpwstr/>
      </vt:variant>
      <vt:variant>
        <vt:lpwstr>_Toc464115305</vt:lpwstr>
      </vt:variant>
      <vt:variant>
        <vt:i4>1376306</vt:i4>
      </vt:variant>
      <vt:variant>
        <vt:i4>20</vt:i4>
      </vt:variant>
      <vt:variant>
        <vt:i4>0</vt:i4>
      </vt:variant>
      <vt:variant>
        <vt:i4>5</vt:i4>
      </vt:variant>
      <vt:variant>
        <vt:lpwstr/>
      </vt:variant>
      <vt:variant>
        <vt:lpwstr>_Toc464115304</vt:lpwstr>
      </vt:variant>
      <vt:variant>
        <vt:i4>1376306</vt:i4>
      </vt:variant>
      <vt:variant>
        <vt:i4>14</vt:i4>
      </vt:variant>
      <vt:variant>
        <vt:i4>0</vt:i4>
      </vt:variant>
      <vt:variant>
        <vt:i4>5</vt:i4>
      </vt:variant>
      <vt:variant>
        <vt:lpwstr/>
      </vt:variant>
      <vt:variant>
        <vt:lpwstr>_Toc464115303</vt:lpwstr>
      </vt:variant>
      <vt:variant>
        <vt:i4>1376306</vt:i4>
      </vt:variant>
      <vt:variant>
        <vt:i4>8</vt:i4>
      </vt:variant>
      <vt:variant>
        <vt:i4>0</vt:i4>
      </vt:variant>
      <vt:variant>
        <vt:i4>5</vt:i4>
      </vt:variant>
      <vt:variant>
        <vt:lpwstr/>
      </vt:variant>
      <vt:variant>
        <vt:lpwstr>_Toc464115302</vt:lpwstr>
      </vt:variant>
      <vt:variant>
        <vt:i4>1376306</vt:i4>
      </vt:variant>
      <vt:variant>
        <vt:i4>2</vt:i4>
      </vt:variant>
      <vt:variant>
        <vt:i4>0</vt:i4>
      </vt:variant>
      <vt:variant>
        <vt:i4>5</vt:i4>
      </vt:variant>
      <vt:variant>
        <vt:lpwstr/>
      </vt:variant>
      <vt:variant>
        <vt:lpwstr>_Toc464115301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Joyce Onyango</dc:creator>
  <cp:lastModifiedBy>Carolyne Moki</cp:lastModifiedBy>
  <cp:revision>2</cp:revision>
  <dcterms:created xsi:type="dcterms:W3CDTF">2018-05-23T07:28:00Z</dcterms:created>
  <dcterms:modified xsi:type="dcterms:W3CDTF">2018-05-23T07:28:00Z</dcterms:modified>
</cp:coreProperties>
</file>